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08" w:rsidRDefault="00A90EC2" w:rsidP="00A90EC2">
      <w:pPr>
        <w:tabs>
          <w:tab w:val="center" w:pos="4513"/>
        </w:tabs>
        <w:rPr>
          <w:b/>
        </w:rPr>
      </w:pPr>
      <w:r w:rsidRPr="00A90EC2">
        <w:rPr>
          <w:b/>
        </w:rPr>
        <w:t xml:space="preserve">Moray Council </w:t>
      </w:r>
      <w:r w:rsidR="002C2E5C" w:rsidRPr="00A90EC2">
        <w:rPr>
          <w:b/>
        </w:rPr>
        <w:t xml:space="preserve">Biodiversity Duty Reporting </w:t>
      </w:r>
      <w:r w:rsidRPr="00A90EC2">
        <w:rPr>
          <w:b/>
        </w:rPr>
        <w:t>2015-2017</w:t>
      </w: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Default="00023213" w:rsidP="00A90EC2">
      <w:pPr>
        <w:tabs>
          <w:tab w:val="center" w:pos="4513"/>
        </w:tabs>
        <w:rPr>
          <w:b/>
        </w:rPr>
      </w:pPr>
    </w:p>
    <w:p w:rsidR="00023213" w:rsidRPr="00A90EC2" w:rsidRDefault="00023213" w:rsidP="00A90EC2">
      <w:pPr>
        <w:tabs>
          <w:tab w:val="center" w:pos="4513"/>
        </w:tabs>
        <w:rPr>
          <w:b/>
        </w:rPr>
      </w:pPr>
    </w:p>
    <w:p w:rsidR="001B0452" w:rsidRPr="001B0452" w:rsidRDefault="001B0452">
      <w:pPr>
        <w:rPr>
          <w:b/>
        </w:rPr>
      </w:pPr>
      <w:r w:rsidRPr="001B0452">
        <w:rPr>
          <w:b/>
        </w:rPr>
        <w:t>Introduction</w:t>
      </w:r>
    </w:p>
    <w:p w:rsidR="001B0452" w:rsidRDefault="001B0452" w:rsidP="001B0452">
      <w:r>
        <w:t>Under the Nature Conservation (Scotland) Act (2004), all public bodies are required to further the conservation of biodiversity when carrying out their responsibilities. The Wildlife and Natural Environment (Scotland) Act 2011 requires public bodies in Scotland to produce a publicly available report every three years. This duty is aimed at connecting people and their environment and not about protecting specific species or sites.</w:t>
      </w:r>
    </w:p>
    <w:p w:rsidR="001B0452" w:rsidRDefault="001B0452" w:rsidP="001B0452">
      <w:r>
        <w:t>The information contained within this report sets out the work Moray Council has undertaken to meet biodiversit</w:t>
      </w:r>
      <w:r w:rsidR="00AE1B73">
        <w:t>y duties from 2015 to 2017</w:t>
      </w:r>
      <w:r>
        <w:t>. The report is structured</w:t>
      </w:r>
      <w:r w:rsidR="00D110DF">
        <w:t xml:space="preserve"> around </w:t>
      </w:r>
      <w:r w:rsidR="0079460A">
        <w:t>action</w:t>
      </w:r>
      <w:r w:rsidR="00D110DF">
        <w:t>s</w:t>
      </w:r>
      <w:r w:rsidR="0079460A">
        <w:t>, mainstreaming, partnership, highlights and cha</w:t>
      </w:r>
      <w:r w:rsidR="00A72E02">
        <w:t>llenges.</w:t>
      </w:r>
    </w:p>
    <w:p w:rsidR="002C2E5C" w:rsidRDefault="00F52F2E">
      <w:pPr>
        <w:rPr>
          <w:b/>
        </w:rPr>
      </w:pPr>
      <w:r>
        <w:rPr>
          <w:b/>
        </w:rPr>
        <w:t xml:space="preserve">Section 1: </w:t>
      </w:r>
      <w:r w:rsidR="002C2E5C" w:rsidRPr="002C2E5C">
        <w:rPr>
          <w:b/>
        </w:rPr>
        <w:t>Introductory Information</w:t>
      </w:r>
    </w:p>
    <w:p w:rsidR="00572BB8" w:rsidRPr="00572BB8" w:rsidRDefault="00572BB8">
      <w:r w:rsidRPr="00572BB8">
        <w:t xml:space="preserve">Moray benefits from a wealth of natural heritage and areas of importance to nature conservation. The challenges facing biodiversity in Moray are similar to those across Scotland. Moray’s use of land and natural resources support our economy through agriculture, forestry, fisheries, tourism and sporting estates. </w:t>
      </w:r>
      <w:r w:rsidR="00A90EC2">
        <w:t>It is recognised that b</w:t>
      </w:r>
      <w:r w:rsidRPr="00572BB8">
        <w:t>iodiversity is crucial to attracting investment and marketing of our food and drink and adds variety to our urban green spaces and contributes hugely to our health and wellbeing.</w:t>
      </w:r>
    </w:p>
    <w:p w:rsidR="00F4729C" w:rsidRDefault="002C2E5C" w:rsidP="002C2E5C">
      <w:r>
        <w:t xml:space="preserve">Biodiversity is not </w:t>
      </w:r>
      <w:r w:rsidR="00085901">
        <w:t xml:space="preserve">currently </w:t>
      </w:r>
      <w:r>
        <w:t xml:space="preserve">referenced in the </w:t>
      </w:r>
      <w:r w:rsidR="00085901">
        <w:t xml:space="preserve">draft </w:t>
      </w:r>
      <w:r>
        <w:t>Moray Local Outcome Improvement Plan</w:t>
      </w:r>
      <w:r w:rsidR="00F52F2E">
        <w:t xml:space="preserve"> (LOIP)</w:t>
      </w:r>
      <w:r>
        <w:t xml:space="preserve"> that sets out the strategic priorities for </w:t>
      </w:r>
      <w:r w:rsidR="00085901">
        <w:t xml:space="preserve">joint work by community planning partners in </w:t>
      </w:r>
      <w:r>
        <w:t>Moray. The</w:t>
      </w:r>
      <w:r w:rsidR="00085901">
        <w:t xml:space="preserve"> objective of the LOIP is to focus on </w:t>
      </w:r>
      <w:r>
        <w:t xml:space="preserve">those </w:t>
      </w:r>
      <w:r w:rsidR="00085901">
        <w:t xml:space="preserve">addressing </w:t>
      </w:r>
      <w:r>
        <w:t>outcomes in Moray that demonstrate disadvantage for communities compared to the rest of Scotland or the wider Moray community</w:t>
      </w:r>
      <w:r w:rsidR="00085901">
        <w:t xml:space="preserve"> and in this context, biodiversity has not been identified for joint action</w:t>
      </w:r>
      <w:r>
        <w:t>.</w:t>
      </w:r>
      <w:r w:rsidR="00085901">
        <w:t xml:space="preserve">  The next Corporate Plan for Moray Council will cover the period from 2018-2023</w:t>
      </w:r>
      <w:r w:rsidR="005740E3">
        <w:t xml:space="preserve">. The detail of actions to support the corporate priorities which will be identified in that plan is not yet available. </w:t>
      </w:r>
    </w:p>
    <w:p w:rsidR="00F52F2E" w:rsidRDefault="00F52F2E" w:rsidP="002C2E5C">
      <w:pPr>
        <w:rPr>
          <w:b/>
        </w:rPr>
      </w:pPr>
      <w:r>
        <w:rPr>
          <w:b/>
        </w:rPr>
        <w:t xml:space="preserve">Section 2: </w:t>
      </w:r>
      <w:r w:rsidR="002C2E5C" w:rsidRPr="002C2E5C">
        <w:rPr>
          <w:b/>
        </w:rPr>
        <w:t>Mainstreaming</w:t>
      </w:r>
    </w:p>
    <w:p w:rsidR="00EA5609" w:rsidRDefault="006A2DD8" w:rsidP="002533FA">
      <w:pPr>
        <w:rPr>
          <w:b/>
        </w:rPr>
      </w:pPr>
      <w:r>
        <w:rPr>
          <w:b/>
        </w:rPr>
        <w:t>Planning</w:t>
      </w:r>
    </w:p>
    <w:p w:rsidR="002C2E5C" w:rsidRPr="00EA5609" w:rsidRDefault="002533FA" w:rsidP="002533FA">
      <w:pPr>
        <w:rPr>
          <w:b/>
        </w:rPr>
      </w:pPr>
      <w:r>
        <w:t>Mainstreaming biodiversity into new development is seen as the Councils main means of achieving positive outcomes in terms of biodiversity. The Council as Planning Authority has a remit to embed biodiversity into new development through the determination of planning applications taking account of Local Devel</w:t>
      </w:r>
      <w:r w:rsidR="00547152">
        <w:t>opment Plan policies, supplementary guidance, masterplans and development briefs.</w:t>
      </w:r>
    </w:p>
    <w:p w:rsidR="004669DE" w:rsidRDefault="004669DE" w:rsidP="002533FA">
      <w:pPr>
        <w:rPr>
          <w:b/>
        </w:rPr>
      </w:pPr>
    </w:p>
    <w:p w:rsidR="004669DE" w:rsidRDefault="004669DE" w:rsidP="002533FA">
      <w:pPr>
        <w:rPr>
          <w:b/>
        </w:rPr>
      </w:pPr>
    </w:p>
    <w:p w:rsidR="006A2DD8" w:rsidRPr="006A2DD8" w:rsidRDefault="006A2DD8" w:rsidP="002533FA">
      <w:pPr>
        <w:rPr>
          <w:b/>
        </w:rPr>
      </w:pPr>
      <w:r w:rsidRPr="006A2DD8">
        <w:rPr>
          <w:b/>
        </w:rPr>
        <w:t>Land Management Activities</w:t>
      </w:r>
    </w:p>
    <w:p w:rsidR="002533FA" w:rsidRDefault="006A2DD8" w:rsidP="002533FA">
      <w:r w:rsidRPr="007B3A65">
        <w:t>Moray Council’s Lands and Parks Services are responsible for large areas of natural habitat, man-made parks and general greenspaces. Of all Council services they have the greatest direct physical impact on biodiversity simply by their day to day activities. Many</w:t>
      </w:r>
      <w:r w:rsidR="00EA5609" w:rsidRPr="007B3A65">
        <w:t xml:space="preserve"> </w:t>
      </w:r>
      <w:r w:rsidRPr="007B3A65">
        <w:t>of these</w:t>
      </w:r>
      <w:r w:rsidR="006047DC" w:rsidRPr="007B3A65">
        <w:t xml:space="preserve"> activities</w:t>
      </w:r>
      <w:r w:rsidRPr="007B3A65">
        <w:t xml:space="preserve"> are beneficial to biodiversity.</w:t>
      </w:r>
    </w:p>
    <w:p w:rsidR="002533FA" w:rsidRPr="002533FA" w:rsidRDefault="00F52F2E" w:rsidP="002533FA">
      <w:pPr>
        <w:rPr>
          <w:b/>
        </w:rPr>
      </w:pPr>
      <w:r>
        <w:rPr>
          <w:b/>
        </w:rPr>
        <w:t xml:space="preserve">Section 3: </w:t>
      </w:r>
      <w:r w:rsidR="002C2E5C" w:rsidRPr="002C2E5C">
        <w:rPr>
          <w:b/>
        </w:rPr>
        <w:t>Actions taken to improve biodiversity conservation</w:t>
      </w:r>
    </w:p>
    <w:p w:rsidR="002533FA" w:rsidRDefault="00C95062" w:rsidP="002533FA">
      <w:r>
        <w:t>A number of actions</w:t>
      </w:r>
      <w:r w:rsidR="002533FA">
        <w:t xml:space="preserve"> have been undertaken</w:t>
      </w:r>
      <w:r w:rsidR="00700A19">
        <w:t xml:space="preserve"> </w:t>
      </w:r>
      <w:r w:rsidR="002533FA">
        <w:t>by the Council to conserve and enhance biodiversity and are set out below.</w:t>
      </w:r>
    </w:p>
    <w:p w:rsidR="006A2DD8" w:rsidRPr="006A2DD8" w:rsidRDefault="006A2DD8" w:rsidP="002533FA">
      <w:pPr>
        <w:rPr>
          <w:b/>
        </w:rPr>
      </w:pPr>
      <w:r w:rsidRPr="006A2DD8">
        <w:rPr>
          <w:b/>
        </w:rPr>
        <w:t>Actions</w:t>
      </w:r>
    </w:p>
    <w:p w:rsidR="00102AD3" w:rsidRDefault="00D110DF" w:rsidP="00102AD3">
      <w:pPr>
        <w:pStyle w:val="ListParagraph"/>
        <w:numPr>
          <w:ilvl w:val="0"/>
          <w:numId w:val="1"/>
        </w:numPr>
      </w:pPr>
      <w:r>
        <w:t xml:space="preserve">Completion of a </w:t>
      </w:r>
      <w:r w:rsidR="002533FA">
        <w:t xml:space="preserve">pedestrian/cycle network along the Elgin flood scheme that runs to the </w:t>
      </w:r>
      <w:r>
        <w:t>edge of the settlement promoting</w:t>
      </w:r>
      <w:r w:rsidR="002533FA">
        <w:t xml:space="preserve"> im</w:t>
      </w:r>
      <w:r w:rsidR="006047DC">
        <w:t>proved access to the countryside.</w:t>
      </w:r>
      <w:r w:rsidR="002533FA">
        <w:t xml:space="preserve"> </w:t>
      </w:r>
    </w:p>
    <w:p w:rsidR="00102AD3" w:rsidRPr="00A361F7" w:rsidRDefault="00700A19" w:rsidP="00102AD3">
      <w:pPr>
        <w:pStyle w:val="ListParagraph"/>
        <w:numPr>
          <w:ilvl w:val="0"/>
          <w:numId w:val="1"/>
        </w:numPr>
      </w:pPr>
      <w:r w:rsidRPr="00A361F7">
        <w:t>The Core Paths Plan has</w:t>
      </w:r>
      <w:r w:rsidR="00A361F7" w:rsidRPr="00A361F7">
        <w:t xml:space="preserve"> been reviewed and is being issued for public consultation in 2018.</w:t>
      </w:r>
    </w:p>
    <w:p w:rsidR="00EA5609" w:rsidRDefault="006A2DD8" w:rsidP="00EA5609">
      <w:pPr>
        <w:pStyle w:val="ListParagraph"/>
        <w:numPr>
          <w:ilvl w:val="0"/>
          <w:numId w:val="1"/>
        </w:numPr>
      </w:pPr>
      <w:r w:rsidRPr="006A2DD8">
        <w:t xml:space="preserve">The Council approved </w:t>
      </w:r>
      <w:r w:rsidRPr="00D110DF">
        <w:t>Open Space Strategy Supplementary Guidance</w:t>
      </w:r>
      <w:r w:rsidRPr="006A2DD8">
        <w:t xml:space="preserve"> in 2017 which sets out a strategic vision for protecting, enhancing and managing publ</w:t>
      </w:r>
      <w:r w:rsidR="00A72E02">
        <w:t>icly usable open space in Moray</w:t>
      </w:r>
      <w:r w:rsidRPr="006A2DD8">
        <w:t>. The guidance will be used when making planning decisions related to open space and assist in promoting and enhancing biodiversity in new developments.</w:t>
      </w:r>
    </w:p>
    <w:p w:rsidR="00102AD3" w:rsidRDefault="006A2DD8" w:rsidP="00102AD3">
      <w:pPr>
        <w:pStyle w:val="ListParagraph"/>
        <w:numPr>
          <w:ilvl w:val="0"/>
          <w:numId w:val="1"/>
        </w:numPr>
      </w:pPr>
      <w:r w:rsidRPr="00D110DF">
        <w:t>Moray Woodland &amp; Forestry Strategy</w:t>
      </w:r>
      <w:r w:rsidR="00EA5609" w:rsidRPr="00102AD3">
        <w:rPr>
          <w:b/>
        </w:rPr>
        <w:t xml:space="preserve"> </w:t>
      </w:r>
      <w:r w:rsidR="00EA5609">
        <w:t>was approved in 2017 and</w:t>
      </w:r>
      <w:r w:rsidRPr="006A2DD8">
        <w:t xml:space="preserve"> encourages a greater diversity of tree species and management practices. The Strategy will ensure that new woodland creation and restructuring proposals are resilient to the negative effects of climate change and tree disease.</w:t>
      </w:r>
      <w:r w:rsidR="00521872" w:rsidRPr="00521872">
        <w:t xml:space="preserve"> </w:t>
      </w:r>
      <w:r w:rsidR="00521872">
        <w:t>Our woodlands and forests are</w:t>
      </w:r>
      <w:r w:rsidR="00A72E02">
        <w:t xml:space="preserve"> recognised as being</w:t>
      </w:r>
      <w:r w:rsidR="00521872">
        <w:t xml:space="preserve"> vital in terms of contributing to protecting and enhancing biodiversity and securing a future for rare and protected species and habitats.</w:t>
      </w:r>
    </w:p>
    <w:p w:rsidR="007B3A65" w:rsidRDefault="007B3A65" w:rsidP="00102AD3">
      <w:pPr>
        <w:pStyle w:val="ListParagraph"/>
        <w:numPr>
          <w:ilvl w:val="0"/>
          <w:numId w:val="1"/>
        </w:numPr>
      </w:pPr>
      <w:r>
        <w:t>Masterplans have been produced for large expansions to the north and south of Elgin and Dallas Dhu</w:t>
      </w:r>
      <w:r w:rsidR="00D110DF">
        <w:t xml:space="preserve"> in Forres</w:t>
      </w:r>
      <w:r>
        <w:t xml:space="preserve"> and identify green corridors, allotments and new habitat creation in the form of </w:t>
      </w:r>
      <w:r w:rsidR="00D110DF">
        <w:t>wetlands and wildflower meadows across the various areas.</w:t>
      </w:r>
    </w:p>
    <w:p w:rsidR="00D72806" w:rsidRPr="004669DE" w:rsidRDefault="00D72806" w:rsidP="00700A19">
      <w:pPr>
        <w:pStyle w:val="ListParagraph"/>
        <w:numPr>
          <w:ilvl w:val="0"/>
          <w:numId w:val="1"/>
        </w:numPr>
      </w:pPr>
      <w:r w:rsidRPr="004669DE">
        <w:t>The Council</w:t>
      </w:r>
      <w:r w:rsidR="00700A19" w:rsidRPr="004669DE">
        <w:t xml:space="preserve"> continues to manage non-</w:t>
      </w:r>
      <w:r w:rsidRPr="004669DE">
        <w:t>native species such as</w:t>
      </w:r>
      <w:r w:rsidR="00700A19" w:rsidRPr="004669DE">
        <w:t xml:space="preserve"> </w:t>
      </w:r>
      <w:r w:rsidRPr="004669DE">
        <w:t>Giant Hogweed, Japanese Knotweed and Himalayan</w:t>
      </w:r>
      <w:r w:rsidR="00700A19" w:rsidRPr="004669DE">
        <w:t xml:space="preserve"> </w:t>
      </w:r>
      <w:r w:rsidRPr="004669DE">
        <w:t>Balsam on sites in its ownership</w:t>
      </w:r>
      <w:r w:rsidR="00D110DF">
        <w:t>.</w:t>
      </w:r>
      <w:r w:rsidRPr="004669DE">
        <w:t xml:space="preserve"> </w:t>
      </w:r>
    </w:p>
    <w:p w:rsidR="00700A19" w:rsidRPr="004669DE" w:rsidRDefault="00700A19" w:rsidP="00700A19">
      <w:pPr>
        <w:pStyle w:val="ListParagraph"/>
        <w:numPr>
          <w:ilvl w:val="0"/>
          <w:numId w:val="1"/>
        </w:numPr>
      </w:pPr>
      <w:r w:rsidRPr="004669DE">
        <w:t>The Council’s Ranger section runs a series of educational workshop events which are open to the general public and liaises closely with the local secondary schools and their curriculum. Within its available budget the Council works with communities to involve them more in decisions about their environment.</w:t>
      </w:r>
    </w:p>
    <w:p w:rsidR="00700A19" w:rsidRPr="004669DE" w:rsidRDefault="00700A19" w:rsidP="00700A19">
      <w:pPr>
        <w:pStyle w:val="ListParagraph"/>
        <w:numPr>
          <w:ilvl w:val="0"/>
          <w:numId w:val="1"/>
        </w:numPr>
      </w:pPr>
      <w:r w:rsidRPr="004669DE">
        <w:t>As part of its woodland management the Council aims to ensure continuous cover in all its woods and that they are available at all times for amenity access. Much of the green waste produced by the Council is re-used as compost material, mulch or footpath surfacing.</w:t>
      </w:r>
    </w:p>
    <w:p w:rsidR="00287CF8" w:rsidRDefault="00287CF8" w:rsidP="00115F1A">
      <w:pPr>
        <w:rPr>
          <w:b/>
        </w:rPr>
      </w:pPr>
      <w:r>
        <w:rPr>
          <w:b/>
        </w:rPr>
        <w:t>Future Action</w:t>
      </w:r>
    </w:p>
    <w:p w:rsidR="00115F1A" w:rsidRPr="00287CF8" w:rsidRDefault="00287CF8" w:rsidP="00115F1A">
      <w:pPr>
        <w:rPr>
          <w:b/>
        </w:rPr>
      </w:pPr>
      <w:r>
        <w:t>Protecting and enhancing</w:t>
      </w:r>
      <w:r w:rsidR="00A90EC2">
        <w:t xml:space="preserve"> biodiversity is an identified main issue for the Moray Local Development Plan (MLDP) 2020, which is currently being prepared.  The </w:t>
      </w:r>
      <w:r>
        <w:t>MLDP aims</w:t>
      </w:r>
      <w:r w:rsidR="00A90EC2">
        <w:t xml:space="preserve"> to support healthier ecosystems, c</w:t>
      </w:r>
      <w:r w:rsidR="00115F1A">
        <w:t xml:space="preserve">onnect people </w:t>
      </w:r>
      <w:r>
        <w:t>with</w:t>
      </w:r>
      <w:r w:rsidR="00115F1A">
        <w:t xml:space="preserve"> nature to improve he</w:t>
      </w:r>
      <w:r w:rsidR="00A90EC2">
        <w:t>alth and wellbeing, m</w:t>
      </w:r>
      <w:r w:rsidR="00115F1A">
        <w:t xml:space="preserve">aximise the benefits of a diverse natural environment, </w:t>
      </w:r>
      <w:r>
        <w:t>contribute</w:t>
      </w:r>
      <w:r w:rsidR="00E06FEA">
        <w:t xml:space="preserve"> to </w:t>
      </w:r>
      <w:r w:rsidR="00A90EC2">
        <w:t>sustainable economic growth</w:t>
      </w:r>
      <w:r w:rsidR="00115F1A">
        <w:t xml:space="preserve"> and</w:t>
      </w:r>
      <w:r w:rsidR="00A90EC2">
        <w:t xml:space="preserve"> p</w:t>
      </w:r>
      <w:r w:rsidR="00115F1A">
        <w:t>romote green corridors and planting for biodiversity in new developments.</w:t>
      </w:r>
    </w:p>
    <w:p w:rsidR="00287CF8" w:rsidRDefault="00B002A3" w:rsidP="00115F1A">
      <w:r>
        <w:t>It is pr</w:t>
      </w:r>
      <w:r w:rsidR="00287CF8">
        <w:t>oposed to focus on embedding biodiversity within the MLDP 2020 in the following ways</w:t>
      </w:r>
      <w:r w:rsidR="005740E3">
        <w:t>:</w:t>
      </w:r>
    </w:p>
    <w:p w:rsidR="002C2E5C" w:rsidRDefault="00287CF8" w:rsidP="002C2E5C">
      <w:r>
        <w:t>Adopt a specific policy on biodiversity and g</w:t>
      </w:r>
      <w:r w:rsidR="00E06FEA">
        <w:t>eodiversity</w:t>
      </w:r>
      <w:r>
        <w:t xml:space="preserve"> seeking the creation of </w:t>
      </w:r>
      <w:r w:rsidR="006047DC">
        <w:t xml:space="preserve">new natural </w:t>
      </w:r>
      <w:r w:rsidR="00E06FEA" w:rsidRPr="00E06FEA">
        <w:t>habitats for their ecological and amenity value</w:t>
      </w:r>
      <w:r w:rsidR="006047DC">
        <w:t>.  D</w:t>
      </w:r>
      <w:r w:rsidR="00E06FEA" w:rsidRPr="00E06FEA">
        <w:t>evelopers must demonstrate that they have included habitat creation in the design of t</w:t>
      </w:r>
      <w:r w:rsidR="006047DC">
        <w:t xml:space="preserve">he development and provided </w:t>
      </w:r>
      <w:r w:rsidR="00E06FEA" w:rsidRPr="00E06FEA">
        <w:t>links into existing green and blue networks wherever possible.</w:t>
      </w:r>
      <w:r w:rsidR="007B3A65">
        <w:t xml:space="preserve"> There is also a policy promoting</w:t>
      </w:r>
      <w:r w:rsidR="007B3A65" w:rsidRPr="007B3A65">
        <w:t xml:space="preserve"> health and wellbeing and supporting Mobility, Mood, Place initiative</w:t>
      </w:r>
      <w:r w:rsidR="007B3A65">
        <w:t>.</w:t>
      </w:r>
    </w:p>
    <w:p w:rsidR="00287CF8" w:rsidRDefault="00287CF8" w:rsidP="002C2E5C">
      <w:r>
        <w:t>Embed provision of green networks within policy and support this with green network mapping</w:t>
      </w:r>
      <w:r w:rsidR="006047DC">
        <w:t xml:space="preserve"> for main towns</w:t>
      </w:r>
      <w:r>
        <w:t xml:space="preserve"> identifying linkages to create </w:t>
      </w:r>
      <w:r w:rsidR="006047DC">
        <w:t>habitat connectivity and link</w:t>
      </w:r>
      <w:r>
        <w:t xml:space="preserve"> people with the wider countryside and nature.</w:t>
      </w:r>
    </w:p>
    <w:p w:rsidR="00287CF8" w:rsidRDefault="006047DC" w:rsidP="002C2E5C">
      <w:r>
        <w:t>Continu</w:t>
      </w:r>
      <w:r w:rsidR="005740E3">
        <w:t>ation</w:t>
      </w:r>
      <w:r w:rsidR="00287CF8">
        <w:t xml:space="preserve"> of quality audit process with S</w:t>
      </w:r>
      <w:r w:rsidR="005740E3">
        <w:t>cottish Natural Heritage</w:t>
      </w:r>
      <w:r w:rsidR="00480537">
        <w:t xml:space="preserve"> </w:t>
      </w:r>
      <w:r w:rsidR="005740E3">
        <w:t>(SNH)</w:t>
      </w:r>
      <w:r w:rsidR="00480537">
        <w:t xml:space="preserve"> </w:t>
      </w:r>
      <w:r w:rsidR="00287CF8">
        <w:t>providing input on effective ways of embedding biodiversity enhancement into new developments.</w:t>
      </w:r>
    </w:p>
    <w:p w:rsidR="00287CF8" w:rsidRDefault="00287CF8" w:rsidP="002C2E5C">
      <w:r>
        <w:t xml:space="preserve">Funding has been secured for a first phase of health walks at Roseisle and Culbin Forests and a feasibility study investigating </w:t>
      </w:r>
      <w:r w:rsidR="006047DC">
        <w:t>upgrading of the Moray Way.</w:t>
      </w:r>
    </w:p>
    <w:p w:rsidR="002C2E5C" w:rsidRPr="00F52F2E" w:rsidRDefault="00F52F2E" w:rsidP="002C2E5C">
      <w:pPr>
        <w:rPr>
          <w:b/>
        </w:rPr>
      </w:pPr>
      <w:r>
        <w:rPr>
          <w:b/>
        </w:rPr>
        <w:t xml:space="preserve">Section 4: </w:t>
      </w:r>
      <w:r w:rsidR="002C2E5C" w:rsidRPr="00F52F2E">
        <w:rPr>
          <w:b/>
        </w:rPr>
        <w:t>Partn</w:t>
      </w:r>
      <w:r w:rsidRPr="00F52F2E">
        <w:rPr>
          <w:b/>
        </w:rPr>
        <w:t>ership working and biodiversity communication</w:t>
      </w:r>
    </w:p>
    <w:p w:rsidR="00A72E02" w:rsidRDefault="001B0452" w:rsidP="001B0452">
      <w:r>
        <w:t xml:space="preserve">Moray Council works closely with </w:t>
      </w:r>
      <w:r w:rsidR="00A72E02">
        <w:t>SNH</w:t>
      </w:r>
      <w:r>
        <w:t xml:space="preserve"> in particular on the preparation of the Moray Local Development Plan. This partnership includes working together in the preparation of </w:t>
      </w:r>
      <w:r w:rsidR="006047DC">
        <w:t xml:space="preserve">a </w:t>
      </w:r>
      <w:r>
        <w:t>Strategic Environmental Assessment (SEA), Habitat Regulations Assessment and providing detailed input on proposed allocations to ensure the plan supports the protection a</w:t>
      </w:r>
      <w:r w:rsidR="00A72E02">
        <w:t xml:space="preserve">nd enhancement of biodiversity.  </w:t>
      </w:r>
    </w:p>
    <w:p w:rsidR="001B0452" w:rsidRDefault="00A72E02" w:rsidP="001B0452">
      <w:r>
        <w:t xml:space="preserve">SNH </w:t>
      </w:r>
      <w:r w:rsidRPr="00A72E02">
        <w:t xml:space="preserve">is participating in the Council’s quality audit process which is being undertaken to ensure design quality </w:t>
      </w:r>
      <w:r>
        <w:t xml:space="preserve">in new housing developments, they will have a </w:t>
      </w:r>
      <w:r w:rsidRPr="00A72E02">
        <w:t>specific role in identifying opportunities to protect and enhance biodiversity.</w:t>
      </w:r>
      <w:r>
        <w:t xml:space="preserve"> </w:t>
      </w:r>
      <w:r w:rsidR="001B0452">
        <w:t>There is also a close working relationship to ensure the conservation and</w:t>
      </w:r>
      <w:r w:rsidR="00AE1B73">
        <w:t xml:space="preserve"> </w:t>
      </w:r>
      <w:r w:rsidR="001B0452">
        <w:t>management of any Sites of Special Scientific Interest in the Council’s ownership.</w:t>
      </w:r>
    </w:p>
    <w:p w:rsidR="001B0452" w:rsidRDefault="001B0452" w:rsidP="001B0452">
      <w:r>
        <w:t>The Council is part of the North East Scotland Biodiversity Partnership with representatives drawn from a range of organisations including local authorities, conservation, environmental and research organisations, statutory agencies, local businesses and individuals. The aim of the Partnership is to work together to protect and enhance local biodiversity</w:t>
      </w:r>
      <w:r w:rsidR="00F4729C">
        <w:t xml:space="preserve">.  The Council contributes where it can to </w:t>
      </w:r>
      <w:r>
        <w:t xml:space="preserve">the delivery </w:t>
      </w:r>
      <w:r w:rsidR="00F47FAA">
        <w:t>of the partnerships</w:t>
      </w:r>
      <w:r w:rsidR="00F4729C" w:rsidRPr="00F4729C">
        <w:t xml:space="preserve"> 3 year plan</w:t>
      </w:r>
      <w:r w:rsidR="00F4729C">
        <w:t xml:space="preserve"> (2014-2017)</w:t>
      </w:r>
      <w:r w:rsidR="00F4729C" w:rsidRPr="00F4729C">
        <w:t xml:space="preserve"> that has just reache</w:t>
      </w:r>
      <w:r w:rsidR="00F4729C">
        <w:t>d the end of its term.</w:t>
      </w:r>
    </w:p>
    <w:p w:rsidR="006047DC" w:rsidRDefault="008B6BBB" w:rsidP="00521872">
      <w:r>
        <w:t>Moray Council has worked closely with the Forestry Commission, Scottish Natural Heritage, Highlands and Islands Enterprise and Moray Speyside Tourism in the preparation of the Moray Woodland and Forestry Strategy.</w:t>
      </w:r>
      <w:r w:rsidR="00521872" w:rsidRPr="00521872">
        <w:t xml:space="preserve"> </w:t>
      </w:r>
      <w:r w:rsidR="00A72E02">
        <w:t>The strategy sets out the</w:t>
      </w:r>
      <w:r w:rsidR="00521872">
        <w:t xml:space="preserve"> vision</w:t>
      </w:r>
      <w:r w:rsidR="00A72E02">
        <w:t xml:space="preserve"> of the partnership</w:t>
      </w:r>
      <w:r w:rsidR="00521872">
        <w:t xml:space="preserve"> for our f</w:t>
      </w:r>
      <w:r w:rsidR="006047DC">
        <w:t xml:space="preserve">orests and woodlands as follows. </w:t>
      </w:r>
      <w:r w:rsidR="00521872">
        <w:t xml:space="preserve"> </w:t>
      </w:r>
    </w:p>
    <w:p w:rsidR="006047DC" w:rsidRPr="006047DC" w:rsidRDefault="00521872" w:rsidP="00521872">
      <w:pPr>
        <w:rPr>
          <w:i/>
        </w:rPr>
      </w:pPr>
      <w:r w:rsidRPr="006047DC">
        <w:rPr>
          <w:i/>
        </w:rPr>
        <w:t>Moray has a network of multi-benefit sustainably managed woodlands that produce high quality timber to support jobs, enhance and promote biodiversity attract visitors, provide educational and recreational opportunities and contribute to the health and wellbeing of our communities.</w:t>
      </w:r>
    </w:p>
    <w:p w:rsidR="002533FA" w:rsidRDefault="001B0452" w:rsidP="001B0452">
      <w:r w:rsidRPr="00A361F7">
        <w:t>The Countryside</w:t>
      </w:r>
      <w:r w:rsidR="002533FA" w:rsidRPr="00A361F7">
        <w:t xml:space="preserve"> Ranger assists communities and </w:t>
      </w:r>
      <w:r w:rsidRPr="00A361F7">
        <w:t>other public bodies as part of the Scottish Mink</w:t>
      </w:r>
      <w:r w:rsidR="006A2DD8" w:rsidRPr="00A361F7">
        <w:t xml:space="preserve"> </w:t>
      </w:r>
      <w:r w:rsidRPr="00A361F7">
        <w:t>Initiative that aim</w:t>
      </w:r>
      <w:r w:rsidR="002533FA" w:rsidRPr="00A361F7">
        <w:t>s to protect native wildlife by</w:t>
      </w:r>
      <w:r w:rsidR="00AE1B73" w:rsidRPr="00A361F7">
        <w:t xml:space="preserve"> </w:t>
      </w:r>
      <w:r w:rsidRPr="00A361F7">
        <w:t>removing breeding American mink from north</w:t>
      </w:r>
      <w:r w:rsidR="006A2DD8" w:rsidRPr="00A361F7">
        <w:t xml:space="preserve"> </w:t>
      </w:r>
      <w:r w:rsidRPr="00A361F7">
        <w:t>Scotland and the Hi</w:t>
      </w:r>
      <w:r w:rsidR="002533FA" w:rsidRPr="00A361F7">
        <w:t xml:space="preserve">ghlands. The Council also works </w:t>
      </w:r>
      <w:r w:rsidRPr="00A361F7">
        <w:t>with other public bod</w:t>
      </w:r>
      <w:r w:rsidR="002533FA" w:rsidRPr="00A361F7">
        <w:t xml:space="preserve">ies as part of the Findhorn Bay </w:t>
      </w:r>
      <w:r w:rsidRPr="00A361F7">
        <w:t>Nature Reserve management committee.</w:t>
      </w:r>
    </w:p>
    <w:p w:rsidR="002C2E5C" w:rsidRPr="002533FA" w:rsidRDefault="00F52F2E" w:rsidP="001B0452">
      <w:r>
        <w:rPr>
          <w:b/>
        </w:rPr>
        <w:t xml:space="preserve">Section 5: </w:t>
      </w:r>
      <w:r w:rsidR="002C2E5C" w:rsidRPr="00F52F2E">
        <w:rPr>
          <w:b/>
        </w:rPr>
        <w:t>Biodiversity highlights and challenges</w:t>
      </w:r>
    </w:p>
    <w:p w:rsidR="008E093A" w:rsidRDefault="008E093A" w:rsidP="002C2E5C">
      <w:r>
        <w:t>Highlights</w:t>
      </w:r>
    </w:p>
    <w:p w:rsidR="00102AD3" w:rsidRDefault="00102AD3" w:rsidP="002C2E5C">
      <w:r>
        <w:t xml:space="preserve">Completion of </w:t>
      </w:r>
      <w:r w:rsidR="00A72E02">
        <w:t xml:space="preserve">a </w:t>
      </w:r>
      <w:r w:rsidR="00172D79">
        <w:t xml:space="preserve">cycle/pedestrian path along the Elgin Flood Scheme will allow enhanced access to the countryside and allow more people to access and connect with nature.  </w:t>
      </w:r>
      <w:r w:rsidR="00EB0D78">
        <w:t>The addition</w:t>
      </w:r>
      <w:r w:rsidR="006F4B6F">
        <w:t xml:space="preserve"> of </w:t>
      </w:r>
      <w:r w:rsidR="00A72E02">
        <w:t>SNH</w:t>
      </w:r>
      <w:r w:rsidR="006F4B6F">
        <w:t xml:space="preserve"> to the Council’s quality audit panel</w:t>
      </w:r>
      <w:r w:rsidR="00EB0D78">
        <w:t xml:space="preserve"> will assist in identifying meaningful ways to embed biodiversity into new developments through blue and green networks, green wall</w:t>
      </w:r>
      <w:r w:rsidR="006F4B6F">
        <w:t>s</w:t>
      </w:r>
      <w:r w:rsidR="00EB0D78">
        <w:t xml:space="preserve"> and roofs and wildflower meadows and verges.</w:t>
      </w:r>
    </w:p>
    <w:p w:rsidR="008E093A" w:rsidRDefault="008E093A" w:rsidP="002C2E5C">
      <w:r>
        <w:t>Challenges</w:t>
      </w:r>
    </w:p>
    <w:p w:rsidR="002C2E5C" w:rsidRDefault="008E093A" w:rsidP="002C2E5C">
      <w:r>
        <w:t>A</w:t>
      </w:r>
      <w:r w:rsidR="002C2E5C">
        <w:t xml:space="preserve">t a time of significant financial constraint the Council has very limited resource to allocate to biodiversity beyond the mainstream work associated with the Local Development Plan </w:t>
      </w:r>
      <w:r w:rsidR="00153AD8">
        <w:t xml:space="preserve">and its associated </w:t>
      </w:r>
      <w:r w:rsidR="00A72E02">
        <w:t>policies</w:t>
      </w:r>
      <w:r w:rsidR="00F4729C">
        <w:t xml:space="preserve"> and current activities undertaken by our</w:t>
      </w:r>
      <w:r w:rsidR="002C2E5C" w:rsidRPr="007B3A65">
        <w:t xml:space="preserve"> Lands and Parks</w:t>
      </w:r>
      <w:r w:rsidR="00F4729C">
        <w:t xml:space="preserve"> </w:t>
      </w:r>
      <w:r w:rsidR="00F47FAA">
        <w:t>S</w:t>
      </w:r>
      <w:r w:rsidR="00F4729C">
        <w:t>ervice.</w:t>
      </w:r>
      <w:r w:rsidR="00102AD3">
        <w:t xml:space="preserve"> </w:t>
      </w:r>
      <w:r>
        <w:t>There is</w:t>
      </w:r>
      <w:r w:rsidR="00223DC0">
        <w:t xml:space="preserve"> also</w:t>
      </w:r>
      <w:r>
        <w:t xml:space="preserve"> a lack of local data available to monitor biodiversity and</w:t>
      </w:r>
      <w:r w:rsidR="00102AD3">
        <w:t xml:space="preserve"> evidence that actions are having a beneficial impact.</w:t>
      </w:r>
      <w:r>
        <w:t xml:space="preserve"> </w:t>
      </w:r>
      <w:r w:rsidR="002C2E5C">
        <w:t xml:space="preserve"> </w:t>
      </w:r>
    </w:p>
    <w:p w:rsidR="00F47FAA" w:rsidRDefault="00F47FAA" w:rsidP="002C2E5C">
      <w:pPr>
        <w:rPr>
          <w:b/>
        </w:rPr>
      </w:pPr>
    </w:p>
    <w:p w:rsidR="002C2E5C" w:rsidRPr="00F52F2E" w:rsidRDefault="00F52F2E" w:rsidP="002C2E5C">
      <w:pPr>
        <w:rPr>
          <w:b/>
        </w:rPr>
      </w:pPr>
      <w:r w:rsidRPr="00F52F2E">
        <w:rPr>
          <w:b/>
        </w:rPr>
        <w:t xml:space="preserve">Section 6: </w:t>
      </w:r>
      <w:r w:rsidR="002C2E5C" w:rsidRPr="00F52F2E">
        <w:rPr>
          <w:b/>
        </w:rPr>
        <w:t>Monitoring</w:t>
      </w:r>
    </w:p>
    <w:p w:rsidR="004669DE" w:rsidRDefault="00E33BF4" w:rsidP="002C2E5C">
      <w:r>
        <w:t>Moray Council does not collect or collate data</w:t>
      </w:r>
      <w:r w:rsidR="00A72E02">
        <w:t xml:space="preserve"> specifically</w:t>
      </w:r>
      <w:r>
        <w:t xml:space="preserve"> relating</w:t>
      </w:r>
      <w:r w:rsidR="00A72E02">
        <w:t xml:space="preserve"> to biodiversity and it is</w:t>
      </w:r>
      <w:r>
        <w:t xml:space="preserve"> therefore difficult to </w:t>
      </w:r>
      <w:r w:rsidR="00A72E02">
        <w:t xml:space="preserve">undertake monitoring activities.   </w:t>
      </w:r>
      <w:r>
        <w:t>A State of the Environment Report has been produced to support the Moray Local Developme</w:t>
      </w:r>
      <w:r w:rsidR="00A72E02">
        <w:t>nt Plan 2020 Main I</w:t>
      </w:r>
      <w:r w:rsidR="00FA6E6F">
        <w:t xml:space="preserve">ssues Report which provides an </w:t>
      </w:r>
      <w:r w:rsidR="00A72E02">
        <w:t>environmental baseline.  This baseline will be used to monitor polic</w:t>
      </w:r>
      <w:r w:rsidR="00287CF8">
        <w:t>y actions and where possible impact on biodiversity and will be undertaken</w:t>
      </w:r>
      <w:r>
        <w:t xml:space="preserve"> as part of</w:t>
      </w:r>
      <w:r w:rsidR="00D110DF">
        <w:t xml:space="preserve"> monitoring</w:t>
      </w:r>
      <w:r>
        <w:t xml:space="preserve"> the</w:t>
      </w:r>
      <w:r w:rsidR="00A72E02">
        <w:t xml:space="preserve"> </w:t>
      </w:r>
      <w:r w:rsidR="00FA6E6F">
        <w:t>L</w:t>
      </w:r>
      <w:r w:rsidR="00A72E02">
        <w:t>ocal</w:t>
      </w:r>
      <w:r w:rsidR="00FA6E6F">
        <w:t xml:space="preserve"> Development P</w:t>
      </w:r>
      <w:r w:rsidR="00A72E02">
        <w:t>lan</w:t>
      </w:r>
      <w:r w:rsidR="00D110DF">
        <w:t>.</w:t>
      </w:r>
    </w:p>
    <w:p w:rsidR="00F52F2E" w:rsidRPr="0079460A" w:rsidRDefault="00F52F2E" w:rsidP="002C2E5C">
      <w:r w:rsidRPr="0079460A">
        <w:rPr>
          <w:b/>
        </w:rPr>
        <w:t>Section 7: Contribution to targets</w:t>
      </w:r>
    </w:p>
    <w:tbl>
      <w:tblPr>
        <w:tblW w:w="0" w:type="auto"/>
        <w:tblCellMar>
          <w:left w:w="0" w:type="dxa"/>
          <w:right w:w="0" w:type="dxa"/>
        </w:tblCellMar>
        <w:tblLook w:val="04A0" w:firstRow="1" w:lastRow="0" w:firstColumn="1" w:lastColumn="0" w:noHBand="0" w:noVBand="1"/>
      </w:tblPr>
      <w:tblGrid>
        <w:gridCol w:w="6439"/>
        <w:gridCol w:w="1559"/>
        <w:gridCol w:w="6080"/>
      </w:tblGrid>
      <w:tr w:rsidR="00836335" w:rsidRPr="0079460A" w:rsidTr="00F46D1C">
        <w:tc>
          <w:tcPr>
            <w:tcW w:w="6439" w:type="dxa"/>
            <w:tcBorders>
              <w:top w:val="single" w:sz="8" w:space="0" w:color="AAAAAA"/>
              <w:left w:val="single" w:sz="8" w:space="0" w:color="AAAAAA"/>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rPr>
                <w:b/>
                <w:bCs/>
                <w:color w:val="000000"/>
                <w:lang w:eastAsia="en-GB"/>
              </w:rPr>
            </w:pPr>
            <w:r w:rsidRPr="0079460A">
              <w:rPr>
                <w:b/>
                <w:bCs/>
                <w:color w:val="000000"/>
                <w:lang w:eastAsia="en-GB"/>
              </w:rPr>
              <w:t xml:space="preserve">Targets/key steps from Chapter 1 (Healthy ecosystems) of the "2020 Challenge for Scotland's Biodiversity" </w:t>
            </w:r>
          </w:p>
        </w:tc>
        <w:tc>
          <w:tcPr>
            <w:tcW w:w="1559" w:type="dxa"/>
            <w:tcBorders>
              <w:top w:val="single" w:sz="8" w:space="0" w:color="AAAAAA"/>
              <w:left w:val="nil"/>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jc w:val="center"/>
              <w:rPr>
                <w:b/>
                <w:bCs/>
                <w:color w:val="000000"/>
                <w:lang w:eastAsia="en-GB"/>
              </w:rPr>
            </w:pPr>
            <w:r w:rsidRPr="0079460A">
              <w:rPr>
                <w:b/>
                <w:bCs/>
                <w:color w:val="000000"/>
                <w:lang w:eastAsia="en-GB"/>
              </w:rPr>
              <w:t xml:space="preserve">Contribution to key step? </w:t>
            </w:r>
          </w:p>
        </w:tc>
        <w:tc>
          <w:tcPr>
            <w:tcW w:w="6080" w:type="dxa"/>
            <w:tcBorders>
              <w:top w:val="single" w:sz="8" w:space="0" w:color="AAAAAA"/>
              <w:left w:val="nil"/>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jc w:val="center"/>
              <w:rPr>
                <w:b/>
                <w:bCs/>
                <w:color w:val="000000"/>
                <w:lang w:eastAsia="en-GB"/>
              </w:rPr>
            </w:pPr>
            <w:r w:rsidRPr="0079460A">
              <w:rPr>
                <w:b/>
                <w:bCs/>
                <w:color w:val="000000"/>
                <w:lang w:eastAsia="en-GB"/>
              </w:rPr>
              <w:t xml:space="preserve">Justification </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(1.1) Encourage and support ecosystem restoration and management, especially in catchments that have experienced the greatest degradation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 </w:t>
            </w:r>
            <w:r w:rsidR="00F46D1C" w:rsidRPr="0079460A">
              <w:rPr>
                <w:color w:val="000000"/>
                <w:lang w:eastAsia="en-GB"/>
              </w:rPr>
              <w:t>Yes</w:t>
            </w: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F46D1C" w:rsidP="00836335">
            <w:pPr>
              <w:spacing w:after="240"/>
              <w:rPr>
                <w:color w:val="000000"/>
                <w:lang w:eastAsia="en-GB"/>
              </w:rPr>
            </w:pPr>
            <w:r w:rsidRPr="004669DE">
              <w:rPr>
                <w:color w:val="000000"/>
                <w:lang w:eastAsia="en-GB"/>
              </w:rPr>
              <w:t>Moray Council manages the Wards Wildlife Site an identified local nature reserve in Elgin.  A management plan has been prepared to raise awareness of the sites importance in terms of natural heritage value and community benefit.</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(1.2) Use assessments of ecosystem health at a catchment level to determine what needs to be done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rPr>
                <w:rFonts w:eastAsia="Times New Roman"/>
                <w:lang w:eastAsia="en-GB"/>
              </w:rPr>
            </w:pP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rPr>
                <w:rFonts w:eastAsia="Times New Roman"/>
                <w:lang w:eastAsia="en-GB"/>
              </w:rPr>
            </w:pP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(1.3) Government and public bodies, including SNH, SEPA and FCS, will work together towards a shared agenda for action to restore ecosystem health at a catchment-scale across Scotland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rPr>
                <w:rFonts w:eastAsia="Times New Roman"/>
                <w:lang w:eastAsia="en-GB"/>
              </w:rPr>
            </w:pP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rPr>
                <w:rFonts w:eastAsia="Times New Roman"/>
                <w:lang w:eastAsia="en-GB"/>
              </w:rPr>
            </w:pP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(1.4) Establish plans and decisions about land use based on an understanding of ecosystems. Take full account of land use impacts on the ecosystems services that underpin social, economic and environmental health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F46D1C">
            <w:pPr>
              <w:rPr>
                <w:rFonts w:eastAsia="Times New Roman"/>
                <w:lang w:eastAsia="en-GB"/>
              </w:rPr>
            </w:pPr>
            <w:r w:rsidRPr="0079460A">
              <w:rPr>
                <w:rFonts w:eastAsia="Times New Roman"/>
                <w:lang w:eastAsia="en-GB"/>
              </w:rPr>
              <w:t>Yes</w:t>
            </w: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F46D1C" w:rsidP="00FA6E6F">
            <w:pPr>
              <w:rPr>
                <w:rFonts w:eastAsia="Times New Roman"/>
                <w:lang w:eastAsia="en-GB"/>
              </w:rPr>
            </w:pPr>
            <w:r w:rsidRPr="0079460A">
              <w:rPr>
                <w:rFonts w:eastAsia="Times New Roman"/>
                <w:lang w:eastAsia="en-GB"/>
              </w:rPr>
              <w:t>Moray Council has prepared a State of the Environment Report and Strategic Environmental Assessm</w:t>
            </w:r>
            <w:r w:rsidR="00FA6E6F">
              <w:rPr>
                <w:rFonts w:eastAsia="Times New Roman"/>
                <w:lang w:eastAsia="en-GB"/>
              </w:rPr>
              <w:t xml:space="preserve">ent (SEA) providing an </w:t>
            </w:r>
            <w:r w:rsidRPr="0079460A">
              <w:rPr>
                <w:rFonts w:eastAsia="Times New Roman"/>
                <w:lang w:eastAsia="en-GB"/>
              </w:rPr>
              <w:t>environmental baseline to assist in making land use planning decisions through the identification of significant environmental impacts.</w:t>
            </w:r>
          </w:p>
        </w:tc>
      </w:tr>
      <w:tr w:rsidR="00836335" w:rsidRPr="0079460A" w:rsidTr="00F46D1C">
        <w:tc>
          <w:tcPr>
            <w:tcW w:w="6439" w:type="dxa"/>
            <w:tcBorders>
              <w:top w:val="nil"/>
              <w:left w:val="single" w:sz="8" w:space="0" w:color="AAAAAA"/>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rPr>
                <w:b/>
                <w:bCs/>
                <w:color w:val="000000"/>
                <w:lang w:eastAsia="en-GB"/>
              </w:rPr>
            </w:pPr>
            <w:r w:rsidRPr="0079460A">
              <w:rPr>
                <w:b/>
                <w:bCs/>
                <w:color w:val="000000"/>
                <w:lang w:eastAsia="en-GB"/>
              </w:rPr>
              <w:t xml:space="preserve">Targets/key steps from Chapter 3 (Biodiversity, health and quality of life) of the "2020 Challenge for Scotland's Biodiversity" </w:t>
            </w:r>
          </w:p>
        </w:tc>
        <w:tc>
          <w:tcPr>
            <w:tcW w:w="1559" w:type="dxa"/>
            <w:tcBorders>
              <w:top w:val="nil"/>
              <w:left w:val="nil"/>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jc w:val="center"/>
              <w:rPr>
                <w:b/>
                <w:bCs/>
                <w:color w:val="000000"/>
                <w:lang w:eastAsia="en-GB"/>
              </w:rPr>
            </w:pPr>
            <w:r w:rsidRPr="0079460A">
              <w:rPr>
                <w:b/>
                <w:bCs/>
                <w:color w:val="000000"/>
                <w:lang w:eastAsia="en-GB"/>
              </w:rPr>
              <w:t xml:space="preserve">Contribution to key step? </w:t>
            </w:r>
          </w:p>
        </w:tc>
        <w:tc>
          <w:tcPr>
            <w:tcW w:w="6080" w:type="dxa"/>
            <w:tcBorders>
              <w:top w:val="nil"/>
              <w:left w:val="nil"/>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jc w:val="center"/>
              <w:rPr>
                <w:b/>
                <w:bCs/>
                <w:color w:val="000000"/>
                <w:lang w:eastAsia="en-GB"/>
              </w:rPr>
            </w:pPr>
            <w:r w:rsidRPr="0079460A">
              <w:rPr>
                <w:b/>
                <w:bCs/>
                <w:color w:val="000000"/>
                <w:lang w:eastAsia="en-GB"/>
              </w:rPr>
              <w:t xml:space="preserve">Justification </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(3.1) Provide opportunities for everyone to experience and enjoy nature regularly, with a particular focus on disadvantaged groups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79460A">
            <w:pPr>
              <w:rPr>
                <w:rFonts w:eastAsia="Times New Roman"/>
                <w:lang w:eastAsia="en-GB"/>
              </w:rPr>
            </w:pPr>
            <w:r w:rsidRPr="0079460A">
              <w:rPr>
                <w:rFonts w:eastAsia="Times New Roman"/>
                <w:lang w:eastAsia="en-GB"/>
              </w:rPr>
              <w:t>Yes</w:t>
            </w: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7B3A65" w:rsidRDefault="007B3A65">
            <w:pPr>
              <w:rPr>
                <w:rFonts w:eastAsia="Times New Roman"/>
                <w:lang w:eastAsia="en-GB"/>
              </w:rPr>
            </w:pPr>
          </w:p>
          <w:p w:rsidR="00836335" w:rsidRPr="0079460A" w:rsidRDefault="00F46D1C">
            <w:pPr>
              <w:rPr>
                <w:rFonts w:eastAsia="Times New Roman"/>
                <w:lang w:eastAsia="en-GB"/>
              </w:rPr>
            </w:pPr>
            <w:r w:rsidRPr="0079460A">
              <w:rPr>
                <w:rFonts w:eastAsia="Times New Roman"/>
                <w:lang w:eastAsia="en-GB"/>
              </w:rPr>
              <w:t>The Council has app</w:t>
            </w:r>
            <w:r w:rsidR="00A25287">
              <w:rPr>
                <w:rFonts w:eastAsia="Times New Roman"/>
                <w:lang w:eastAsia="en-GB"/>
              </w:rPr>
              <w:t>roved an Open Space Strategy,</w:t>
            </w:r>
            <w:r w:rsidRPr="0079460A">
              <w:rPr>
                <w:rFonts w:eastAsia="Times New Roman"/>
                <w:lang w:eastAsia="en-GB"/>
              </w:rPr>
              <w:t xml:space="preserve"> </w:t>
            </w:r>
            <w:r w:rsidR="007B3A65">
              <w:rPr>
                <w:rFonts w:eastAsia="Times New Roman"/>
                <w:lang w:eastAsia="en-GB"/>
              </w:rPr>
              <w:t>Woodland and Forestry Strategy and Masterplans.  These</w:t>
            </w:r>
            <w:r w:rsidRPr="0079460A">
              <w:rPr>
                <w:rFonts w:eastAsia="Times New Roman"/>
                <w:lang w:eastAsia="en-GB"/>
              </w:rPr>
              <w:t xml:space="preserve"> documents are supplementary planning guidance and highlight the health and wellbeing associated with connecting people with nature.  There is specific reference to improving accessibility for all to access greenspaces and woodlands in and around towns.</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FA6E6F">
            <w:pPr>
              <w:rPr>
                <w:rFonts w:eastAsia="Times New Roman"/>
                <w:lang w:eastAsia="en-GB"/>
              </w:rPr>
            </w:pPr>
            <w:r>
              <w:rPr>
                <w:rFonts w:eastAsia="Times New Roman"/>
                <w:lang w:eastAsia="en-GB"/>
              </w:rPr>
              <w:t>Yes</w:t>
            </w: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Default="00380E99" w:rsidP="00380E99">
            <w:pPr>
              <w:rPr>
                <w:rFonts w:eastAsia="Times New Roman"/>
                <w:lang w:eastAsia="en-GB"/>
              </w:rPr>
            </w:pPr>
            <w:r w:rsidRPr="0079460A">
              <w:rPr>
                <w:rFonts w:eastAsia="Times New Roman"/>
                <w:lang w:eastAsia="en-GB"/>
              </w:rPr>
              <w:t>Moray Council has participated in a Planning for Real Exercise focusing on greenspaces and public buildings.  The community identified issues and aspirations for greenspace leading to creation of an action plan identifying key priorities.</w:t>
            </w:r>
          </w:p>
          <w:p w:rsidR="00380E99" w:rsidRPr="0079460A" w:rsidRDefault="006047DC" w:rsidP="00380E99">
            <w:pPr>
              <w:rPr>
                <w:rFonts w:eastAsia="Times New Roman"/>
                <w:lang w:eastAsia="en-GB"/>
              </w:rPr>
            </w:pPr>
            <w:r w:rsidRPr="004669DE">
              <w:rPr>
                <w:rFonts w:eastAsia="Times New Roman"/>
                <w:lang w:eastAsia="en-GB"/>
              </w:rPr>
              <w:t>Within its available budget the Council works with communities to involve them more in decisions about their environment.</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(3.3) Build on good practice being developed by the National Health Service (NHS) and others to help encourage greenspace, green exercise and social prescribing initiatives that will improve health and wellbeing through connecting people with nature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FA6E6F">
            <w:pPr>
              <w:rPr>
                <w:rFonts w:eastAsia="Times New Roman"/>
                <w:lang w:eastAsia="en-GB"/>
              </w:rPr>
            </w:pPr>
            <w:r>
              <w:rPr>
                <w:rFonts w:eastAsia="Times New Roman"/>
                <w:lang w:eastAsia="en-GB"/>
              </w:rPr>
              <w:t>Yes</w:t>
            </w: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380E99">
            <w:pPr>
              <w:rPr>
                <w:rFonts w:eastAsia="Times New Roman"/>
                <w:lang w:eastAsia="en-GB"/>
              </w:rPr>
            </w:pPr>
            <w:r w:rsidRPr="0079460A">
              <w:rPr>
                <w:rFonts w:eastAsia="Times New Roman"/>
                <w:lang w:eastAsia="en-GB"/>
              </w:rPr>
              <w:t>The Council has received funding for first phase Health Walks at Roseisle and Culbin Forests to encourage increased use and activity in woodlands.</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(3.4) Increase access to nature within and close to schools, and support teachers in developing the role of outdoor learning across the Curriculum for Excellence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FA6E6F">
            <w:pPr>
              <w:rPr>
                <w:rFonts w:eastAsia="Times New Roman"/>
                <w:lang w:eastAsia="en-GB"/>
              </w:rPr>
            </w:pPr>
            <w:r>
              <w:rPr>
                <w:rFonts w:eastAsia="Times New Roman"/>
                <w:lang w:eastAsia="en-GB"/>
              </w:rPr>
              <w:t>Yes</w:t>
            </w: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6047DC" w:rsidP="006047DC">
            <w:pPr>
              <w:rPr>
                <w:rFonts w:eastAsia="Times New Roman"/>
                <w:lang w:eastAsia="en-GB"/>
              </w:rPr>
            </w:pPr>
            <w:r w:rsidRPr="006047DC">
              <w:rPr>
                <w:rFonts w:eastAsia="Times New Roman"/>
                <w:lang w:eastAsia="en-GB"/>
              </w:rPr>
              <w:t xml:space="preserve">The Council’s Ranger section runs a series of educational workshop events which are open to the general public and liaises closely with the local secondary schools and their curriculum. </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(3.5) Encourage public organisations and businesses to review their responsibilities and action for biodiversity, and recognise that increasing their positive contribution to nature and landscapes can help meet their corporate priorities and performance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FA6E6F">
            <w:pPr>
              <w:rPr>
                <w:rFonts w:eastAsia="Times New Roman"/>
                <w:lang w:eastAsia="en-GB"/>
              </w:rPr>
            </w:pPr>
            <w:r>
              <w:rPr>
                <w:rFonts w:eastAsia="Times New Roman"/>
                <w:lang w:eastAsia="en-GB"/>
              </w:rPr>
              <w:t>Yes</w:t>
            </w: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380E99" w:rsidRPr="0079460A" w:rsidRDefault="00380E99">
            <w:pPr>
              <w:rPr>
                <w:rFonts w:eastAsia="Times New Roman"/>
                <w:lang w:eastAsia="en-GB"/>
              </w:rPr>
            </w:pPr>
            <w:r w:rsidRPr="0079460A">
              <w:rPr>
                <w:rFonts w:eastAsia="Times New Roman"/>
                <w:lang w:eastAsia="en-GB"/>
              </w:rPr>
              <w:t>Moray Council has a Cycle to Work Scheme and has pool bikes for staff to use for short journeys.</w:t>
            </w:r>
            <w:r w:rsidR="006E53E8" w:rsidRPr="0079460A">
              <w:rPr>
                <w:rFonts w:eastAsia="Times New Roman"/>
                <w:lang w:eastAsia="en-GB"/>
              </w:rPr>
              <w:t xml:space="preserve"> </w:t>
            </w:r>
            <w:r w:rsidR="00FA6E6F">
              <w:rPr>
                <w:rFonts w:eastAsia="Times New Roman"/>
                <w:lang w:eastAsia="en-GB"/>
              </w:rPr>
              <w:t>Council wide f</w:t>
            </w:r>
            <w:r w:rsidR="006E53E8" w:rsidRPr="0079460A">
              <w:rPr>
                <w:rFonts w:eastAsia="Times New Roman"/>
                <w:lang w:eastAsia="en-GB"/>
              </w:rPr>
              <w:t>ood growing competitions and walking cha</w:t>
            </w:r>
            <w:r w:rsidR="00FA6E6F">
              <w:rPr>
                <w:rFonts w:eastAsia="Times New Roman"/>
                <w:lang w:eastAsia="en-GB"/>
              </w:rPr>
              <w:t>llenges have been held to engage with staff on the linkages between health and wellbeing and nature.</w:t>
            </w:r>
          </w:p>
        </w:tc>
      </w:tr>
      <w:tr w:rsidR="00836335" w:rsidRPr="0079460A" w:rsidTr="00F46D1C">
        <w:tc>
          <w:tcPr>
            <w:tcW w:w="6439" w:type="dxa"/>
            <w:tcBorders>
              <w:top w:val="nil"/>
              <w:left w:val="single" w:sz="8" w:space="0" w:color="AAAAAA"/>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rPr>
                <w:b/>
                <w:bCs/>
                <w:color w:val="000000"/>
                <w:lang w:eastAsia="en-GB"/>
              </w:rPr>
            </w:pPr>
            <w:r w:rsidRPr="0079460A">
              <w:rPr>
                <w:b/>
                <w:bCs/>
                <w:color w:val="000000"/>
                <w:lang w:eastAsia="en-GB"/>
              </w:rPr>
              <w:t xml:space="preserve">Targets/key steps from Chapter 4 (Wildlife, habitats and protected places) of the "2020 Challenge for Scotland's Biodiversity" </w:t>
            </w:r>
          </w:p>
        </w:tc>
        <w:tc>
          <w:tcPr>
            <w:tcW w:w="1559" w:type="dxa"/>
            <w:tcBorders>
              <w:top w:val="nil"/>
              <w:left w:val="nil"/>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jc w:val="center"/>
              <w:rPr>
                <w:b/>
                <w:bCs/>
                <w:color w:val="000000"/>
                <w:lang w:eastAsia="en-GB"/>
              </w:rPr>
            </w:pPr>
            <w:r w:rsidRPr="0079460A">
              <w:rPr>
                <w:b/>
                <w:bCs/>
                <w:color w:val="000000"/>
                <w:lang w:eastAsia="en-GB"/>
              </w:rPr>
              <w:t xml:space="preserve">Contribution to key step? </w:t>
            </w:r>
          </w:p>
        </w:tc>
        <w:tc>
          <w:tcPr>
            <w:tcW w:w="6080" w:type="dxa"/>
            <w:tcBorders>
              <w:top w:val="nil"/>
              <w:left w:val="nil"/>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jc w:val="center"/>
              <w:rPr>
                <w:b/>
                <w:bCs/>
                <w:color w:val="000000"/>
                <w:lang w:eastAsia="en-GB"/>
              </w:rPr>
            </w:pPr>
            <w:r w:rsidRPr="0079460A">
              <w:rPr>
                <w:b/>
                <w:bCs/>
                <w:color w:val="000000"/>
                <w:lang w:eastAsia="en-GB"/>
              </w:rPr>
              <w:t xml:space="preserve">Justification </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(4.1) Ensure that the management of protected places for nature also provides wider public benefits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FA6E6F">
            <w:pPr>
              <w:rPr>
                <w:rFonts w:eastAsia="Times New Roman"/>
                <w:lang w:eastAsia="en-GB"/>
              </w:rPr>
            </w:pPr>
            <w:r>
              <w:rPr>
                <w:rFonts w:eastAsia="Times New Roman"/>
                <w:lang w:eastAsia="en-GB"/>
              </w:rPr>
              <w:t>Yes</w:t>
            </w: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6E53E8" w:rsidP="004669DE">
            <w:pPr>
              <w:rPr>
                <w:rFonts w:eastAsia="Times New Roman"/>
                <w:lang w:eastAsia="en-GB"/>
              </w:rPr>
            </w:pPr>
            <w:r w:rsidRPr="004669DE">
              <w:rPr>
                <w:rFonts w:eastAsia="Times New Roman"/>
                <w:lang w:eastAsia="en-GB"/>
              </w:rPr>
              <w:t xml:space="preserve">Moray Council manages the Wards Wildlife Site an identified local nature reserve in Elgin.  A management plan has been prepared to raise awareness of the sites importance in terms of natural heritage value and community benefit. </w:t>
            </w:r>
            <w:r w:rsidR="00F4729C">
              <w:rPr>
                <w:rFonts w:eastAsia="Times New Roman"/>
                <w:lang w:eastAsia="en-GB"/>
              </w:rPr>
              <w:t xml:space="preserve"> The area does require</w:t>
            </w:r>
            <w:r w:rsidR="00F4729C" w:rsidRPr="00F4729C">
              <w:rPr>
                <w:rFonts w:eastAsia="Times New Roman"/>
                <w:lang w:eastAsia="en-GB"/>
              </w:rPr>
              <w:t xml:space="preserve"> budget/interpretation/restoration of the pond area.</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(4.3) Integrate protected areas policy with action for wider habitats to combat fragmentation and restore key habitats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7B3A65">
            <w:pPr>
              <w:rPr>
                <w:rFonts w:eastAsia="Times New Roman"/>
                <w:lang w:eastAsia="en-GB"/>
              </w:rPr>
            </w:pPr>
            <w:r>
              <w:rPr>
                <w:rFonts w:eastAsia="Times New Roman"/>
                <w:lang w:eastAsia="en-GB"/>
              </w:rPr>
              <w:t>Yes</w:t>
            </w: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59569D">
            <w:pPr>
              <w:rPr>
                <w:rFonts w:eastAsia="Times New Roman"/>
                <w:lang w:eastAsia="en-GB"/>
              </w:rPr>
            </w:pPr>
            <w:r w:rsidRPr="0079460A">
              <w:rPr>
                <w:rFonts w:eastAsia="Times New Roman"/>
                <w:lang w:eastAsia="en-GB"/>
              </w:rPr>
              <w:t xml:space="preserve">The Moray Local Development Plan (MLDP) has a suite of policies that safeguard the environment.  Currently there is no specific policy </w:t>
            </w:r>
            <w:r w:rsidR="00FA6E6F">
              <w:rPr>
                <w:rFonts w:eastAsia="Times New Roman"/>
                <w:lang w:eastAsia="en-GB"/>
              </w:rPr>
              <w:t>regarding biodiversity or green networks however this is identified as a key issue for the next plan to address.</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(4.5) Involve many more people than at present in this work and improve understanding of the poorly known elements of nature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rPr>
                <w:rFonts w:eastAsia="Times New Roman"/>
                <w:lang w:eastAsia="en-GB"/>
              </w:rPr>
            </w:pP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rPr>
                <w:rFonts w:eastAsia="Times New Roman"/>
                <w:lang w:eastAsia="en-GB"/>
              </w:rPr>
            </w:pPr>
          </w:p>
        </w:tc>
      </w:tr>
      <w:tr w:rsidR="00836335" w:rsidRPr="0079460A" w:rsidTr="00F46D1C">
        <w:tc>
          <w:tcPr>
            <w:tcW w:w="6439" w:type="dxa"/>
            <w:tcBorders>
              <w:top w:val="nil"/>
              <w:left w:val="single" w:sz="8" w:space="0" w:color="AAAAAA"/>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rPr>
                <w:b/>
                <w:bCs/>
                <w:color w:val="000000"/>
                <w:lang w:eastAsia="en-GB"/>
              </w:rPr>
            </w:pPr>
            <w:r w:rsidRPr="0079460A">
              <w:rPr>
                <w:b/>
                <w:bCs/>
                <w:color w:val="000000"/>
                <w:lang w:eastAsia="en-GB"/>
              </w:rPr>
              <w:t xml:space="preserve">Targets/key steps from Chapter 5 (Land and freshwater management) of the "2020 Challenge for Scotland's Biodiversity" </w:t>
            </w:r>
          </w:p>
        </w:tc>
        <w:tc>
          <w:tcPr>
            <w:tcW w:w="1559" w:type="dxa"/>
            <w:tcBorders>
              <w:top w:val="nil"/>
              <w:left w:val="nil"/>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jc w:val="center"/>
              <w:rPr>
                <w:b/>
                <w:bCs/>
                <w:color w:val="000000"/>
                <w:lang w:eastAsia="en-GB"/>
              </w:rPr>
            </w:pPr>
            <w:r w:rsidRPr="0079460A">
              <w:rPr>
                <w:b/>
                <w:bCs/>
                <w:color w:val="000000"/>
                <w:lang w:eastAsia="en-GB"/>
              </w:rPr>
              <w:t xml:space="preserve">Contribution to key step? </w:t>
            </w:r>
          </w:p>
        </w:tc>
        <w:tc>
          <w:tcPr>
            <w:tcW w:w="6080" w:type="dxa"/>
            <w:tcBorders>
              <w:top w:val="nil"/>
              <w:left w:val="nil"/>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jc w:val="center"/>
              <w:rPr>
                <w:b/>
                <w:bCs/>
                <w:color w:val="000000"/>
                <w:lang w:eastAsia="en-GB"/>
              </w:rPr>
            </w:pPr>
            <w:r w:rsidRPr="0079460A">
              <w:rPr>
                <w:b/>
                <w:bCs/>
                <w:color w:val="000000"/>
                <w:lang w:eastAsia="en-GB"/>
              </w:rPr>
              <w:t xml:space="preserve">Justification </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(5.1) Promote an ecosystem approach to land management that fosters sustainable use of natural resources and puts biodiversity at the heart of land-use planning and decision-making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rPr>
                <w:rFonts w:eastAsia="Times New Roman"/>
                <w:lang w:eastAsia="en-GB"/>
              </w:rPr>
            </w:pP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rPr>
                <w:rFonts w:eastAsia="Times New Roman"/>
                <w:lang w:eastAsia="en-GB"/>
              </w:rPr>
            </w:pP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(5.2) Ensure that measures taken forward under the Common Agricultural Policy encourage land managers to develop and retain the diversity of wildlife habitats and landscape features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rPr>
                <w:rFonts w:eastAsia="Times New Roman"/>
                <w:lang w:eastAsia="en-GB"/>
              </w:rPr>
            </w:pP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rPr>
                <w:rFonts w:eastAsia="Times New Roman"/>
                <w:lang w:eastAsia="en-GB"/>
              </w:rPr>
            </w:pP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(5.3) Support 'High Nature Value' farming and forestry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7B3A65">
            <w:pPr>
              <w:rPr>
                <w:rFonts w:eastAsia="Times New Roman"/>
                <w:lang w:eastAsia="en-GB"/>
              </w:rPr>
            </w:pPr>
            <w:r>
              <w:rPr>
                <w:rFonts w:eastAsia="Times New Roman"/>
                <w:lang w:eastAsia="en-GB"/>
              </w:rPr>
              <w:t>Yes</w:t>
            </w: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59569D" w:rsidP="0059569D">
            <w:pPr>
              <w:rPr>
                <w:rFonts w:eastAsia="Times New Roman"/>
                <w:lang w:eastAsia="en-GB"/>
              </w:rPr>
            </w:pPr>
            <w:r w:rsidRPr="0079460A">
              <w:rPr>
                <w:rFonts w:eastAsia="Times New Roman"/>
                <w:lang w:eastAsia="en-GB"/>
              </w:rPr>
              <w:t>The Council has approved a Woodland and Forestry Strategy</w:t>
            </w:r>
            <w:r w:rsidRPr="0079460A">
              <w:t xml:space="preserve"> </w:t>
            </w:r>
            <w:r w:rsidRPr="0079460A">
              <w:rPr>
                <w:rFonts w:eastAsia="Times New Roman"/>
                <w:lang w:eastAsia="en-GB"/>
              </w:rPr>
              <w:t xml:space="preserve">and one of the key aims is to promote biodiversity and safeguard the </w:t>
            </w:r>
            <w:r w:rsidR="00FA6E6F">
              <w:rPr>
                <w:rFonts w:eastAsia="Times New Roman"/>
                <w:lang w:eastAsia="en-GB"/>
              </w:rPr>
              <w:t>environment.</w:t>
            </w:r>
          </w:p>
          <w:p w:rsidR="005B179B" w:rsidRPr="0079460A" w:rsidRDefault="005B179B" w:rsidP="005B179B">
            <w:pPr>
              <w:pStyle w:val="ListParagraph"/>
              <w:numPr>
                <w:ilvl w:val="0"/>
                <w:numId w:val="3"/>
              </w:numPr>
              <w:rPr>
                <w:rFonts w:eastAsia="Times New Roman"/>
                <w:lang w:eastAsia="en-GB"/>
              </w:rPr>
            </w:pPr>
            <w:r w:rsidRPr="0079460A">
              <w:rPr>
                <w:rFonts w:eastAsia="Times New Roman"/>
                <w:lang w:eastAsia="en-GB"/>
              </w:rPr>
              <w:t>Promote woodland practices that protect and enhance environmental quality and biodiversity</w:t>
            </w:r>
          </w:p>
          <w:p w:rsidR="005B179B" w:rsidRPr="0079460A" w:rsidRDefault="005B179B" w:rsidP="005B179B">
            <w:pPr>
              <w:pStyle w:val="ListParagraph"/>
              <w:numPr>
                <w:ilvl w:val="0"/>
                <w:numId w:val="3"/>
              </w:numPr>
              <w:rPr>
                <w:rFonts w:eastAsia="Times New Roman"/>
                <w:lang w:eastAsia="en-GB"/>
              </w:rPr>
            </w:pPr>
            <w:r w:rsidRPr="0079460A">
              <w:rPr>
                <w:rFonts w:eastAsia="Times New Roman"/>
                <w:lang w:eastAsia="en-GB"/>
              </w:rPr>
              <w:t>Promote the conservation of species and habitats</w:t>
            </w:r>
          </w:p>
          <w:p w:rsidR="005B179B" w:rsidRPr="0079460A" w:rsidRDefault="005B179B" w:rsidP="005B179B">
            <w:pPr>
              <w:pStyle w:val="ListParagraph"/>
              <w:numPr>
                <w:ilvl w:val="0"/>
                <w:numId w:val="3"/>
              </w:numPr>
              <w:rPr>
                <w:rFonts w:eastAsia="Times New Roman"/>
                <w:lang w:eastAsia="en-GB"/>
              </w:rPr>
            </w:pPr>
            <w:r w:rsidRPr="0079460A">
              <w:rPr>
                <w:rFonts w:eastAsia="Times New Roman"/>
                <w:lang w:eastAsia="en-GB"/>
              </w:rPr>
              <w:t>Support woodlands that restore, maintain and enhance biodiversity through the creation of habitat networks</w:t>
            </w:r>
          </w:p>
          <w:p w:rsidR="005B179B" w:rsidRPr="0079460A" w:rsidRDefault="005B179B" w:rsidP="005B179B">
            <w:pPr>
              <w:pStyle w:val="ListParagraph"/>
              <w:numPr>
                <w:ilvl w:val="0"/>
                <w:numId w:val="3"/>
              </w:numPr>
              <w:rPr>
                <w:rFonts w:eastAsia="Times New Roman"/>
                <w:lang w:eastAsia="en-GB"/>
              </w:rPr>
            </w:pPr>
            <w:r w:rsidRPr="0079460A">
              <w:rPr>
                <w:rFonts w:eastAsia="Times New Roman"/>
                <w:lang w:eastAsia="en-GB"/>
              </w:rPr>
              <w:t>Encourage sustainable forest management that meets the UK Forestry Standard</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(5.4) Put in place the management necessary to bring Scotland's protected areas into favourable condition and improve the ecological status of water bodies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4669DE">
            <w:pPr>
              <w:rPr>
                <w:rFonts w:eastAsia="Times New Roman"/>
                <w:lang w:eastAsia="en-GB"/>
              </w:rPr>
            </w:pPr>
            <w:r>
              <w:rPr>
                <w:rFonts w:eastAsia="Times New Roman"/>
                <w:lang w:eastAsia="en-GB"/>
              </w:rPr>
              <w:t>Yes</w:t>
            </w: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4669DE">
            <w:pPr>
              <w:rPr>
                <w:rFonts w:eastAsia="Times New Roman"/>
                <w:lang w:eastAsia="en-GB"/>
              </w:rPr>
            </w:pPr>
            <w:r w:rsidRPr="004669DE">
              <w:rPr>
                <w:rFonts w:eastAsia="Times New Roman"/>
                <w:lang w:eastAsia="en-GB"/>
              </w:rPr>
              <w:t>The Council continues to manage non-native species such as Giant Hogweed, Japanese Knotweed and Himalayan Balsam on sites in its ownership</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(5.5) Ensure that biodiversity and ecosystem objectives are fully integrated into flood risk management plans, and restore wetland habitats and woodlands to provide sustainable flood management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7B3A65">
            <w:pPr>
              <w:rPr>
                <w:rFonts w:eastAsia="Times New Roman"/>
                <w:lang w:eastAsia="en-GB"/>
              </w:rPr>
            </w:pPr>
            <w:r>
              <w:rPr>
                <w:rFonts w:eastAsia="Times New Roman"/>
                <w:lang w:eastAsia="en-GB"/>
              </w:rPr>
              <w:t>Yes</w:t>
            </w: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5B179B">
            <w:pPr>
              <w:rPr>
                <w:rFonts w:eastAsia="Times New Roman"/>
                <w:lang w:eastAsia="en-GB"/>
              </w:rPr>
            </w:pPr>
            <w:r w:rsidRPr="0079460A">
              <w:rPr>
                <w:rFonts w:eastAsia="Times New Roman"/>
                <w:lang w:eastAsia="en-GB"/>
              </w:rPr>
              <w:t>The Woodland and Forestry Strategy promotes natural flood management through the creation of new woodlands</w:t>
            </w:r>
          </w:p>
          <w:p w:rsidR="005B179B" w:rsidRPr="0079460A" w:rsidRDefault="005B179B" w:rsidP="005B179B">
            <w:pPr>
              <w:rPr>
                <w:rFonts w:eastAsia="Times New Roman"/>
                <w:lang w:eastAsia="en-GB"/>
              </w:rPr>
            </w:pPr>
            <w:r w:rsidRPr="0079460A">
              <w:rPr>
                <w:rFonts w:eastAsia="Times New Roman"/>
                <w:lang w:eastAsia="en-GB"/>
              </w:rPr>
              <w:t>The Elgin flood scheme has a shared footpath/cyclepaths that provide connections the wider countryside.</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(5.6) Restore and extend natural habitats as a means of building reserves of carbon and to help mitigate climate change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7B3A65">
            <w:pPr>
              <w:rPr>
                <w:rFonts w:eastAsia="Times New Roman"/>
                <w:lang w:eastAsia="en-GB"/>
              </w:rPr>
            </w:pPr>
            <w:r>
              <w:rPr>
                <w:rFonts w:eastAsia="Times New Roman"/>
                <w:lang w:eastAsia="en-GB"/>
              </w:rPr>
              <w:t>Yes</w:t>
            </w: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5B179B">
            <w:pPr>
              <w:rPr>
                <w:rFonts w:eastAsia="Times New Roman"/>
                <w:lang w:eastAsia="en-GB"/>
              </w:rPr>
            </w:pPr>
            <w:r w:rsidRPr="0079460A">
              <w:rPr>
                <w:rFonts w:eastAsia="Times New Roman"/>
                <w:lang w:eastAsia="en-GB"/>
              </w:rPr>
              <w:t xml:space="preserve">Climate change is a primary policy in the </w:t>
            </w:r>
            <w:r w:rsidR="00FA6E6F">
              <w:rPr>
                <w:rFonts w:eastAsia="Times New Roman"/>
                <w:lang w:eastAsia="en-GB"/>
              </w:rPr>
              <w:t>Moray Local Development Plan an</w:t>
            </w:r>
            <w:r w:rsidRPr="0079460A">
              <w:rPr>
                <w:rFonts w:eastAsia="Times New Roman"/>
                <w:lang w:eastAsia="en-GB"/>
              </w:rPr>
              <w:t xml:space="preserve">d is supported by Climate Change Supplementary Planning Guidance that requires new developments to demonstrate that climate change has been taken account of within proposals. </w:t>
            </w:r>
            <w:r w:rsidR="0079460A" w:rsidRPr="0079460A">
              <w:rPr>
                <w:rFonts w:eastAsia="Times New Roman"/>
                <w:lang w:eastAsia="en-GB"/>
              </w:rPr>
              <w:t xml:space="preserve"> This includes provision of connected greenspaces and integration of green and blue networks within and out</w:t>
            </w:r>
            <w:r w:rsidR="00FA6E6F">
              <w:rPr>
                <w:rFonts w:eastAsia="Times New Roman"/>
                <w:lang w:eastAsia="en-GB"/>
              </w:rPr>
              <w:t xml:space="preserve"> </w:t>
            </w:r>
            <w:r w:rsidR="0079460A" w:rsidRPr="0079460A">
              <w:rPr>
                <w:rFonts w:eastAsia="Times New Roman"/>
                <w:lang w:eastAsia="en-GB"/>
              </w:rPr>
              <w:t xml:space="preserve">with the development site.  </w:t>
            </w:r>
            <w:r w:rsidRPr="0079460A">
              <w:rPr>
                <w:rFonts w:eastAsia="Times New Roman"/>
                <w:lang w:eastAsia="en-GB"/>
              </w:rPr>
              <w:t>There is a specific policy seeking to minimise disturbance of carbon rich soils.</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(5.7) Provide clear advice to land and water managers on best practice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rPr>
                <w:rFonts w:eastAsia="Times New Roman"/>
                <w:lang w:eastAsia="en-GB"/>
              </w:rPr>
            </w:pPr>
          </w:p>
        </w:tc>
        <w:tc>
          <w:tcPr>
            <w:tcW w:w="6080"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rPr>
                <w:rFonts w:eastAsia="Times New Roman"/>
                <w:lang w:eastAsia="en-GB"/>
              </w:rPr>
            </w:pPr>
          </w:p>
        </w:tc>
      </w:tr>
      <w:tr w:rsidR="00836335" w:rsidRPr="0079460A" w:rsidTr="00F46D1C">
        <w:tc>
          <w:tcPr>
            <w:tcW w:w="6439" w:type="dxa"/>
            <w:tcBorders>
              <w:top w:val="nil"/>
              <w:left w:val="single" w:sz="8" w:space="0" w:color="AAAAAA"/>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rPr>
                <w:b/>
                <w:bCs/>
                <w:color w:val="000000"/>
                <w:lang w:eastAsia="en-GB"/>
              </w:rPr>
            </w:pPr>
            <w:r w:rsidRPr="0079460A">
              <w:rPr>
                <w:b/>
                <w:bCs/>
                <w:color w:val="000000"/>
                <w:lang w:eastAsia="en-GB"/>
              </w:rPr>
              <w:t xml:space="preserve">Targets/key steps from Chapter 6 (Marine and coastal) of the "2020 Challenge for Scotland's Biodiversity" </w:t>
            </w:r>
          </w:p>
        </w:tc>
        <w:tc>
          <w:tcPr>
            <w:tcW w:w="1559" w:type="dxa"/>
            <w:tcBorders>
              <w:top w:val="nil"/>
              <w:left w:val="nil"/>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jc w:val="center"/>
              <w:rPr>
                <w:b/>
                <w:bCs/>
                <w:color w:val="000000"/>
                <w:lang w:eastAsia="en-GB"/>
              </w:rPr>
            </w:pPr>
            <w:r w:rsidRPr="0079460A">
              <w:rPr>
                <w:b/>
                <w:bCs/>
                <w:color w:val="000000"/>
                <w:lang w:eastAsia="en-GB"/>
              </w:rPr>
              <w:t xml:space="preserve">Contribution to key step? </w:t>
            </w:r>
          </w:p>
        </w:tc>
        <w:tc>
          <w:tcPr>
            <w:tcW w:w="6080" w:type="dxa"/>
            <w:tcBorders>
              <w:top w:val="nil"/>
              <w:left w:val="nil"/>
              <w:bottom w:val="single" w:sz="8" w:space="0" w:color="AAAAAA"/>
              <w:right w:val="single" w:sz="8" w:space="0" w:color="AAAAAA"/>
            </w:tcBorders>
            <w:shd w:val="clear" w:color="auto" w:fill="CCD4E0"/>
            <w:tcMar>
              <w:top w:w="60" w:type="dxa"/>
              <w:left w:w="60" w:type="dxa"/>
              <w:bottom w:w="60" w:type="dxa"/>
              <w:right w:w="60" w:type="dxa"/>
            </w:tcMar>
            <w:hideMark/>
          </w:tcPr>
          <w:p w:rsidR="00836335" w:rsidRPr="0079460A" w:rsidRDefault="00836335">
            <w:pPr>
              <w:spacing w:after="240"/>
              <w:jc w:val="center"/>
              <w:rPr>
                <w:b/>
                <w:bCs/>
                <w:color w:val="000000"/>
                <w:lang w:eastAsia="en-GB"/>
              </w:rPr>
            </w:pPr>
            <w:r w:rsidRPr="0079460A">
              <w:rPr>
                <w:b/>
                <w:bCs/>
                <w:color w:val="000000"/>
                <w:lang w:eastAsia="en-GB"/>
              </w:rPr>
              <w:t xml:space="preserve">Justification </w:t>
            </w:r>
          </w:p>
        </w:tc>
      </w:tr>
      <w:tr w:rsidR="00836335" w:rsidRPr="0079460A" w:rsidTr="00F46D1C">
        <w:tc>
          <w:tcPr>
            <w:tcW w:w="6439" w:type="dxa"/>
            <w:tcBorders>
              <w:top w:val="nil"/>
              <w:left w:val="single" w:sz="8" w:space="0" w:color="AAAAAA"/>
              <w:bottom w:val="single" w:sz="8" w:space="0" w:color="AAAAAA"/>
              <w:right w:val="single" w:sz="8" w:space="0" w:color="AAAAAA"/>
            </w:tcBorders>
            <w:tcMar>
              <w:top w:w="60" w:type="dxa"/>
              <w:left w:w="60" w:type="dxa"/>
              <w:bottom w:w="60" w:type="dxa"/>
              <w:right w:w="60" w:type="dxa"/>
            </w:tcMar>
            <w:hideMark/>
          </w:tcPr>
          <w:p w:rsidR="00836335" w:rsidRPr="0079460A" w:rsidRDefault="00836335">
            <w:pPr>
              <w:spacing w:after="240"/>
              <w:rPr>
                <w:color w:val="000000"/>
                <w:lang w:eastAsia="en-GB"/>
              </w:rPr>
            </w:pPr>
            <w:r w:rsidRPr="0079460A">
              <w:rPr>
                <w:color w:val="000000"/>
                <w:lang w:eastAsia="en-GB"/>
              </w:rPr>
              <w:t xml:space="preserve">(6.4) Achieve good environmental status for Scottish seas </w:t>
            </w:r>
          </w:p>
        </w:tc>
        <w:tc>
          <w:tcPr>
            <w:tcW w:w="1559" w:type="dxa"/>
            <w:tcBorders>
              <w:top w:val="nil"/>
              <w:left w:val="nil"/>
              <w:bottom w:val="single" w:sz="8" w:space="0" w:color="AAAAAA"/>
              <w:right w:val="single" w:sz="8" w:space="0" w:color="AAAAAA"/>
            </w:tcBorders>
            <w:tcMar>
              <w:top w:w="60" w:type="dxa"/>
              <w:left w:w="60" w:type="dxa"/>
              <w:bottom w:w="60" w:type="dxa"/>
              <w:right w:w="60" w:type="dxa"/>
            </w:tcMar>
            <w:hideMark/>
          </w:tcPr>
          <w:p w:rsidR="00836335" w:rsidRPr="0079460A" w:rsidRDefault="00836335">
            <w:pPr>
              <w:rPr>
                <w:rFonts w:eastAsia="Times New Roman"/>
                <w:lang w:eastAsia="en-GB"/>
              </w:rPr>
            </w:pPr>
          </w:p>
        </w:tc>
        <w:tc>
          <w:tcPr>
            <w:tcW w:w="6080" w:type="dxa"/>
            <w:tcBorders>
              <w:top w:val="nil"/>
              <w:left w:val="nil"/>
              <w:bottom w:val="single" w:sz="8" w:space="0" w:color="AAAAAA"/>
              <w:right w:val="single" w:sz="8" w:space="0" w:color="AAAAAA"/>
            </w:tcBorders>
            <w:tcMar>
              <w:top w:w="15" w:type="dxa"/>
              <w:left w:w="15" w:type="dxa"/>
              <w:bottom w:w="15" w:type="dxa"/>
              <w:right w:w="15" w:type="dxa"/>
            </w:tcMar>
            <w:hideMark/>
          </w:tcPr>
          <w:p w:rsidR="00836335" w:rsidRPr="0079460A" w:rsidRDefault="00836335">
            <w:pPr>
              <w:rPr>
                <w:rFonts w:eastAsia="Times New Roman"/>
                <w:lang w:eastAsia="en-GB"/>
              </w:rPr>
            </w:pPr>
          </w:p>
        </w:tc>
      </w:tr>
    </w:tbl>
    <w:p w:rsidR="00836335" w:rsidRPr="0079460A" w:rsidRDefault="00836335" w:rsidP="00836335"/>
    <w:p w:rsidR="00B002A3" w:rsidRPr="0079460A" w:rsidRDefault="00B002A3" w:rsidP="002C2E5C">
      <w:pPr>
        <w:rPr>
          <w:b/>
        </w:rPr>
      </w:pPr>
    </w:p>
    <w:sectPr w:rsidR="00B002A3" w:rsidRPr="0079460A" w:rsidSect="008363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34F6"/>
    <w:multiLevelType w:val="hybridMultilevel"/>
    <w:tmpl w:val="E186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5424BA"/>
    <w:multiLevelType w:val="hybridMultilevel"/>
    <w:tmpl w:val="C9B4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19477E"/>
    <w:multiLevelType w:val="hybridMultilevel"/>
    <w:tmpl w:val="CA24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5C"/>
    <w:rsid w:val="00023213"/>
    <w:rsid w:val="00085901"/>
    <w:rsid w:val="000C00A0"/>
    <w:rsid w:val="000F1969"/>
    <w:rsid w:val="00102AD3"/>
    <w:rsid w:val="00115F1A"/>
    <w:rsid w:val="00153AD8"/>
    <w:rsid w:val="00172D79"/>
    <w:rsid w:val="001B0452"/>
    <w:rsid w:val="00223DC0"/>
    <w:rsid w:val="002533FA"/>
    <w:rsid w:val="00276808"/>
    <w:rsid w:val="00287CF8"/>
    <w:rsid w:val="002A77FF"/>
    <w:rsid w:val="002C2E5C"/>
    <w:rsid w:val="0037774F"/>
    <w:rsid w:val="00380E99"/>
    <w:rsid w:val="004669DE"/>
    <w:rsid w:val="00480537"/>
    <w:rsid w:val="004F1628"/>
    <w:rsid w:val="00521872"/>
    <w:rsid w:val="00547152"/>
    <w:rsid w:val="00572BB8"/>
    <w:rsid w:val="005740E3"/>
    <w:rsid w:val="0059569D"/>
    <w:rsid w:val="005B179B"/>
    <w:rsid w:val="006047DC"/>
    <w:rsid w:val="006A2DD8"/>
    <w:rsid w:val="006E53E8"/>
    <w:rsid w:val="006F4B6F"/>
    <w:rsid w:val="00700A19"/>
    <w:rsid w:val="0079460A"/>
    <w:rsid w:val="007B3A65"/>
    <w:rsid w:val="00836335"/>
    <w:rsid w:val="0087156B"/>
    <w:rsid w:val="008B6BBB"/>
    <w:rsid w:val="008E093A"/>
    <w:rsid w:val="00A25287"/>
    <w:rsid w:val="00A361F7"/>
    <w:rsid w:val="00A72E02"/>
    <w:rsid w:val="00A90EC2"/>
    <w:rsid w:val="00AE1B73"/>
    <w:rsid w:val="00B002A3"/>
    <w:rsid w:val="00C95062"/>
    <w:rsid w:val="00D110DF"/>
    <w:rsid w:val="00D72806"/>
    <w:rsid w:val="00E06FEA"/>
    <w:rsid w:val="00E33BF4"/>
    <w:rsid w:val="00E60C92"/>
    <w:rsid w:val="00EA5609"/>
    <w:rsid w:val="00EB0D78"/>
    <w:rsid w:val="00F46D1C"/>
    <w:rsid w:val="00F4729C"/>
    <w:rsid w:val="00F47FAA"/>
    <w:rsid w:val="00F52F2E"/>
    <w:rsid w:val="00FA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FA"/>
    <w:pPr>
      <w:ind w:left="720"/>
      <w:contextualSpacing/>
    </w:pPr>
  </w:style>
  <w:style w:type="character" w:styleId="CommentReference">
    <w:name w:val="annotation reference"/>
    <w:basedOn w:val="DefaultParagraphFont"/>
    <w:uiPriority w:val="99"/>
    <w:semiHidden/>
    <w:unhideWhenUsed/>
    <w:rsid w:val="004F1628"/>
    <w:rPr>
      <w:sz w:val="16"/>
      <w:szCs w:val="16"/>
    </w:rPr>
  </w:style>
  <w:style w:type="paragraph" w:styleId="CommentText">
    <w:name w:val="annotation text"/>
    <w:basedOn w:val="Normal"/>
    <w:link w:val="CommentTextChar"/>
    <w:uiPriority w:val="99"/>
    <w:semiHidden/>
    <w:unhideWhenUsed/>
    <w:rsid w:val="004F1628"/>
    <w:pPr>
      <w:spacing w:line="240" w:lineRule="auto"/>
    </w:pPr>
    <w:rPr>
      <w:sz w:val="20"/>
      <w:szCs w:val="20"/>
    </w:rPr>
  </w:style>
  <w:style w:type="character" w:customStyle="1" w:styleId="CommentTextChar">
    <w:name w:val="Comment Text Char"/>
    <w:basedOn w:val="DefaultParagraphFont"/>
    <w:link w:val="CommentText"/>
    <w:uiPriority w:val="99"/>
    <w:semiHidden/>
    <w:rsid w:val="004F1628"/>
    <w:rPr>
      <w:sz w:val="20"/>
      <w:szCs w:val="20"/>
    </w:rPr>
  </w:style>
  <w:style w:type="paragraph" w:styleId="CommentSubject">
    <w:name w:val="annotation subject"/>
    <w:basedOn w:val="CommentText"/>
    <w:next w:val="CommentText"/>
    <w:link w:val="CommentSubjectChar"/>
    <w:uiPriority w:val="99"/>
    <w:semiHidden/>
    <w:unhideWhenUsed/>
    <w:rsid w:val="004F1628"/>
    <w:rPr>
      <w:b/>
      <w:bCs/>
    </w:rPr>
  </w:style>
  <w:style w:type="character" w:customStyle="1" w:styleId="CommentSubjectChar">
    <w:name w:val="Comment Subject Char"/>
    <w:basedOn w:val="CommentTextChar"/>
    <w:link w:val="CommentSubject"/>
    <w:uiPriority w:val="99"/>
    <w:semiHidden/>
    <w:rsid w:val="004F1628"/>
    <w:rPr>
      <w:b/>
      <w:bCs/>
      <w:sz w:val="20"/>
      <w:szCs w:val="20"/>
    </w:rPr>
  </w:style>
  <w:style w:type="paragraph" w:styleId="BalloonText">
    <w:name w:val="Balloon Text"/>
    <w:basedOn w:val="Normal"/>
    <w:link w:val="BalloonTextChar"/>
    <w:uiPriority w:val="99"/>
    <w:semiHidden/>
    <w:unhideWhenUsed/>
    <w:rsid w:val="004F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FA"/>
    <w:pPr>
      <w:ind w:left="720"/>
      <w:contextualSpacing/>
    </w:pPr>
  </w:style>
  <w:style w:type="character" w:styleId="CommentReference">
    <w:name w:val="annotation reference"/>
    <w:basedOn w:val="DefaultParagraphFont"/>
    <w:uiPriority w:val="99"/>
    <w:semiHidden/>
    <w:unhideWhenUsed/>
    <w:rsid w:val="004F1628"/>
    <w:rPr>
      <w:sz w:val="16"/>
      <w:szCs w:val="16"/>
    </w:rPr>
  </w:style>
  <w:style w:type="paragraph" w:styleId="CommentText">
    <w:name w:val="annotation text"/>
    <w:basedOn w:val="Normal"/>
    <w:link w:val="CommentTextChar"/>
    <w:uiPriority w:val="99"/>
    <w:semiHidden/>
    <w:unhideWhenUsed/>
    <w:rsid w:val="004F1628"/>
    <w:pPr>
      <w:spacing w:line="240" w:lineRule="auto"/>
    </w:pPr>
    <w:rPr>
      <w:sz w:val="20"/>
      <w:szCs w:val="20"/>
    </w:rPr>
  </w:style>
  <w:style w:type="character" w:customStyle="1" w:styleId="CommentTextChar">
    <w:name w:val="Comment Text Char"/>
    <w:basedOn w:val="DefaultParagraphFont"/>
    <w:link w:val="CommentText"/>
    <w:uiPriority w:val="99"/>
    <w:semiHidden/>
    <w:rsid w:val="004F1628"/>
    <w:rPr>
      <w:sz w:val="20"/>
      <w:szCs w:val="20"/>
    </w:rPr>
  </w:style>
  <w:style w:type="paragraph" w:styleId="CommentSubject">
    <w:name w:val="annotation subject"/>
    <w:basedOn w:val="CommentText"/>
    <w:next w:val="CommentText"/>
    <w:link w:val="CommentSubjectChar"/>
    <w:uiPriority w:val="99"/>
    <w:semiHidden/>
    <w:unhideWhenUsed/>
    <w:rsid w:val="004F1628"/>
    <w:rPr>
      <w:b/>
      <w:bCs/>
    </w:rPr>
  </w:style>
  <w:style w:type="character" w:customStyle="1" w:styleId="CommentSubjectChar">
    <w:name w:val="Comment Subject Char"/>
    <w:basedOn w:val="CommentTextChar"/>
    <w:link w:val="CommentSubject"/>
    <w:uiPriority w:val="99"/>
    <w:semiHidden/>
    <w:rsid w:val="004F1628"/>
    <w:rPr>
      <w:b/>
      <w:bCs/>
      <w:sz w:val="20"/>
      <w:szCs w:val="20"/>
    </w:rPr>
  </w:style>
  <w:style w:type="paragraph" w:styleId="BalloonText">
    <w:name w:val="Balloon Text"/>
    <w:basedOn w:val="Normal"/>
    <w:link w:val="BalloonTextChar"/>
    <w:uiPriority w:val="99"/>
    <w:semiHidden/>
    <w:unhideWhenUsed/>
    <w:rsid w:val="004F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0000</cp:lastModifiedBy>
  <cp:revision>2</cp:revision>
  <cp:lastPrinted>2018-01-08T11:27:00Z</cp:lastPrinted>
  <dcterms:created xsi:type="dcterms:W3CDTF">2018-01-08T11:25:00Z</dcterms:created>
  <dcterms:modified xsi:type="dcterms:W3CDTF">2018-01-08T11:25:00Z</dcterms:modified>
</cp:coreProperties>
</file>