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7ADB" w14:textId="77777777" w:rsidR="007F35DD" w:rsidRDefault="007F35DD" w:rsidP="007F35DD">
      <w:pPr>
        <w:spacing w:after="200"/>
        <w:jc w:val="center"/>
        <w:rPr>
          <w:rFonts w:ascii="Arial" w:eastAsia="Calibri" w:hAnsi="Arial" w:cs="Arial"/>
          <w:b/>
          <w:kern w:val="0"/>
          <w14:ligatures w14:val="none"/>
        </w:rPr>
      </w:pPr>
    </w:p>
    <w:p w14:paraId="6BABE8A4" w14:textId="77777777" w:rsidR="007F35DD" w:rsidRDefault="007F35DD" w:rsidP="007F35DD">
      <w:pPr>
        <w:spacing w:after="200"/>
        <w:jc w:val="center"/>
        <w:rPr>
          <w:rFonts w:ascii="Arial" w:eastAsia="Calibri" w:hAnsi="Arial" w:cs="Arial"/>
          <w:b/>
          <w:kern w:val="0"/>
          <w14:ligatures w14:val="none"/>
        </w:rPr>
      </w:pPr>
    </w:p>
    <w:p w14:paraId="3D08C78D" w14:textId="77777777" w:rsidR="007F35DD" w:rsidRDefault="007F35DD" w:rsidP="007F35DD">
      <w:pPr>
        <w:spacing w:after="200"/>
        <w:jc w:val="center"/>
        <w:rPr>
          <w:rFonts w:ascii="Arial" w:eastAsia="Calibri" w:hAnsi="Arial" w:cs="Arial"/>
          <w:b/>
          <w:kern w:val="0"/>
          <w14:ligatures w14:val="none"/>
        </w:rPr>
      </w:pPr>
    </w:p>
    <w:p w14:paraId="14DC3C53" w14:textId="77777777" w:rsidR="007F35DD" w:rsidRDefault="007F35DD" w:rsidP="007F35DD">
      <w:pPr>
        <w:spacing w:after="200"/>
        <w:jc w:val="center"/>
        <w:rPr>
          <w:rFonts w:ascii="Arial" w:eastAsia="Calibri" w:hAnsi="Arial" w:cs="Arial"/>
          <w:b/>
          <w:kern w:val="0"/>
          <w14:ligatures w14:val="none"/>
        </w:rPr>
      </w:pPr>
    </w:p>
    <w:p w14:paraId="6002F64C" w14:textId="77777777" w:rsidR="007F35DD" w:rsidRDefault="007F35DD" w:rsidP="007F35DD">
      <w:pPr>
        <w:spacing w:after="200"/>
        <w:jc w:val="center"/>
        <w:rPr>
          <w:rFonts w:ascii="Arial" w:eastAsia="Calibri" w:hAnsi="Arial" w:cs="Arial"/>
          <w:b/>
          <w:kern w:val="0"/>
          <w14:ligatures w14:val="none"/>
        </w:rPr>
      </w:pPr>
    </w:p>
    <w:p w14:paraId="6CAF99A6" w14:textId="77777777" w:rsidR="007F35DD" w:rsidRDefault="007F35DD" w:rsidP="007F35DD">
      <w:pPr>
        <w:spacing w:after="200"/>
        <w:jc w:val="center"/>
        <w:rPr>
          <w:rFonts w:ascii="Arial" w:eastAsia="Calibri" w:hAnsi="Arial" w:cs="Arial"/>
          <w:b/>
          <w:kern w:val="0"/>
          <w14:ligatures w14:val="none"/>
        </w:rPr>
      </w:pPr>
    </w:p>
    <w:p w14:paraId="27A65F8E" w14:textId="77777777" w:rsidR="007F35DD" w:rsidRDefault="007F35DD" w:rsidP="007F35DD">
      <w:pPr>
        <w:spacing w:after="200"/>
        <w:jc w:val="center"/>
        <w:rPr>
          <w:rFonts w:ascii="Arial" w:eastAsia="Calibri" w:hAnsi="Arial" w:cs="Arial"/>
          <w:b/>
          <w:kern w:val="0"/>
          <w14:ligatures w14:val="none"/>
        </w:rPr>
      </w:pPr>
      <w:r>
        <w:rPr>
          <w:rFonts w:ascii="Arial" w:eastAsia="Calibri" w:hAnsi="Arial" w:cs="Arial"/>
          <w:b/>
          <w:kern w:val="0"/>
          <w14:ligatures w14:val="none"/>
        </w:rPr>
        <w:t>MORAY COUNCIL</w:t>
      </w:r>
    </w:p>
    <w:p w14:paraId="34AC93F1" w14:textId="77777777" w:rsidR="007F35DD" w:rsidRDefault="007F35DD" w:rsidP="007F35DD">
      <w:pPr>
        <w:spacing w:after="200"/>
        <w:jc w:val="center"/>
        <w:rPr>
          <w:rFonts w:ascii="Arial" w:eastAsia="Calibri" w:hAnsi="Arial" w:cs="Arial"/>
          <w:b/>
          <w:kern w:val="0"/>
          <w14:ligatures w14:val="none"/>
        </w:rPr>
      </w:pPr>
    </w:p>
    <w:p w14:paraId="5BB457B8" w14:textId="77777777" w:rsidR="007F35DD" w:rsidRDefault="007F35DD" w:rsidP="007F35DD">
      <w:pPr>
        <w:spacing w:after="200"/>
        <w:jc w:val="center"/>
        <w:rPr>
          <w:rFonts w:ascii="Arial" w:eastAsia="Calibri" w:hAnsi="Arial" w:cs="Arial"/>
          <w:b/>
          <w:kern w:val="0"/>
          <w14:ligatures w14:val="none"/>
        </w:rPr>
      </w:pPr>
      <w:r>
        <w:rPr>
          <w:rFonts w:ascii="Arial" w:eastAsia="Calibri" w:hAnsi="Arial" w:cs="Arial"/>
          <w:b/>
          <w:kern w:val="0"/>
          <w14:ligatures w14:val="none"/>
        </w:rPr>
        <w:t xml:space="preserve">WORKFORCE AND ORGANISATIONAL DEVELOPMENT STRATEGY </w:t>
      </w:r>
    </w:p>
    <w:p w14:paraId="30961F83" w14:textId="77777777" w:rsidR="007F35DD" w:rsidRDefault="007F35DD" w:rsidP="007F35DD">
      <w:pPr>
        <w:spacing w:after="200"/>
        <w:jc w:val="center"/>
        <w:rPr>
          <w:rFonts w:ascii="Arial" w:eastAsia="Calibri" w:hAnsi="Arial" w:cs="Arial"/>
          <w:b/>
          <w:kern w:val="0"/>
          <w14:ligatures w14:val="none"/>
        </w:rPr>
      </w:pPr>
    </w:p>
    <w:p w14:paraId="0A43AD20" w14:textId="77777777" w:rsidR="007F35DD" w:rsidRDefault="007F35DD" w:rsidP="007F35DD">
      <w:pPr>
        <w:spacing w:after="200"/>
        <w:jc w:val="center"/>
        <w:rPr>
          <w:rFonts w:ascii="Arial" w:eastAsia="Calibri" w:hAnsi="Arial" w:cs="Arial"/>
          <w:b/>
          <w:kern w:val="0"/>
          <w14:ligatures w14:val="none"/>
        </w:rPr>
      </w:pPr>
      <w:r>
        <w:rPr>
          <w:rFonts w:ascii="Arial" w:eastAsia="Calibri" w:hAnsi="Arial" w:cs="Arial"/>
          <w:b/>
          <w:kern w:val="0"/>
          <w14:ligatures w14:val="none"/>
        </w:rPr>
        <w:t>(2024-2027)</w:t>
      </w:r>
    </w:p>
    <w:p w14:paraId="61555181" w14:textId="77777777" w:rsidR="007F35DD" w:rsidRDefault="007F35DD" w:rsidP="007F35DD">
      <w:pPr>
        <w:spacing w:after="200"/>
        <w:jc w:val="center"/>
        <w:rPr>
          <w:rFonts w:ascii="Arial" w:eastAsia="Calibri" w:hAnsi="Arial" w:cs="Arial"/>
          <w:b/>
          <w:kern w:val="0"/>
          <w14:ligatures w14:val="none"/>
        </w:rPr>
      </w:pPr>
    </w:p>
    <w:p w14:paraId="2124BA80" w14:textId="77777777" w:rsidR="007F35DD" w:rsidRDefault="007F35DD" w:rsidP="007F35DD">
      <w:pPr>
        <w:spacing w:after="200"/>
        <w:jc w:val="center"/>
        <w:rPr>
          <w:rFonts w:ascii="Arial" w:eastAsia="Calibri" w:hAnsi="Arial" w:cs="Arial"/>
          <w:b/>
          <w:kern w:val="0"/>
          <w14:ligatures w14:val="none"/>
        </w:rPr>
      </w:pPr>
    </w:p>
    <w:p w14:paraId="191384EA" w14:textId="77777777" w:rsidR="007F35DD" w:rsidRDefault="007F35DD" w:rsidP="007F35DD">
      <w:pPr>
        <w:spacing w:after="200"/>
        <w:jc w:val="center"/>
        <w:rPr>
          <w:rFonts w:ascii="Arial" w:eastAsia="Calibri" w:hAnsi="Arial" w:cs="Arial"/>
          <w:b/>
          <w:kern w:val="0"/>
          <w14:ligatures w14:val="none"/>
        </w:rPr>
      </w:pPr>
    </w:p>
    <w:p w14:paraId="1CDEB244" w14:textId="77777777" w:rsidR="007F35DD" w:rsidRDefault="007F35DD" w:rsidP="007F35DD">
      <w:pPr>
        <w:spacing w:after="200"/>
        <w:jc w:val="center"/>
        <w:rPr>
          <w:rFonts w:ascii="Arial" w:eastAsia="Calibri" w:hAnsi="Arial" w:cs="Arial"/>
          <w:b/>
          <w:kern w:val="0"/>
          <w14:ligatures w14:val="none"/>
        </w:rPr>
      </w:pPr>
    </w:p>
    <w:p w14:paraId="2669A974" w14:textId="77777777" w:rsidR="007F35DD" w:rsidRDefault="007F35DD" w:rsidP="007F35DD">
      <w:pPr>
        <w:spacing w:after="200"/>
        <w:jc w:val="center"/>
        <w:rPr>
          <w:rFonts w:ascii="Arial" w:eastAsia="Calibri" w:hAnsi="Arial" w:cs="Arial"/>
          <w:b/>
          <w:kern w:val="0"/>
          <w14:ligatures w14:val="none"/>
        </w:rPr>
      </w:pPr>
    </w:p>
    <w:p w14:paraId="3E969D4F" w14:textId="77777777" w:rsidR="007F35DD" w:rsidRDefault="007F35DD" w:rsidP="007F35DD">
      <w:pPr>
        <w:spacing w:after="200"/>
        <w:jc w:val="center"/>
        <w:rPr>
          <w:rFonts w:ascii="Arial" w:eastAsia="Calibri" w:hAnsi="Arial" w:cs="Arial"/>
          <w:b/>
          <w:kern w:val="0"/>
          <w14:ligatures w14:val="none"/>
        </w:rPr>
      </w:pPr>
    </w:p>
    <w:p w14:paraId="331DB532" w14:textId="77777777" w:rsidR="007F35DD" w:rsidRDefault="007F35DD" w:rsidP="007F35DD">
      <w:pPr>
        <w:spacing w:after="200"/>
        <w:jc w:val="center"/>
        <w:rPr>
          <w:rFonts w:ascii="Arial" w:eastAsia="Calibri" w:hAnsi="Arial" w:cs="Arial"/>
          <w:b/>
          <w:kern w:val="0"/>
          <w14:ligatures w14:val="none"/>
        </w:rPr>
      </w:pPr>
    </w:p>
    <w:p w14:paraId="15BCFC4F" w14:textId="77777777" w:rsidR="007F35DD" w:rsidRDefault="007F35DD" w:rsidP="007F35DD">
      <w:pPr>
        <w:spacing w:after="200"/>
        <w:jc w:val="center"/>
        <w:rPr>
          <w:rFonts w:ascii="Arial" w:eastAsia="Calibri" w:hAnsi="Arial" w:cs="Arial"/>
          <w:b/>
          <w:kern w:val="0"/>
          <w14:ligatures w14:val="none"/>
        </w:rPr>
      </w:pPr>
    </w:p>
    <w:p w14:paraId="0E281E92" w14:textId="77777777" w:rsidR="007F35DD" w:rsidRDefault="007F35DD" w:rsidP="007F35DD">
      <w:pPr>
        <w:spacing w:after="200"/>
        <w:jc w:val="center"/>
        <w:rPr>
          <w:rFonts w:ascii="Arial" w:eastAsia="Calibri" w:hAnsi="Arial" w:cs="Arial"/>
          <w:b/>
          <w:kern w:val="0"/>
          <w14:ligatures w14:val="none"/>
        </w:rPr>
      </w:pPr>
    </w:p>
    <w:p w14:paraId="34297F89" w14:textId="77777777" w:rsidR="007F35DD" w:rsidRDefault="007F35DD" w:rsidP="007F35DD">
      <w:pPr>
        <w:spacing w:after="200"/>
        <w:jc w:val="center"/>
        <w:rPr>
          <w:rFonts w:ascii="Arial" w:eastAsia="Calibri" w:hAnsi="Arial" w:cs="Arial"/>
          <w:b/>
          <w:kern w:val="0"/>
          <w14:ligatures w14:val="none"/>
        </w:rPr>
      </w:pPr>
    </w:p>
    <w:p w14:paraId="370E82F6" w14:textId="77777777" w:rsidR="007F35DD" w:rsidRDefault="007F35DD" w:rsidP="007F35DD">
      <w:pPr>
        <w:spacing w:after="200"/>
        <w:jc w:val="center"/>
        <w:rPr>
          <w:rFonts w:ascii="Arial" w:eastAsia="Calibri" w:hAnsi="Arial" w:cs="Arial"/>
          <w:b/>
          <w:kern w:val="0"/>
          <w14:ligatures w14:val="none"/>
        </w:rPr>
      </w:pPr>
    </w:p>
    <w:p w14:paraId="1514CE30" w14:textId="77777777" w:rsidR="007F35DD" w:rsidRDefault="007F35DD" w:rsidP="007F35DD">
      <w:pPr>
        <w:spacing w:after="200"/>
        <w:jc w:val="center"/>
        <w:rPr>
          <w:rFonts w:ascii="Arial" w:eastAsia="Calibri" w:hAnsi="Arial" w:cs="Arial"/>
          <w:b/>
          <w:kern w:val="0"/>
          <w14:ligatures w14:val="none"/>
        </w:rPr>
      </w:pPr>
    </w:p>
    <w:tbl>
      <w:tblPr>
        <w:tblStyle w:val="TableGrid"/>
        <w:tblW w:w="0" w:type="auto"/>
        <w:tblLook w:val="04A0" w:firstRow="1" w:lastRow="0" w:firstColumn="1" w:lastColumn="0" w:noHBand="0" w:noVBand="1"/>
      </w:tblPr>
      <w:tblGrid>
        <w:gridCol w:w="988"/>
        <w:gridCol w:w="1842"/>
        <w:gridCol w:w="2410"/>
      </w:tblGrid>
      <w:tr w:rsidR="003E04E7" w:rsidRPr="003E04E7" w14:paraId="6D650367" w14:textId="77777777" w:rsidTr="003E04E7">
        <w:tc>
          <w:tcPr>
            <w:tcW w:w="988" w:type="dxa"/>
          </w:tcPr>
          <w:p w14:paraId="1EC3DAF1" w14:textId="295C246F" w:rsidR="003E04E7" w:rsidRPr="003E04E7" w:rsidRDefault="003E04E7" w:rsidP="007F35DD">
            <w:pPr>
              <w:spacing w:after="200"/>
              <w:jc w:val="center"/>
              <w:rPr>
                <w:rFonts w:eastAsia="Calibri" w:cs="Arial"/>
                <w:b/>
                <w:kern w:val="0"/>
                <w:sz w:val="22"/>
                <w:szCs w:val="22"/>
                <w14:ligatures w14:val="none"/>
              </w:rPr>
            </w:pPr>
            <w:r w:rsidRPr="003E04E7">
              <w:rPr>
                <w:rFonts w:eastAsia="Calibri" w:cs="Arial"/>
                <w:b/>
                <w:kern w:val="0"/>
                <w:sz w:val="22"/>
                <w:szCs w:val="22"/>
                <w14:ligatures w14:val="none"/>
              </w:rPr>
              <w:t>Version</w:t>
            </w:r>
          </w:p>
        </w:tc>
        <w:tc>
          <w:tcPr>
            <w:tcW w:w="1842" w:type="dxa"/>
          </w:tcPr>
          <w:p w14:paraId="5AB3092B" w14:textId="35DFB7E8" w:rsidR="003E04E7" w:rsidRPr="003E04E7" w:rsidRDefault="003E04E7" w:rsidP="007F35DD">
            <w:pPr>
              <w:spacing w:after="200"/>
              <w:jc w:val="center"/>
              <w:rPr>
                <w:rFonts w:eastAsia="Calibri" w:cs="Arial"/>
                <w:b/>
                <w:kern w:val="0"/>
                <w:sz w:val="22"/>
                <w:szCs w:val="22"/>
                <w14:ligatures w14:val="none"/>
              </w:rPr>
            </w:pPr>
            <w:r w:rsidRPr="003E04E7">
              <w:rPr>
                <w:rFonts w:eastAsia="Calibri" w:cs="Arial"/>
                <w:b/>
                <w:kern w:val="0"/>
                <w:sz w:val="22"/>
                <w:szCs w:val="22"/>
                <w14:ligatures w14:val="none"/>
              </w:rPr>
              <w:t>Date</w:t>
            </w:r>
          </w:p>
        </w:tc>
        <w:tc>
          <w:tcPr>
            <w:tcW w:w="2410" w:type="dxa"/>
          </w:tcPr>
          <w:p w14:paraId="2173AA9D" w14:textId="502303C4" w:rsidR="003E04E7" w:rsidRPr="003E04E7" w:rsidRDefault="003E04E7" w:rsidP="007F35DD">
            <w:pPr>
              <w:spacing w:after="200"/>
              <w:jc w:val="center"/>
              <w:rPr>
                <w:rFonts w:eastAsia="Calibri" w:cs="Arial"/>
                <w:b/>
                <w:kern w:val="0"/>
                <w:sz w:val="22"/>
                <w:szCs w:val="22"/>
                <w14:ligatures w14:val="none"/>
              </w:rPr>
            </w:pPr>
            <w:r w:rsidRPr="003E04E7">
              <w:rPr>
                <w:rFonts w:eastAsia="Calibri" w:cs="Arial"/>
                <w:b/>
                <w:kern w:val="0"/>
                <w:sz w:val="22"/>
                <w:szCs w:val="22"/>
                <w14:ligatures w14:val="none"/>
              </w:rPr>
              <w:t>Lead</w:t>
            </w:r>
          </w:p>
        </w:tc>
      </w:tr>
      <w:tr w:rsidR="003E04E7" w:rsidRPr="003E04E7" w14:paraId="69996460" w14:textId="77777777" w:rsidTr="003E04E7">
        <w:tc>
          <w:tcPr>
            <w:tcW w:w="988" w:type="dxa"/>
          </w:tcPr>
          <w:p w14:paraId="5740735D" w14:textId="434C80A3" w:rsidR="003E04E7" w:rsidRPr="003E04E7" w:rsidRDefault="003E04E7" w:rsidP="007F35DD">
            <w:pPr>
              <w:spacing w:after="200"/>
              <w:jc w:val="center"/>
              <w:rPr>
                <w:rFonts w:eastAsia="Calibri" w:cs="Arial"/>
                <w:bCs/>
                <w:kern w:val="0"/>
                <w:sz w:val="22"/>
                <w:szCs w:val="22"/>
                <w14:ligatures w14:val="none"/>
              </w:rPr>
            </w:pPr>
            <w:r w:rsidRPr="003E04E7">
              <w:rPr>
                <w:rFonts w:eastAsia="Calibri" w:cs="Arial"/>
                <w:bCs/>
                <w:kern w:val="0"/>
                <w:sz w:val="22"/>
                <w:szCs w:val="22"/>
                <w14:ligatures w14:val="none"/>
              </w:rPr>
              <w:t>1.1</w:t>
            </w:r>
          </w:p>
        </w:tc>
        <w:tc>
          <w:tcPr>
            <w:tcW w:w="1842" w:type="dxa"/>
          </w:tcPr>
          <w:p w14:paraId="5E9694D2" w14:textId="5A4C90E9" w:rsidR="003E04E7" w:rsidRPr="003E04E7" w:rsidRDefault="003E04E7" w:rsidP="007F35DD">
            <w:pPr>
              <w:spacing w:after="200"/>
              <w:jc w:val="center"/>
              <w:rPr>
                <w:rFonts w:eastAsia="Calibri" w:cs="Arial"/>
                <w:bCs/>
                <w:kern w:val="0"/>
                <w:sz w:val="22"/>
                <w:szCs w:val="22"/>
                <w14:ligatures w14:val="none"/>
              </w:rPr>
            </w:pPr>
            <w:r w:rsidRPr="003E04E7">
              <w:rPr>
                <w:rFonts w:eastAsia="Calibri" w:cs="Arial"/>
                <w:bCs/>
                <w:kern w:val="0"/>
                <w:sz w:val="22"/>
                <w:szCs w:val="22"/>
                <w14:ligatures w14:val="none"/>
              </w:rPr>
              <w:t>27 August 2024</w:t>
            </w:r>
          </w:p>
        </w:tc>
        <w:tc>
          <w:tcPr>
            <w:tcW w:w="2410" w:type="dxa"/>
          </w:tcPr>
          <w:p w14:paraId="51D8148E" w14:textId="51C0857D" w:rsidR="003E04E7" w:rsidRPr="003E04E7" w:rsidRDefault="003E04E7" w:rsidP="007F35DD">
            <w:pPr>
              <w:spacing w:after="200"/>
              <w:jc w:val="center"/>
              <w:rPr>
                <w:rFonts w:eastAsia="Calibri" w:cs="Arial"/>
                <w:bCs/>
                <w:kern w:val="0"/>
                <w:sz w:val="22"/>
                <w:szCs w:val="22"/>
                <w14:ligatures w14:val="none"/>
              </w:rPr>
            </w:pPr>
            <w:r w:rsidRPr="003E04E7">
              <w:rPr>
                <w:rFonts w:eastAsia="Calibri" w:cs="Arial"/>
                <w:bCs/>
                <w:kern w:val="0"/>
                <w:sz w:val="22"/>
                <w:szCs w:val="22"/>
                <w14:ligatures w14:val="none"/>
              </w:rPr>
              <w:t>Head of HR, ICT &amp; OD</w:t>
            </w:r>
          </w:p>
        </w:tc>
      </w:tr>
      <w:tr w:rsidR="003E04E7" w:rsidRPr="003E04E7" w14:paraId="4DB33085" w14:textId="77777777" w:rsidTr="003E04E7">
        <w:tc>
          <w:tcPr>
            <w:tcW w:w="988" w:type="dxa"/>
          </w:tcPr>
          <w:p w14:paraId="3CAC9A15" w14:textId="77777777" w:rsidR="003E04E7" w:rsidRPr="003E04E7" w:rsidRDefault="003E04E7" w:rsidP="007F35DD">
            <w:pPr>
              <w:spacing w:after="200"/>
              <w:jc w:val="center"/>
              <w:rPr>
                <w:rFonts w:eastAsia="Calibri" w:cs="Arial"/>
                <w:b/>
                <w:kern w:val="0"/>
                <w:sz w:val="22"/>
                <w:szCs w:val="22"/>
                <w14:ligatures w14:val="none"/>
              </w:rPr>
            </w:pPr>
          </w:p>
        </w:tc>
        <w:tc>
          <w:tcPr>
            <w:tcW w:w="1842" w:type="dxa"/>
          </w:tcPr>
          <w:p w14:paraId="449FDDFD" w14:textId="77777777" w:rsidR="003E04E7" w:rsidRPr="003E04E7" w:rsidRDefault="003E04E7" w:rsidP="007F35DD">
            <w:pPr>
              <w:spacing w:after="200"/>
              <w:jc w:val="center"/>
              <w:rPr>
                <w:rFonts w:eastAsia="Calibri" w:cs="Arial"/>
                <w:b/>
                <w:kern w:val="0"/>
                <w:sz w:val="22"/>
                <w:szCs w:val="22"/>
                <w14:ligatures w14:val="none"/>
              </w:rPr>
            </w:pPr>
          </w:p>
        </w:tc>
        <w:tc>
          <w:tcPr>
            <w:tcW w:w="2410" w:type="dxa"/>
          </w:tcPr>
          <w:p w14:paraId="4413FBE4" w14:textId="77777777" w:rsidR="003E04E7" w:rsidRPr="003E04E7" w:rsidRDefault="003E04E7" w:rsidP="007F35DD">
            <w:pPr>
              <w:spacing w:after="200"/>
              <w:jc w:val="center"/>
              <w:rPr>
                <w:rFonts w:eastAsia="Calibri" w:cs="Arial"/>
                <w:b/>
                <w:kern w:val="0"/>
                <w:sz w:val="22"/>
                <w:szCs w:val="22"/>
                <w14:ligatures w14:val="none"/>
              </w:rPr>
            </w:pPr>
          </w:p>
        </w:tc>
      </w:tr>
    </w:tbl>
    <w:p w14:paraId="5A36D3F0" w14:textId="77777777" w:rsidR="007F35DD" w:rsidRDefault="007F35DD" w:rsidP="007F35DD">
      <w:pPr>
        <w:spacing w:after="200"/>
        <w:jc w:val="center"/>
        <w:rPr>
          <w:rFonts w:ascii="Arial" w:eastAsia="Calibri" w:hAnsi="Arial" w:cs="Arial"/>
          <w:b/>
          <w:kern w:val="0"/>
          <w14:ligatures w14:val="none"/>
        </w:rPr>
      </w:pPr>
    </w:p>
    <w:p w14:paraId="046D897D" w14:textId="77777777" w:rsidR="007F35DD" w:rsidRDefault="007F35DD" w:rsidP="007F35DD">
      <w:pPr>
        <w:spacing w:after="200"/>
        <w:jc w:val="center"/>
        <w:rPr>
          <w:rFonts w:ascii="Arial" w:eastAsia="Calibri" w:hAnsi="Arial" w:cs="Arial"/>
          <w:b/>
          <w:kern w:val="0"/>
          <w14:ligatures w14:val="none"/>
        </w:rPr>
      </w:pPr>
    </w:p>
    <w:p w14:paraId="79403814" w14:textId="77777777" w:rsidR="007F35DD" w:rsidRDefault="007F35DD" w:rsidP="007F35DD">
      <w:pPr>
        <w:spacing w:after="200"/>
        <w:jc w:val="center"/>
        <w:rPr>
          <w:rFonts w:ascii="Arial" w:eastAsia="Calibri" w:hAnsi="Arial" w:cs="Arial"/>
          <w:b/>
          <w:kern w:val="0"/>
          <w14:ligatures w14:val="none"/>
        </w:rPr>
      </w:pPr>
    </w:p>
    <w:p w14:paraId="2FB455E5" w14:textId="77777777" w:rsidR="007F35DD" w:rsidRDefault="007F35DD" w:rsidP="007F35DD">
      <w:pPr>
        <w:spacing w:after="200"/>
        <w:rPr>
          <w:rFonts w:ascii="Arial" w:eastAsia="Calibri" w:hAnsi="Arial" w:cs="Arial"/>
          <w:b/>
          <w:kern w:val="0"/>
          <w14:ligatures w14:val="none"/>
        </w:rPr>
      </w:pPr>
    </w:p>
    <w:p w14:paraId="34500B22" w14:textId="77777777" w:rsidR="007F35DD" w:rsidRDefault="007F35DD" w:rsidP="007F35DD">
      <w:pPr>
        <w:spacing w:after="200"/>
        <w:jc w:val="center"/>
        <w:rPr>
          <w:rFonts w:ascii="Arial" w:eastAsia="Calibri" w:hAnsi="Arial" w:cs="Arial"/>
          <w:b/>
          <w:kern w:val="0"/>
          <w14:ligatures w14:val="none"/>
        </w:rPr>
      </w:pPr>
    </w:p>
    <w:p w14:paraId="7DC7E220" w14:textId="77777777" w:rsidR="007F35DD" w:rsidRDefault="007F35DD" w:rsidP="007F35DD">
      <w:pPr>
        <w:spacing w:after="200"/>
        <w:jc w:val="center"/>
        <w:rPr>
          <w:rFonts w:ascii="Arial" w:eastAsia="Calibri" w:hAnsi="Arial" w:cs="Arial"/>
          <w:b/>
          <w:kern w:val="0"/>
          <w14:ligatures w14:val="none"/>
        </w:rPr>
      </w:pPr>
    </w:p>
    <w:p w14:paraId="783AF077" w14:textId="77777777" w:rsidR="007F35DD" w:rsidRDefault="007F35DD" w:rsidP="007F35DD">
      <w:pPr>
        <w:spacing w:after="200"/>
        <w:jc w:val="center"/>
        <w:rPr>
          <w:rFonts w:ascii="Arial" w:eastAsia="Calibri" w:hAnsi="Arial" w:cs="Arial"/>
          <w:b/>
          <w:kern w:val="0"/>
          <w14:ligatures w14:val="none"/>
        </w:rPr>
      </w:pPr>
      <w:r>
        <w:rPr>
          <w:rFonts w:ascii="Arial" w:eastAsia="Calibri" w:hAnsi="Arial" w:cs="Arial"/>
          <w:b/>
          <w:kern w:val="0"/>
          <w14:ligatures w14:val="none"/>
        </w:rPr>
        <w:t>CONTENTS</w:t>
      </w:r>
    </w:p>
    <w:p w14:paraId="0827F567" w14:textId="77777777" w:rsidR="007F35DD" w:rsidRDefault="007F35DD" w:rsidP="007F35DD">
      <w:pPr>
        <w:spacing w:after="200"/>
        <w:jc w:val="center"/>
        <w:rPr>
          <w:rFonts w:ascii="Arial" w:eastAsia="Calibri" w:hAnsi="Arial" w:cs="Arial"/>
          <w:b/>
          <w:kern w:val="0"/>
          <w14:ligatures w14:val="none"/>
        </w:rPr>
      </w:pPr>
    </w:p>
    <w:p w14:paraId="7FFE20BE" w14:textId="77777777" w:rsidR="007F35DD" w:rsidRDefault="007F35DD" w:rsidP="007F35DD">
      <w:pPr>
        <w:spacing w:after="200"/>
        <w:rPr>
          <w:rFonts w:ascii="Arial" w:eastAsia="Calibri" w:hAnsi="Arial" w:cs="Arial"/>
          <w:b/>
          <w:kern w:val="0"/>
          <w14:ligatures w14:val="none"/>
        </w:rPr>
      </w:pPr>
      <w:r>
        <w:rPr>
          <w:rFonts w:ascii="Arial" w:eastAsia="Calibri" w:hAnsi="Arial" w:cs="Arial"/>
          <w:b/>
          <w:kern w:val="0"/>
          <w14:ligatures w14:val="none"/>
        </w:rPr>
        <w:t>Section</w:t>
      </w:r>
      <w:r>
        <w:rPr>
          <w:rFonts w:ascii="Arial" w:eastAsia="Calibri" w:hAnsi="Arial" w:cs="Arial"/>
          <w:b/>
          <w:kern w:val="0"/>
          <w14:ligatures w14:val="none"/>
        </w:rPr>
        <w:tab/>
      </w:r>
      <w:r>
        <w:rPr>
          <w:rFonts w:ascii="Arial" w:eastAsia="Calibri" w:hAnsi="Arial" w:cs="Arial"/>
          <w:b/>
          <w:kern w:val="0"/>
          <w14:ligatures w14:val="none"/>
        </w:rPr>
        <w:tab/>
      </w:r>
      <w:r>
        <w:rPr>
          <w:rFonts w:ascii="Arial" w:eastAsia="Calibri" w:hAnsi="Arial" w:cs="Arial"/>
          <w:b/>
          <w:kern w:val="0"/>
          <w14:ligatures w14:val="none"/>
        </w:rPr>
        <w:tab/>
      </w:r>
      <w:r>
        <w:rPr>
          <w:rFonts w:ascii="Arial" w:eastAsia="Calibri" w:hAnsi="Arial" w:cs="Arial"/>
          <w:b/>
          <w:kern w:val="0"/>
          <w14:ligatures w14:val="none"/>
        </w:rPr>
        <w:tab/>
      </w:r>
      <w:r>
        <w:rPr>
          <w:rFonts w:ascii="Arial" w:eastAsia="Calibri" w:hAnsi="Arial" w:cs="Arial"/>
          <w:b/>
          <w:kern w:val="0"/>
          <w14:ligatures w14:val="none"/>
        </w:rPr>
        <w:tab/>
        <w:t>Page</w:t>
      </w:r>
    </w:p>
    <w:p w14:paraId="533B1F4B" w14:textId="77777777" w:rsidR="007F35DD" w:rsidRDefault="007F35DD" w:rsidP="007F35DD">
      <w:pPr>
        <w:spacing w:after="200"/>
        <w:rPr>
          <w:rFonts w:ascii="Arial" w:eastAsia="Calibri" w:hAnsi="Arial" w:cs="Arial"/>
          <w:b/>
          <w:kern w:val="0"/>
          <w14:ligatures w14:val="none"/>
        </w:rPr>
      </w:pPr>
    </w:p>
    <w:p w14:paraId="1E2C6D45"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1</w:t>
      </w:r>
      <w:r>
        <w:rPr>
          <w:rFonts w:ascii="Arial" w:eastAsia="Calibri" w:hAnsi="Arial" w:cs="Arial"/>
          <w:kern w:val="0"/>
          <w14:ligatures w14:val="none"/>
        </w:rPr>
        <w:tab/>
        <w:t>Introduction</w:t>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t>3</w:t>
      </w:r>
    </w:p>
    <w:p w14:paraId="2968AE8F"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2</w:t>
      </w:r>
      <w:r>
        <w:rPr>
          <w:rFonts w:ascii="Arial" w:eastAsia="Calibri" w:hAnsi="Arial" w:cs="Arial"/>
          <w:kern w:val="0"/>
          <w14:ligatures w14:val="none"/>
        </w:rPr>
        <w:tab/>
        <w:t>Corporate Vision</w:t>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t>3</w:t>
      </w:r>
    </w:p>
    <w:p w14:paraId="2FFD6A29"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3</w:t>
      </w:r>
      <w:r>
        <w:rPr>
          <w:rFonts w:ascii="Arial" w:eastAsia="Calibri" w:hAnsi="Arial" w:cs="Arial"/>
          <w:kern w:val="0"/>
          <w14:ligatures w14:val="none"/>
        </w:rPr>
        <w:tab/>
        <w:t>Context</w:t>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t>4</w:t>
      </w:r>
    </w:p>
    <w:p w14:paraId="27DE61F1"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3</w:t>
      </w:r>
      <w:r>
        <w:rPr>
          <w:rFonts w:ascii="Arial" w:eastAsia="Calibri" w:hAnsi="Arial" w:cs="Arial"/>
          <w:kern w:val="0"/>
          <w14:ligatures w14:val="none"/>
        </w:rPr>
        <w:tab/>
        <w:t>Priorities for 2024-27</w:t>
      </w:r>
      <w:r>
        <w:rPr>
          <w:rFonts w:ascii="Arial" w:eastAsia="Calibri" w:hAnsi="Arial" w:cs="Arial"/>
          <w:kern w:val="0"/>
          <w14:ligatures w14:val="none"/>
        </w:rPr>
        <w:tab/>
      </w:r>
      <w:r>
        <w:rPr>
          <w:rFonts w:ascii="Arial" w:eastAsia="Calibri" w:hAnsi="Arial" w:cs="Arial"/>
          <w:kern w:val="0"/>
          <w14:ligatures w14:val="none"/>
        </w:rPr>
        <w:tab/>
        <w:t>5</w:t>
      </w:r>
    </w:p>
    <w:p w14:paraId="19601320"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5</w:t>
      </w:r>
      <w:r>
        <w:rPr>
          <w:rFonts w:ascii="Arial" w:eastAsia="Calibri" w:hAnsi="Arial" w:cs="Arial"/>
          <w:kern w:val="0"/>
          <w14:ligatures w14:val="none"/>
        </w:rPr>
        <w:tab/>
        <w:t>Plans</w:t>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t>8</w:t>
      </w:r>
    </w:p>
    <w:p w14:paraId="15CA6B6C"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6</w:t>
      </w:r>
      <w:r>
        <w:rPr>
          <w:rFonts w:ascii="Arial" w:eastAsia="Calibri" w:hAnsi="Arial" w:cs="Arial"/>
          <w:kern w:val="0"/>
          <w14:ligatures w14:val="none"/>
        </w:rPr>
        <w:tab/>
        <w:t>Resources</w:t>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t>8</w:t>
      </w:r>
    </w:p>
    <w:p w14:paraId="1187DBF0"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7</w:t>
      </w:r>
      <w:r>
        <w:rPr>
          <w:rFonts w:ascii="Arial" w:eastAsia="Calibri" w:hAnsi="Arial" w:cs="Arial"/>
          <w:kern w:val="0"/>
          <w14:ligatures w14:val="none"/>
        </w:rPr>
        <w:tab/>
        <w:t>Review</w:t>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t>9</w:t>
      </w:r>
    </w:p>
    <w:p w14:paraId="240D4787"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8</w:t>
      </w:r>
      <w:r>
        <w:rPr>
          <w:rFonts w:ascii="Arial" w:eastAsia="Calibri" w:hAnsi="Arial" w:cs="Arial"/>
          <w:kern w:val="0"/>
          <w14:ligatures w14:val="none"/>
        </w:rPr>
        <w:tab/>
        <w:t>Action Plan</w:t>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r>
      <w:r>
        <w:rPr>
          <w:rFonts w:ascii="Arial" w:eastAsia="Calibri" w:hAnsi="Arial" w:cs="Arial"/>
          <w:kern w:val="0"/>
          <w14:ligatures w14:val="none"/>
        </w:rPr>
        <w:tab/>
        <w:t>9</w:t>
      </w:r>
    </w:p>
    <w:p w14:paraId="2C7DC882" w14:textId="77777777" w:rsidR="007F35DD" w:rsidRDefault="007F35DD" w:rsidP="007F35DD">
      <w:pPr>
        <w:spacing w:after="200"/>
        <w:jc w:val="center"/>
        <w:rPr>
          <w:rFonts w:ascii="Arial" w:eastAsia="Calibri" w:hAnsi="Arial" w:cs="Arial"/>
          <w:b/>
          <w:kern w:val="0"/>
          <w14:ligatures w14:val="none"/>
        </w:rPr>
      </w:pPr>
    </w:p>
    <w:p w14:paraId="7081DB1F" w14:textId="77777777" w:rsidR="007F35DD" w:rsidRDefault="007F35DD" w:rsidP="007F35DD">
      <w:pPr>
        <w:spacing w:after="200"/>
        <w:jc w:val="center"/>
        <w:rPr>
          <w:rFonts w:ascii="Arial" w:eastAsia="Calibri" w:hAnsi="Arial" w:cs="Arial"/>
          <w:b/>
          <w:kern w:val="0"/>
          <w14:ligatures w14:val="none"/>
        </w:rPr>
      </w:pPr>
    </w:p>
    <w:p w14:paraId="40C0216F" w14:textId="77777777" w:rsidR="007F35DD" w:rsidRDefault="007F35DD" w:rsidP="007F35DD">
      <w:pPr>
        <w:spacing w:after="200"/>
        <w:jc w:val="center"/>
        <w:rPr>
          <w:rFonts w:ascii="Arial" w:eastAsia="Calibri" w:hAnsi="Arial" w:cs="Arial"/>
          <w:b/>
          <w:kern w:val="0"/>
          <w14:ligatures w14:val="none"/>
        </w:rPr>
      </w:pPr>
    </w:p>
    <w:p w14:paraId="25CF6BD4" w14:textId="77777777" w:rsidR="007F35DD" w:rsidRDefault="007F35DD" w:rsidP="007F35DD">
      <w:pPr>
        <w:spacing w:after="200"/>
        <w:jc w:val="center"/>
        <w:rPr>
          <w:rFonts w:ascii="Arial" w:eastAsia="Calibri" w:hAnsi="Arial" w:cs="Arial"/>
          <w:b/>
          <w:kern w:val="0"/>
          <w14:ligatures w14:val="none"/>
        </w:rPr>
      </w:pPr>
    </w:p>
    <w:p w14:paraId="216868F4" w14:textId="77777777" w:rsidR="007F35DD" w:rsidRDefault="007F35DD" w:rsidP="007F35DD">
      <w:pPr>
        <w:spacing w:after="200"/>
        <w:jc w:val="center"/>
        <w:rPr>
          <w:rFonts w:ascii="Arial" w:eastAsia="Calibri" w:hAnsi="Arial" w:cs="Arial"/>
          <w:b/>
          <w:kern w:val="0"/>
          <w14:ligatures w14:val="none"/>
        </w:rPr>
      </w:pPr>
    </w:p>
    <w:p w14:paraId="3D8F1050" w14:textId="77777777" w:rsidR="007F35DD" w:rsidRDefault="007F35DD" w:rsidP="007F35DD">
      <w:pPr>
        <w:spacing w:after="200"/>
        <w:jc w:val="center"/>
        <w:rPr>
          <w:rFonts w:ascii="Arial" w:eastAsia="Calibri" w:hAnsi="Arial" w:cs="Arial"/>
          <w:b/>
          <w:kern w:val="0"/>
          <w14:ligatures w14:val="none"/>
        </w:rPr>
      </w:pPr>
    </w:p>
    <w:p w14:paraId="3471A554" w14:textId="77777777" w:rsidR="007F35DD" w:rsidRDefault="007F35DD" w:rsidP="007F35DD">
      <w:pPr>
        <w:spacing w:after="200"/>
        <w:jc w:val="center"/>
        <w:rPr>
          <w:rFonts w:ascii="Arial" w:eastAsia="Calibri" w:hAnsi="Arial" w:cs="Arial"/>
          <w:b/>
          <w:kern w:val="0"/>
          <w14:ligatures w14:val="none"/>
        </w:rPr>
      </w:pPr>
    </w:p>
    <w:p w14:paraId="06E0604F" w14:textId="77777777" w:rsidR="007F35DD" w:rsidRDefault="007F35DD" w:rsidP="007F35DD">
      <w:pPr>
        <w:spacing w:after="200"/>
        <w:jc w:val="center"/>
        <w:rPr>
          <w:rFonts w:ascii="Arial" w:eastAsia="Calibri" w:hAnsi="Arial" w:cs="Arial"/>
          <w:b/>
          <w:kern w:val="0"/>
          <w14:ligatures w14:val="none"/>
        </w:rPr>
      </w:pPr>
    </w:p>
    <w:p w14:paraId="68DB738A" w14:textId="77777777" w:rsidR="007F35DD" w:rsidRDefault="007F35DD" w:rsidP="007F35DD">
      <w:pPr>
        <w:spacing w:after="200"/>
        <w:jc w:val="center"/>
        <w:rPr>
          <w:rFonts w:ascii="Arial" w:eastAsia="Calibri" w:hAnsi="Arial" w:cs="Arial"/>
          <w:b/>
          <w:kern w:val="0"/>
          <w14:ligatures w14:val="none"/>
        </w:rPr>
      </w:pPr>
    </w:p>
    <w:p w14:paraId="45EC61DB" w14:textId="77777777" w:rsidR="007F35DD" w:rsidRDefault="007F35DD" w:rsidP="007F35DD">
      <w:pPr>
        <w:spacing w:after="200"/>
        <w:jc w:val="center"/>
        <w:rPr>
          <w:rFonts w:ascii="Arial" w:eastAsia="Calibri" w:hAnsi="Arial" w:cs="Arial"/>
          <w:b/>
          <w:kern w:val="0"/>
          <w14:ligatures w14:val="none"/>
        </w:rPr>
      </w:pPr>
    </w:p>
    <w:p w14:paraId="1872D78B" w14:textId="77777777" w:rsidR="007F35DD" w:rsidRDefault="007F35DD" w:rsidP="007F35DD">
      <w:pPr>
        <w:spacing w:after="200"/>
        <w:jc w:val="center"/>
        <w:rPr>
          <w:rFonts w:ascii="Arial" w:eastAsia="Calibri" w:hAnsi="Arial" w:cs="Arial"/>
          <w:b/>
          <w:kern w:val="0"/>
          <w14:ligatures w14:val="none"/>
        </w:rPr>
      </w:pPr>
    </w:p>
    <w:p w14:paraId="08C39FD4" w14:textId="77777777" w:rsidR="007F35DD" w:rsidRDefault="007F35DD" w:rsidP="007F35DD">
      <w:pPr>
        <w:spacing w:after="200"/>
        <w:jc w:val="center"/>
        <w:rPr>
          <w:rFonts w:ascii="Arial" w:eastAsia="Calibri" w:hAnsi="Arial" w:cs="Arial"/>
          <w:b/>
          <w:kern w:val="0"/>
          <w14:ligatures w14:val="none"/>
        </w:rPr>
      </w:pPr>
      <w:r>
        <w:rPr>
          <w:rFonts w:ascii="Arial" w:eastAsia="Calibri" w:hAnsi="Arial" w:cs="Arial"/>
          <w:b/>
          <w:kern w:val="0"/>
          <w14:ligatures w14:val="none"/>
        </w:rPr>
        <w:t>MORAY COUNCIL</w:t>
      </w:r>
    </w:p>
    <w:p w14:paraId="53D7418F" w14:textId="77777777" w:rsidR="007F35DD" w:rsidRDefault="007F35DD" w:rsidP="007F35DD">
      <w:pPr>
        <w:spacing w:after="200"/>
        <w:jc w:val="center"/>
        <w:rPr>
          <w:rFonts w:ascii="Arial" w:eastAsia="Calibri" w:hAnsi="Arial" w:cs="Arial"/>
          <w:b/>
          <w:kern w:val="0"/>
          <w14:ligatures w14:val="none"/>
        </w:rPr>
      </w:pPr>
      <w:r>
        <w:rPr>
          <w:rFonts w:ascii="Arial" w:eastAsia="Calibri" w:hAnsi="Arial" w:cs="Arial"/>
          <w:b/>
          <w:kern w:val="0"/>
          <w14:ligatures w14:val="none"/>
        </w:rPr>
        <w:t xml:space="preserve">WORKFORCE &amp; ORGANISATIONAL DEVELOPMENT STRATEGY </w:t>
      </w:r>
    </w:p>
    <w:p w14:paraId="03FAF7F9" w14:textId="77777777" w:rsidR="007F35DD" w:rsidRDefault="007F35DD" w:rsidP="007F35DD">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(2024-2027)</w:t>
      </w:r>
    </w:p>
    <w:p w14:paraId="4E07C9F2" w14:textId="77777777" w:rsidR="007F35DD" w:rsidRDefault="007F35DD" w:rsidP="007F35DD">
      <w:pPr>
        <w:spacing w:after="0" w:line="240" w:lineRule="auto"/>
        <w:jc w:val="center"/>
        <w:rPr>
          <w:rFonts w:ascii="Arial" w:eastAsia="Calibri" w:hAnsi="Arial" w:cs="Arial"/>
          <w:b/>
          <w:kern w:val="0"/>
          <w14:ligatures w14:val="none"/>
        </w:rPr>
      </w:pPr>
    </w:p>
    <w:p w14:paraId="1BDB357D" w14:textId="77777777" w:rsidR="007F35DD" w:rsidRDefault="007F35DD" w:rsidP="007F35DD">
      <w:pPr>
        <w:spacing w:after="0" w:line="240" w:lineRule="auto"/>
        <w:rPr>
          <w:rFonts w:ascii="Arial" w:eastAsia="Calibri" w:hAnsi="Arial" w:cs="Arial"/>
          <w:b/>
          <w:kern w:val="0"/>
          <w14:ligatures w14:val="none"/>
        </w:rPr>
      </w:pPr>
      <w:r>
        <w:rPr>
          <w:rFonts w:ascii="Arial" w:eastAsia="Calibri" w:hAnsi="Arial" w:cs="Arial"/>
          <w:b/>
          <w:kern w:val="0"/>
          <w14:ligatures w14:val="none"/>
        </w:rPr>
        <w:t xml:space="preserve">1 </w:t>
      </w:r>
      <w:r>
        <w:rPr>
          <w:rFonts w:ascii="Arial" w:eastAsia="Calibri" w:hAnsi="Arial" w:cs="Arial"/>
          <w:b/>
          <w:kern w:val="0"/>
          <w14:ligatures w14:val="none"/>
        </w:rPr>
        <w:tab/>
        <w:t>Introduction</w:t>
      </w:r>
    </w:p>
    <w:p w14:paraId="439FB774" w14:textId="77777777" w:rsidR="007F35DD" w:rsidRDefault="007F35DD" w:rsidP="007F35DD">
      <w:pPr>
        <w:spacing w:after="0" w:line="240" w:lineRule="auto"/>
        <w:rPr>
          <w:rFonts w:ascii="Arial" w:eastAsia="Calibri" w:hAnsi="Arial" w:cs="Arial"/>
          <w:b/>
          <w:kern w:val="0"/>
          <w14:ligatures w14:val="none"/>
        </w:rPr>
      </w:pPr>
    </w:p>
    <w:p w14:paraId="614DBC13"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The purpose of the workforce and organisational development strategy is to help the council develop and maintain a skilled, motivated and flexible workforce and to adapt as an organisation to be able to deliver sustainable services to the community that make a difference, address inequality and are fit for purpose.  </w:t>
      </w:r>
    </w:p>
    <w:p w14:paraId="7E35040F" w14:textId="77777777" w:rsidR="007F35DD" w:rsidRDefault="007F35DD" w:rsidP="007F35DD">
      <w:pPr>
        <w:spacing w:after="0" w:line="240" w:lineRule="auto"/>
        <w:rPr>
          <w:rFonts w:ascii="Arial" w:eastAsia="Calibri" w:hAnsi="Arial" w:cs="Arial"/>
          <w:kern w:val="0"/>
          <w14:ligatures w14:val="none"/>
        </w:rPr>
      </w:pPr>
    </w:p>
    <w:p w14:paraId="52E9A783"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Moray Council aims to manage the workforce effectively and in alignment with the corporate and financial planning processes to ensure that the Council has the workforce it requires with the right skills, deployed and managed where and when required.</w:t>
      </w:r>
    </w:p>
    <w:p w14:paraId="68CC345D" w14:textId="77777777" w:rsidR="007F35DD" w:rsidRDefault="007F35DD" w:rsidP="007F35DD">
      <w:pPr>
        <w:spacing w:after="0" w:line="240" w:lineRule="auto"/>
        <w:rPr>
          <w:rFonts w:ascii="Arial" w:eastAsia="Calibri" w:hAnsi="Arial" w:cs="Arial"/>
          <w:kern w:val="0"/>
          <w14:ligatures w14:val="none"/>
        </w:rPr>
      </w:pPr>
    </w:p>
    <w:p w14:paraId="7D01C393"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The broad aims of the strategy and plan are to:</w:t>
      </w:r>
    </w:p>
    <w:p w14:paraId="47B8DEE7" w14:textId="77777777" w:rsidR="007F35DD" w:rsidRDefault="007F35DD" w:rsidP="007F35DD">
      <w:pPr>
        <w:spacing w:after="0" w:line="240" w:lineRule="auto"/>
        <w:rPr>
          <w:rFonts w:ascii="Arial" w:eastAsia="Calibri" w:hAnsi="Arial" w:cs="Arial"/>
          <w:kern w:val="0"/>
          <w14:ligatures w14:val="none"/>
        </w:rPr>
      </w:pPr>
    </w:p>
    <w:p w14:paraId="1A4C318A" w14:textId="77777777" w:rsidR="007F35DD" w:rsidRDefault="007F35DD" w:rsidP="007F35DD">
      <w:pPr>
        <w:numPr>
          <w:ilvl w:val="0"/>
          <w:numId w:val="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Provide clear leadership, direction and model behaviours to foster a positive and respectful workplace</w:t>
      </w:r>
    </w:p>
    <w:p w14:paraId="78154B01" w14:textId="77777777" w:rsidR="007F35DD" w:rsidRDefault="007F35DD" w:rsidP="007F35DD">
      <w:pPr>
        <w:numPr>
          <w:ilvl w:val="0"/>
          <w:numId w:val="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Maximise our capacity and performance e.g. ensuring we recruit skilled experienced people and developing our workforce to adapt to future requirements</w:t>
      </w:r>
    </w:p>
    <w:p w14:paraId="63EB5754" w14:textId="77777777" w:rsidR="007F35DD" w:rsidRDefault="007F35DD" w:rsidP="007F35DD">
      <w:pPr>
        <w:numPr>
          <w:ilvl w:val="0"/>
          <w:numId w:val="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Enhance employee experience and wellbeing by continually improving our culture and engagement</w:t>
      </w:r>
    </w:p>
    <w:p w14:paraId="568215FE" w14:textId="77777777" w:rsidR="007F35DD" w:rsidRDefault="007F35DD" w:rsidP="007F35DD">
      <w:pPr>
        <w:spacing w:after="0" w:line="240" w:lineRule="auto"/>
        <w:rPr>
          <w:rFonts w:ascii="Arial" w:eastAsia="Calibri" w:hAnsi="Arial" w:cs="Arial"/>
          <w:kern w:val="0"/>
          <w14:ligatures w14:val="none"/>
        </w:rPr>
      </w:pPr>
    </w:p>
    <w:p w14:paraId="5792A15D" w14:textId="77777777" w:rsidR="007F35DD" w:rsidRDefault="007F35DD" w:rsidP="007F35DD">
      <w:pPr>
        <w:spacing w:after="0" w:line="240" w:lineRule="auto"/>
        <w:rPr>
          <w:rFonts w:ascii="Arial" w:eastAsia="Calibri" w:hAnsi="Arial" w:cs="Arial"/>
          <w:b/>
          <w:kern w:val="0"/>
          <w14:ligatures w14:val="none"/>
        </w:rPr>
      </w:pPr>
      <w:r>
        <w:rPr>
          <w:rFonts w:ascii="Arial" w:eastAsia="Calibri" w:hAnsi="Arial" w:cs="Arial"/>
          <w:b/>
          <w:kern w:val="0"/>
          <w14:ligatures w14:val="none"/>
        </w:rPr>
        <w:t>2</w:t>
      </w:r>
      <w:r>
        <w:rPr>
          <w:rFonts w:ascii="Arial" w:eastAsia="Calibri" w:hAnsi="Arial" w:cs="Arial"/>
          <w:b/>
          <w:kern w:val="0"/>
          <w14:ligatures w14:val="none"/>
        </w:rPr>
        <w:tab/>
        <w:t>Corporate Vision</w:t>
      </w:r>
    </w:p>
    <w:p w14:paraId="2F4562CC" w14:textId="77777777" w:rsidR="007F35DD" w:rsidRDefault="007F35DD" w:rsidP="007F35DD">
      <w:pPr>
        <w:spacing w:after="0" w:line="240" w:lineRule="auto"/>
        <w:rPr>
          <w:rFonts w:ascii="Arial" w:eastAsia="Calibri" w:hAnsi="Arial" w:cs="Arial"/>
          <w:b/>
          <w:kern w:val="0"/>
          <w14:ligatures w14:val="none"/>
        </w:rPr>
      </w:pPr>
    </w:p>
    <w:p w14:paraId="13EC092C"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The council’s vision within the Corporate Plan is for a Moray where people prosper, free from poverty and inequality so that:</w:t>
      </w:r>
    </w:p>
    <w:p w14:paraId="6128A763" w14:textId="77777777" w:rsidR="007F35DD" w:rsidRDefault="007F35DD" w:rsidP="007F35DD">
      <w:pPr>
        <w:spacing w:after="0" w:line="240" w:lineRule="auto"/>
        <w:rPr>
          <w:rFonts w:ascii="Arial" w:eastAsia="Calibri" w:hAnsi="Arial" w:cs="Arial"/>
          <w:kern w:val="0"/>
          <w14:ligatures w14:val="none"/>
        </w:rPr>
      </w:pPr>
    </w:p>
    <w:p w14:paraId="6FAA68F6" w14:textId="77777777" w:rsidR="007F35DD" w:rsidRDefault="007F35DD" w:rsidP="007F35DD">
      <w:pPr>
        <w:numPr>
          <w:ilvl w:val="0"/>
          <w:numId w:val="2"/>
        </w:numPr>
        <w:spacing w:line="240" w:lineRule="auto"/>
        <w:contextualSpacing/>
        <w:rPr>
          <w:rFonts w:ascii="Arial" w:eastAsia="Calibri" w:hAnsi="Arial" w:cs="Arial"/>
          <w:kern w:val="0"/>
          <w14:ligatures w14:val="none"/>
        </w:rPr>
      </w:pPr>
      <w:r>
        <w:rPr>
          <w:rFonts w:ascii="Arial" w:eastAsia="Calibri" w:hAnsi="Arial" w:cs="Arial"/>
          <w:kern w:val="0"/>
          <w14:ligatures w14:val="none"/>
        </w:rPr>
        <w:t>Our young people grow up safe, well-educated and reach their full potential</w:t>
      </w:r>
    </w:p>
    <w:p w14:paraId="7789AA10" w14:textId="77777777" w:rsidR="007F35DD" w:rsidRDefault="007F35DD" w:rsidP="007F35DD">
      <w:pPr>
        <w:numPr>
          <w:ilvl w:val="0"/>
          <w:numId w:val="2"/>
        </w:numPr>
        <w:spacing w:line="240" w:lineRule="auto"/>
        <w:contextualSpacing/>
        <w:rPr>
          <w:rFonts w:ascii="Arial" w:eastAsia="Calibri" w:hAnsi="Arial" w:cs="Arial"/>
          <w:kern w:val="0"/>
          <w14:ligatures w14:val="none"/>
        </w:rPr>
      </w:pPr>
      <w:r>
        <w:rPr>
          <w:rFonts w:ascii="Arial" w:eastAsia="Calibri" w:hAnsi="Arial" w:cs="Arial"/>
          <w:kern w:val="0"/>
          <w14:ligatures w14:val="none"/>
        </w:rPr>
        <w:t>People lead healthy lives and have access to quality care when they need it</w:t>
      </w:r>
    </w:p>
    <w:p w14:paraId="774E1C06" w14:textId="77777777" w:rsidR="007F35DD" w:rsidRDefault="007F35DD" w:rsidP="007F35DD">
      <w:pPr>
        <w:numPr>
          <w:ilvl w:val="0"/>
          <w:numId w:val="2"/>
        </w:numPr>
        <w:spacing w:line="240" w:lineRule="auto"/>
        <w:contextualSpacing/>
        <w:rPr>
          <w:rFonts w:ascii="Arial" w:eastAsia="Calibri" w:hAnsi="Arial" w:cs="Arial"/>
          <w:kern w:val="0"/>
          <w14:ligatures w14:val="none"/>
        </w:rPr>
      </w:pPr>
      <w:r>
        <w:rPr>
          <w:rFonts w:ascii="Arial" w:eastAsia="Calibri" w:hAnsi="Arial" w:cs="Arial"/>
          <w:kern w:val="0"/>
          <w14:ligatures w14:val="none"/>
        </w:rPr>
        <w:t>Our businesses and communities prosper</w:t>
      </w:r>
    </w:p>
    <w:p w14:paraId="0A9607E5" w14:textId="77777777" w:rsidR="007F35DD" w:rsidRDefault="007F35DD" w:rsidP="007F35DD">
      <w:pPr>
        <w:numPr>
          <w:ilvl w:val="0"/>
          <w:numId w:val="2"/>
        </w:numPr>
        <w:spacing w:line="240" w:lineRule="auto"/>
        <w:contextualSpacing/>
        <w:rPr>
          <w:rFonts w:ascii="Arial" w:eastAsia="Calibri" w:hAnsi="Arial" w:cs="Arial"/>
          <w:kern w:val="0"/>
          <w14:ligatures w14:val="none"/>
        </w:rPr>
      </w:pPr>
      <w:r>
        <w:rPr>
          <w:rFonts w:ascii="Arial" w:eastAsia="Calibri" w:hAnsi="Arial" w:cs="Arial"/>
          <w:kern w:val="0"/>
          <w14:ligatures w14:val="none"/>
        </w:rPr>
        <w:t>Our natural environment thrives for the betterment of all</w:t>
      </w:r>
    </w:p>
    <w:p w14:paraId="38B99D74" w14:textId="77777777" w:rsidR="007F35DD" w:rsidRDefault="007F35DD" w:rsidP="007F35DD">
      <w:pPr>
        <w:spacing w:after="0" w:line="240" w:lineRule="auto"/>
        <w:rPr>
          <w:rFonts w:ascii="Arial" w:eastAsia="Calibri" w:hAnsi="Arial" w:cs="Arial"/>
          <w:kern w:val="0"/>
          <w14:ligatures w14:val="none"/>
        </w:rPr>
      </w:pPr>
    </w:p>
    <w:p w14:paraId="43DA4CFF"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Our organisational values define who we are and how we deal with the community, partners, and staff:</w:t>
      </w:r>
    </w:p>
    <w:p w14:paraId="28C8B505" w14:textId="77777777" w:rsidR="007F35DD" w:rsidRDefault="007F35DD" w:rsidP="007F35DD">
      <w:pPr>
        <w:numPr>
          <w:ilvl w:val="0"/>
          <w:numId w:val="3"/>
        </w:numPr>
        <w:spacing w:line="240" w:lineRule="auto"/>
        <w:contextualSpacing/>
        <w:rPr>
          <w:rFonts w:ascii="Arial" w:eastAsia="Calibri" w:hAnsi="Arial" w:cs="Arial"/>
          <w:kern w:val="0"/>
          <w14:ligatures w14:val="none"/>
        </w:rPr>
      </w:pPr>
      <w:r>
        <w:rPr>
          <w:rFonts w:ascii="Arial" w:eastAsia="Calibri" w:hAnsi="Arial" w:cs="Arial"/>
          <w:kern w:val="0"/>
          <w14:ligatures w14:val="none"/>
        </w:rPr>
        <w:t>Fair – tackling inequalities, treating people fairly, promoting equalities and awareness and considering our impact on others</w:t>
      </w:r>
    </w:p>
    <w:p w14:paraId="36D54740" w14:textId="77777777" w:rsidR="007F35DD" w:rsidRDefault="007F35DD" w:rsidP="007F35DD">
      <w:pPr>
        <w:numPr>
          <w:ilvl w:val="0"/>
          <w:numId w:val="3"/>
        </w:numPr>
        <w:spacing w:line="240" w:lineRule="auto"/>
        <w:contextualSpacing/>
        <w:rPr>
          <w:rFonts w:ascii="Arial" w:eastAsia="Calibri" w:hAnsi="Arial" w:cs="Arial"/>
          <w:kern w:val="0"/>
          <w14:ligatures w14:val="none"/>
        </w:rPr>
      </w:pPr>
      <w:r>
        <w:rPr>
          <w:rFonts w:ascii="Arial" w:eastAsia="Calibri" w:hAnsi="Arial" w:cs="Arial"/>
          <w:kern w:val="0"/>
          <w14:ligatures w14:val="none"/>
        </w:rPr>
        <w:t>Ambitious – outward looking, promoting and celebrating Moray, being a great place to work and ensuring sustainable and efficient council services</w:t>
      </w:r>
    </w:p>
    <w:p w14:paraId="2F1B3233" w14:textId="77777777" w:rsidR="007F35DD" w:rsidRDefault="007F35DD" w:rsidP="007F35DD">
      <w:pPr>
        <w:numPr>
          <w:ilvl w:val="0"/>
          <w:numId w:val="3"/>
        </w:numPr>
        <w:spacing w:line="240" w:lineRule="auto"/>
        <w:contextualSpacing/>
        <w:rPr>
          <w:rFonts w:ascii="Arial" w:eastAsia="Calibri" w:hAnsi="Arial" w:cs="Arial"/>
          <w:kern w:val="0"/>
          <w14:ligatures w14:val="none"/>
        </w:rPr>
      </w:pPr>
      <w:r>
        <w:rPr>
          <w:rFonts w:ascii="Arial" w:eastAsia="Calibri" w:hAnsi="Arial" w:cs="Arial"/>
          <w:kern w:val="0"/>
          <w14:ligatures w14:val="none"/>
        </w:rPr>
        <w:t>Improving – driving improvement, encouraging innovation, taking commercial opportunities and investing in transforming to meet future needs</w:t>
      </w:r>
    </w:p>
    <w:p w14:paraId="4161A119" w14:textId="77777777" w:rsidR="007F35DD" w:rsidRDefault="007F35DD" w:rsidP="007F35DD">
      <w:pPr>
        <w:numPr>
          <w:ilvl w:val="0"/>
          <w:numId w:val="3"/>
        </w:numPr>
        <w:spacing w:line="240" w:lineRule="auto"/>
        <w:contextualSpacing/>
        <w:rPr>
          <w:rFonts w:ascii="Arial" w:eastAsia="Calibri" w:hAnsi="Arial" w:cs="Arial"/>
          <w:kern w:val="0"/>
          <w14:ligatures w14:val="none"/>
        </w:rPr>
      </w:pPr>
      <w:r>
        <w:rPr>
          <w:rFonts w:ascii="Arial" w:eastAsia="Calibri" w:hAnsi="Arial" w:cs="Arial"/>
          <w:kern w:val="0"/>
          <w14:ligatures w14:val="none"/>
        </w:rPr>
        <w:lastRenderedPageBreak/>
        <w:t>Responsive – open and transparent, promoting community participation and involvement, listening to and involving our communities</w:t>
      </w:r>
    </w:p>
    <w:p w14:paraId="596E1C5D" w14:textId="77777777" w:rsidR="007F35DD" w:rsidRDefault="007F35DD" w:rsidP="007F35DD">
      <w:pPr>
        <w:spacing w:after="0" w:line="240" w:lineRule="auto"/>
        <w:ind w:left="720"/>
        <w:contextualSpacing/>
        <w:rPr>
          <w:rFonts w:ascii="Arial" w:eastAsia="Calibri" w:hAnsi="Arial" w:cs="Arial"/>
          <w:kern w:val="0"/>
          <w14:ligatures w14:val="none"/>
        </w:rPr>
      </w:pPr>
    </w:p>
    <w:p w14:paraId="70430548" w14:textId="77777777" w:rsidR="007F35DD" w:rsidRDefault="007F35DD" w:rsidP="007F35DD">
      <w:pPr>
        <w:spacing w:after="200"/>
        <w:rPr>
          <w:rFonts w:ascii="Arial" w:eastAsia="Calibri" w:hAnsi="Arial" w:cs="Arial"/>
          <w:kern w:val="0"/>
          <w14:ligatures w14:val="none"/>
        </w:rPr>
      </w:pPr>
      <w:r>
        <w:rPr>
          <w:rFonts w:ascii="Arial" w:eastAsia="Calibri" w:hAnsi="Arial" w:cs="Arial"/>
          <w:kern w:val="0"/>
          <w14:ligatures w14:val="none"/>
        </w:rPr>
        <w:t>Our priorities are tackling poverty and inequality, building a stronger, greener, vibrant economy and building thriving, resilient and empowered communities.</w:t>
      </w:r>
    </w:p>
    <w:p w14:paraId="562E91C4" w14:textId="77777777" w:rsidR="007F35DD" w:rsidRDefault="007F35DD" w:rsidP="007F35DD">
      <w:pPr>
        <w:spacing w:after="0" w:line="240" w:lineRule="auto"/>
        <w:rPr>
          <w:rFonts w:ascii="ArialMT" w:eastAsia="Calibri" w:hAnsi="ArialMT" w:cs="ArialMT"/>
          <w:kern w:val="0"/>
          <w14:ligatures w14:val="none"/>
        </w:rPr>
      </w:pPr>
    </w:p>
    <w:p w14:paraId="539AFAB9" w14:textId="77777777" w:rsidR="007F35DD" w:rsidRDefault="007F35DD" w:rsidP="007F35DD">
      <w:pPr>
        <w:spacing w:after="0" w:line="240" w:lineRule="auto"/>
        <w:rPr>
          <w:rFonts w:ascii="Arial" w:eastAsia="Calibri" w:hAnsi="Arial" w:cs="Arial"/>
          <w:b/>
          <w:kern w:val="0"/>
          <w14:ligatures w14:val="none"/>
        </w:rPr>
      </w:pPr>
      <w:r>
        <w:rPr>
          <w:rFonts w:ascii="Arial" w:eastAsia="Calibri" w:hAnsi="Arial" w:cs="Arial"/>
          <w:b/>
          <w:kern w:val="0"/>
          <w14:ligatures w14:val="none"/>
        </w:rPr>
        <w:t>3</w:t>
      </w:r>
      <w:r>
        <w:rPr>
          <w:rFonts w:ascii="Arial" w:eastAsia="Calibri" w:hAnsi="Arial" w:cs="Arial"/>
          <w:b/>
          <w:kern w:val="0"/>
          <w14:ligatures w14:val="none"/>
        </w:rPr>
        <w:tab/>
        <w:t xml:space="preserve">Context </w:t>
      </w:r>
    </w:p>
    <w:p w14:paraId="7B9161F8" w14:textId="77777777" w:rsidR="007F35DD" w:rsidRDefault="007F35DD" w:rsidP="007F35DD">
      <w:pPr>
        <w:spacing w:after="0" w:line="240" w:lineRule="auto"/>
        <w:rPr>
          <w:rFonts w:ascii="ArialMT" w:eastAsia="Calibri" w:hAnsi="ArialMT" w:cs="ArialMT"/>
          <w:kern w:val="0"/>
          <w14:ligatures w14:val="none"/>
        </w:rPr>
      </w:pPr>
    </w:p>
    <w:p w14:paraId="13687456" w14:textId="77777777" w:rsidR="007F35DD" w:rsidRDefault="007F35DD" w:rsidP="007F35DD">
      <w:pPr>
        <w:spacing w:after="0" w:line="240" w:lineRule="auto"/>
        <w:rPr>
          <w:rFonts w:ascii="Arial" w:eastAsia="Calibri" w:hAnsi="Arial" w:cs="Arial"/>
          <w:kern w:val="0"/>
          <w14:ligatures w14:val="none"/>
        </w:rPr>
      </w:pPr>
    </w:p>
    <w:p w14:paraId="2943C9DB"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National – recruitment challenges across professions such as Teaching, Social Care and specialist professional posts have an impact on the availability of skilled and experienced candidates locally.   The flexibilities from hybrid and remote working that has increased as a response to the COVID-19 pandemic have also depleted the local pool of candidates for a range of posts including ICT, Communications and Finance.   </w:t>
      </w:r>
    </w:p>
    <w:p w14:paraId="28A39C65" w14:textId="77777777" w:rsidR="007F35DD" w:rsidRDefault="007F35DD" w:rsidP="007F35DD">
      <w:pPr>
        <w:spacing w:after="0" w:line="240" w:lineRule="auto"/>
        <w:rPr>
          <w:rFonts w:ascii="Arial" w:eastAsia="Calibri" w:hAnsi="Arial" w:cs="Arial"/>
          <w:kern w:val="0"/>
          <w14:ligatures w14:val="none"/>
        </w:rPr>
      </w:pPr>
    </w:p>
    <w:p w14:paraId="27B38D42"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Local – despite the presence of two military bases and public sector organisations, Moray is described as a low wage economy with a higher than national average number of older people.   There is a pattern of young people either leaving the area for higher education and not returning or leaving school to enter local employment in the low wage industries such as retail, farming or agriculture.</w:t>
      </w:r>
    </w:p>
    <w:p w14:paraId="2E3EEA27" w14:textId="77777777" w:rsidR="007F35DD" w:rsidRDefault="007F35DD" w:rsidP="007F35DD">
      <w:pPr>
        <w:spacing w:after="0" w:line="240" w:lineRule="auto"/>
        <w:rPr>
          <w:rFonts w:ascii="Arial" w:eastAsia="Calibri" w:hAnsi="Arial" w:cs="Arial"/>
          <w:kern w:val="0"/>
          <w14:ligatures w14:val="none"/>
        </w:rPr>
      </w:pPr>
    </w:p>
    <w:p w14:paraId="3EA9B774" w14:textId="77777777" w:rsidR="007F35DD" w:rsidRDefault="007F35DD" w:rsidP="007F35DD">
      <w:pPr>
        <w:spacing w:after="0" w:line="240" w:lineRule="auto"/>
        <w:rPr>
          <w:rFonts w:ascii="ArialMT" w:eastAsia="Calibri" w:hAnsi="ArialMT" w:cs="ArialMT"/>
          <w:kern w:val="0"/>
          <w14:ligatures w14:val="none"/>
        </w:rPr>
      </w:pPr>
      <w:r>
        <w:rPr>
          <w:rFonts w:ascii="Arial" w:eastAsia="Calibri" w:hAnsi="Arial" w:cs="Arial"/>
          <w:kern w:val="0"/>
          <w14:ligatures w14:val="none"/>
        </w:rPr>
        <w:t>Council - w</w:t>
      </w:r>
      <w:r>
        <w:rPr>
          <w:rFonts w:ascii="ArialMT" w:eastAsia="Calibri" w:hAnsi="ArialMT" w:cs="ArialMT"/>
          <w:kern w:val="0"/>
          <w14:ligatures w14:val="none"/>
        </w:rPr>
        <w:t xml:space="preserve">ith a higher than national average proportion of older citizens and a high number of young people leaving the area the main challenges to be addressed are boosting the number of younger people who work for the Council and ensuring the capacity to recruit for key areas of service delivery such as within Social Care, Social Work, some promoted and subject specialist areas of Teaching and a range of specialist professional posts, ensuring sustainable and efficient service delivery while meeting increasing demands on services.   </w:t>
      </w:r>
    </w:p>
    <w:p w14:paraId="0FEFBC74" w14:textId="77777777" w:rsidR="007F35DD" w:rsidRDefault="007F35DD" w:rsidP="007F35DD">
      <w:pPr>
        <w:spacing w:after="0" w:line="240" w:lineRule="auto"/>
        <w:rPr>
          <w:rFonts w:ascii="ArialMT" w:eastAsia="Calibri" w:hAnsi="ArialMT" w:cs="ArialMT"/>
          <w:kern w:val="0"/>
          <w14:ligatures w14:val="none"/>
        </w:rPr>
      </w:pPr>
    </w:p>
    <w:p w14:paraId="7B1D6369" w14:textId="77777777" w:rsidR="007F35DD" w:rsidRDefault="007F35DD" w:rsidP="007F35DD">
      <w:p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Service specific - issues arising from the annual workforce planning process identify common themes as a requirement for management and leadership development activity, effective communication and engagement, particularly during periods of change, ensuring employees are empowered and enabled to embrace change and ensuring the employment package is attractive.</w:t>
      </w:r>
    </w:p>
    <w:p w14:paraId="317BB8F8" w14:textId="77777777" w:rsidR="007F35DD" w:rsidRDefault="007F35DD" w:rsidP="007F35DD">
      <w:pPr>
        <w:spacing w:after="0" w:line="240" w:lineRule="auto"/>
        <w:rPr>
          <w:rFonts w:ascii="ArialMT" w:eastAsia="Calibri" w:hAnsi="ArialMT" w:cs="ArialMT"/>
          <w:kern w:val="0"/>
          <w14:ligatures w14:val="none"/>
        </w:rPr>
      </w:pPr>
    </w:p>
    <w:p w14:paraId="7273C574"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In addition, the Council has been addressing the Best Value scrutiny challenges.  This work has recently culminated in a consolidated Best Value Action Plan that sets out a comprehensive plan of actions that require to be progressed at pace.   These include progress on development of a leadership development programme to make sure corporate and individual leadership needs are supported so that the Council has the capacity to lead the organisation through the changes that are required and ensuring equalities training is provided.   </w:t>
      </w:r>
    </w:p>
    <w:p w14:paraId="5E6AD84B" w14:textId="77777777" w:rsidR="007F35DD" w:rsidRDefault="007F35DD" w:rsidP="007F35DD">
      <w:pPr>
        <w:spacing w:after="0" w:line="240" w:lineRule="auto"/>
        <w:rPr>
          <w:rFonts w:ascii="Arial" w:eastAsia="Calibri" w:hAnsi="Arial" w:cs="Arial"/>
          <w:kern w:val="0"/>
          <w14:ligatures w14:val="none"/>
        </w:rPr>
      </w:pPr>
    </w:p>
    <w:p w14:paraId="43F8977A"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Pressures and priorities for services such as increased demand, reducing budgets and having to find new ways to meet current and new areas of need mean having to prioritise what and how services are delivered. At an organisational level, this requires increased pace and depth of transformational change, reshaping to the council of the future, changes to ways of working and finding ways to become more </w:t>
      </w:r>
      <w:r>
        <w:rPr>
          <w:rFonts w:ascii="Arial" w:eastAsia="Calibri" w:hAnsi="Arial" w:cs="Arial"/>
          <w:kern w:val="0"/>
          <w14:ligatures w14:val="none"/>
        </w:rPr>
        <w:lastRenderedPageBreak/>
        <w:t xml:space="preserve">sustainable.   To address this the Council has a newly agreed Transformation Strategy that sets out a series of current projects that are currently progressing as well as identifying scope for further transformation and innovation to inform the next stages.   As these progress, analysis will inform the workforce planning requirements required to support the transformation projects and overall direction and pace. This means there is a requirement for strong leadership to provide vision and direction, workforce development to prepare for and deliver transformation and change and ensuring the council can recruit and retain the right people to take this work forward.   </w:t>
      </w:r>
    </w:p>
    <w:p w14:paraId="32D8022E" w14:textId="77777777" w:rsidR="007F35DD" w:rsidRDefault="007F35DD" w:rsidP="007F35DD">
      <w:pPr>
        <w:spacing w:after="0" w:line="240" w:lineRule="auto"/>
        <w:rPr>
          <w:rFonts w:ascii="Arial" w:eastAsia="Calibri" w:hAnsi="Arial" w:cs="Arial"/>
          <w:kern w:val="0"/>
          <w14:ligatures w14:val="none"/>
        </w:rPr>
      </w:pPr>
    </w:p>
    <w:p w14:paraId="23D876E7"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A short life Workforce Working Group has also been established to consider workforce information which supports the Elected Members and officers to address issues and take assurance or otherwise of progress being made in the development of the culture the Council wishes to promote. The Group identified the following themes for consideration for inclusion in the Workforce Plan:</w:t>
      </w:r>
    </w:p>
    <w:p w14:paraId="42564DBD" w14:textId="77777777" w:rsidR="007F35DD" w:rsidRDefault="007F35DD" w:rsidP="007F35DD">
      <w:pPr>
        <w:spacing w:after="0" w:line="240" w:lineRule="auto"/>
        <w:rPr>
          <w:rFonts w:ascii="Arial" w:eastAsia="Calibri" w:hAnsi="Arial" w:cs="Arial"/>
          <w:kern w:val="0"/>
          <w14:ligatures w14:val="none"/>
        </w:rPr>
      </w:pPr>
    </w:p>
    <w:p w14:paraId="03F132FE" w14:textId="77777777" w:rsidR="007F35DD" w:rsidRDefault="007F35DD" w:rsidP="007F35DD">
      <w:pPr>
        <w:numPr>
          <w:ilvl w:val="1"/>
          <w:numId w:val="4"/>
        </w:numPr>
        <w:spacing w:after="0" w:line="256" w:lineRule="auto"/>
        <w:contextualSpacing/>
        <w:rPr>
          <w:rFonts w:ascii="Arial" w:eastAsia="Calibri" w:hAnsi="Arial" w:cs="Arial"/>
          <w:kern w:val="0"/>
          <w14:ligatures w14:val="none"/>
        </w:rPr>
      </w:pPr>
      <w:r>
        <w:rPr>
          <w:rFonts w:ascii="Arial" w:eastAsia="Calibri" w:hAnsi="Arial" w:cs="Arial"/>
          <w:kern w:val="0"/>
          <w14:ligatures w14:val="none"/>
        </w:rPr>
        <w:t>Apprenticeships, young workforce;</w:t>
      </w:r>
    </w:p>
    <w:p w14:paraId="573DD9E4" w14:textId="77777777" w:rsidR="007F35DD" w:rsidRDefault="007F35DD" w:rsidP="007F35DD">
      <w:pPr>
        <w:numPr>
          <w:ilvl w:val="1"/>
          <w:numId w:val="4"/>
        </w:numPr>
        <w:spacing w:after="0" w:line="256" w:lineRule="auto"/>
        <w:contextualSpacing/>
        <w:rPr>
          <w:rFonts w:ascii="Arial" w:eastAsia="Calibri" w:hAnsi="Arial" w:cs="Arial"/>
          <w:kern w:val="0"/>
          <w14:ligatures w14:val="none"/>
        </w:rPr>
      </w:pPr>
      <w:r>
        <w:rPr>
          <w:rFonts w:ascii="Arial" w:eastAsia="Calibri" w:hAnsi="Arial" w:cs="Arial"/>
          <w:kern w:val="0"/>
          <w14:ligatures w14:val="none"/>
        </w:rPr>
        <w:t>Developing the workforce, career progression, skills development – with a view to assisting with recruitment and contributing to a positive culture;</w:t>
      </w:r>
    </w:p>
    <w:p w14:paraId="7ADCF2B1" w14:textId="77777777" w:rsidR="007F35DD" w:rsidRDefault="007F35DD" w:rsidP="007F35DD">
      <w:pPr>
        <w:numPr>
          <w:ilvl w:val="1"/>
          <w:numId w:val="4"/>
        </w:numPr>
        <w:spacing w:after="0" w:line="256" w:lineRule="auto"/>
        <w:contextualSpacing/>
        <w:rPr>
          <w:rFonts w:ascii="Arial" w:eastAsia="Calibri" w:hAnsi="Arial" w:cs="Arial"/>
          <w:kern w:val="0"/>
          <w14:ligatures w14:val="none"/>
        </w:rPr>
      </w:pPr>
      <w:r>
        <w:rPr>
          <w:rFonts w:ascii="Arial" w:eastAsia="Calibri" w:hAnsi="Arial" w:cs="Arial"/>
          <w:kern w:val="0"/>
          <w14:ligatures w14:val="none"/>
        </w:rPr>
        <w:t>Recruitment – addressing the range of challenges across services and jobs;</w:t>
      </w:r>
    </w:p>
    <w:p w14:paraId="09575B9A" w14:textId="77777777" w:rsidR="007F35DD" w:rsidRDefault="007F35DD" w:rsidP="007F35DD">
      <w:pPr>
        <w:numPr>
          <w:ilvl w:val="1"/>
          <w:numId w:val="4"/>
        </w:numPr>
        <w:spacing w:after="0" w:line="256" w:lineRule="auto"/>
        <w:contextualSpacing/>
        <w:rPr>
          <w:rFonts w:ascii="Arial" w:eastAsia="Calibri" w:hAnsi="Arial" w:cs="Arial"/>
          <w:kern w:val="0"/>
          <w14:ligatures w14:val="none"/>
        </w:rPr>
      </w:pPr>
      <w:r>
        <w:rPr>
          <w:rFonts w:ascii="Arial" w:eastAsia="Calibri" w:hAnsi="Arial" w:cs="Arial"/>
          <w:kern w:val="0"/>
          <w14:ligatures w14:val="none"/>
        </w:rPr>
        <w:t>Readiness for change – ensuring the workforce culture and skills are in place to enable and support change;</w:t>
      </w:r>
    </w:p>
    <w:p w14:paraId="7761DA9D" w14:textId="77777777" w:rsidR="007F35DD" w:rsidRDefault="007F35DD" w:rsidP="007F35DD">
      <w:pPr>
        <w:numPr>
          <w:ilvl w:val="1"/>
          <w:numId w:val="4"/>
        </w:numPr>
        <w:spacing w:after="0" w:line="256" w:lineRule="auto"/>
        <w:contextualSpacing/>
        <w:rPr>
          <w:rFonts w:ascii="Arial" w:eastAsia="Calibri" w:hAnsi="Arial" w:cs="Arial"/>
          <w:kern w:val="0"/>
          <w14:ligatures w14:val="none"/>
        </w:rPr>
      </w:pPr>
      <w:r>
        <w:rPr>
          <w:rFonts w:ascii="Arial" w:eastAsia="Calibri" w:hAnsi="Arial" w:cs="Arial"/>
          <w:kern w:val="0"/>
          <w14:ligatures w14:val="none"/>
        </w:rPr>
        <w:t xml:space="preserve">Absences – noted increasing trend of absence rates and need to tackle from health and well-being and financial perspectives; </w:t>
      </w:r>
    </w:p>
    <w:p w14:paraId="000CB7AB" w14:textId="77777777" w:rsidR="007F35DD" w:rsidRDefault="007F35DD" w:rsidP="007F35DD">
      <w:pPr>
        <w:numPr>
          <w:ilvl w:val="1"/>
          <w:numId w:val="4"/>
        </w:numPr>
        <w:spacing w:after="0" w:line="256" w:lineRule="auto"/>
        <w:contextualSpacing/>
        <w:rPr>
          <w:rFonts w:ascii="Arial" w:eastAsia="Calibri" w:hAnsi="Arial" w:cs="Arial"/>
          <w:kern w:val="0"/>
          <w14:ligatures w14:val="none"/>
        </w:rPr>
      </w:pPr>
      <w:r>
        <w:rPr>
          <w:rFonts w:ascii="Arial" w:eastAsia="Calibri" w:hAnsi="Arial" w:cs="Arial"/>
          <w:kern w:val="0"/>
          <w14:ligatures w14:val="none"/>
        </w:rPr>
        <w:t>Leadership development (noted as being in Best Value Action Plan).</w:t>
      </w:r>
    </w:p>
    <w:p w14:paraId="02EECDB4" w14:textId="77777777" w:rsidR="007F35DD" w:rsidRDefault="007F35DD" w:rsidP="007F35DD">
      <w:pPr>
        <w:spacing w:after="0" w:line="240" w:lineRule="auto"/>
        <w:rPr>
          <w:rFonts w:ascii="Arial" w:eastAsia="Calibri" w:hAnsi="Arial" w:cs="Arial"/>
          <w:kern w:val="0"/>
          <w14:ligatures w14:val="none"/>
        </w:rPr>
      </w:pPr>
    </w:p>
    <w:p w14:paraId="1E5616CF" w14:textId="77777777" w:rsidR="007F35DD" w:rsidRDefault="007F35DD" w:rsidP="007F35DD">
      <w:pPr>
        <w:spacing w:after="0" w:line="240" w:lineRule="auto"/>
        <w:rPr>
          <w:rFonts w:ascii="Arial" w:eastAsia="Times New Roman" w:hAnsi="Arial" w:cs="Arial"/>
          <w:b/>
          <w:kern w:val="0"/>
          <w:lang w:eastAsia="en-GB"/>
          <w14:ligatures w14:val="none"/>
        </w:rPr>
      </w:pPr>
    </w:p>
    <w:p w14:paraId="67B5CEF8" w14:textId="77777777" w:rsidR="007F35DD" w:rsidRDefault="007F35DD" w:rsidP="007F35DD">
      <w:pPr>
        <w:spacing w:after="0" w:line="240" w:lineRule="auto"/>
        <w:rPr>
          <w:rFonts w:ascii="Arial" w:eastAsia="Times New Roman" w:hAnsi="Arial" w:cs="Arial"/>
          <w:kern w:val="0"/>
          <w:lang w:eastAsia="en-GB"/>
          <w14:ligatures w14:val="none"/>
        </w:rPr>
      </w:pPr>
      <w:r>
        <w:rPr>
          <w:rFonts w:ascii="Arial" w:eastAsia="Calibri" w:hAnsi="Arial" w:cs="Arial"/>
          <w:b/>
          <w:kern w:val="0"/>
          <w:sz w:val="22"/>
          <w14:ligatures w14:val="none"/>
        </w:rPr>
        <w:t>4</w:t>
      </w:r>
      <w:r>
        <w:rPr>
          <w:rFonts w:ascii="Arial" w:eastAsia="Calibri" w:hAnsi="Arial" w:cs="Arial"/>
          <w:b/>
          <w:kern w:val="0"/>
          <w:sz w:val="22"/>
          <w14:ligatures w14:val="none"/>
        </w:rPr>
        <w:tab/>
        <w:t>Priorities for 2024-2027</w:t>
      </w:r>
    </w:p>
    <w:p w14:paraId="44D1EA91" w14:textId="77777777" w:rsidR="007F35DD" w:rsidRDefault="007F35DD" w:rsidP="007F35DD">
      <w:pPr>
        <w:spacing w:after="0" w:line="240" w:lineRule="auto"/>
        <w:rPr>
          <w:rFonts w:ascii="Arial" w:eastAsia="Calibri" w:hAnsi="Arial" w:cs="Arial"/>
          <w:kern w:val="0"/>
          <w14:ligatures w14:val="none"/>
        </w:rPr>
      </w:pPr>
    </w:p>
    <w:p w14:paraId="44209AC9"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Transformational change, strong leadership and workforce development take time to deliver.   Operating with leaner structures and reduced capacity suggests an effective approach is to empower people within and across services.   This requires a clear vision, purpose and direction, set through strong visible leadership with supporting systems and infrastructure that provide a framework of guidance and support to help foster a culture of initiative and innovation which ultimately will enable the development of flexibility and adaptability within teams and across services. Developing leadership skills and capacity is therefore a key priority to ensure a strategic approach to creating an environment that encourages transformation, effective communication and engagement,  improved performance across services and encouraging collaboration and partnership working. </w:t>
      </w:r>
    </w:p>
    <w:p w14:paraId="31DEF041" w14:textId="77777777" w:rsidR="007F35DD" w:rsidRDefault="007F35DD" w:rsidP="007F35DD">
      <w:pPr>
        <w:spacing w:after="0" w:line="240" w:lineRule="auto"/>
        <w:rPr>
          <w:rFonts w:ascii="Arial" w:eastAsia="Calibri" w:hAnsi="Arial" w:cs="Arial"/>
          <w:kern w:val="0"/>
          <w14:ligatures w14:val="none"/>
        </w:rPr>
      </w:pPr>
    </w:p>
    <w:p w14:paraId="50B3C248"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Enhancing workforce flexibility and adaptability to be able to meet the council’s future requirements will remain a major theme for the foreseeable future.  This is likely to also be tailored to service specific requirements such as having a needs led and people focused approach in health and social care anda customer focus for front line operational teams.   </w:t>
      </w:r>
    </w:p>
    <w:p w14:paraId="1B3127BD" w14:textId="77777777" w:rsidR="007F35DD" w:rsidRDefault="007F35DD" w:rsidP="007F35DD">
      <w:pPr>
        <w:spacing w:after="0" w:line="240" w:lineRule="auto"/>
        <w:rPr>
          <w:rFonts w:ascii="Arial" w:eastAsia="Calibri" w:hAnsi="Arial" w:cs="Arial"/>
          <w:kern w:val="0"/>
          <w14:ligatures w14:val="none"/>
        </w:rPr>
      </w:pPr>
    </w:p>
    <w:p w14:paraId="47CE407F"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lastRenderedPageBreak/>
        <w:t>Recruitment challenges include increased turnover, fewer suitably qualified and experienced applicants applying for council jobs, issues recruiting in specific areas such as craft and fleet services, social work,  social care and some teaching posts and demand anticipated to increase in sectors such as social care and social work, specialist and senior posts.  In addition to this, the increased flexible and remote working opportunities available generally has impacted on recruitment to posts for which job holders previously would have had to be located in Moray, further depleting the pool of potential candidates.  There is the capacity to mitigate this impact in terms of attracting people living elsewhere to work remotely for the Council, however there are specific consequences to this which would have to be carefully balanced and considered. While this is a pattern that is evident nationally and at least in part relates to a shortage of supply, the situation is exacerbated by Moray’s remote geography and the size and scale of some of our services.  The Council will continue to identify ways to nurture and develop talent to meet future demand including encouraging the use of traineeships and apprenticeships where sustainable and will meet a recruitment gap and to promote developing the workforce, career progression and skills development with a view to assisting with recruitment and contributing to a positive culture.</w:t>
      </w:r>
    </w:p>
    <w:p w14:paraId="4E8D22E0" w14:textId="77777777" w:rsidR="007F35DD" w:rsidRDefault="007F35DD" w:rsidP="007F35DD">
      <w:pPr>
        <w:spacing w:after="0" w:line="240" w:lineRule="auto"/>
        <w:rPr>
          <w:rFonts w:ascii="Arial" w:eastAsia="Calibri" w:hAnsi="Arial" w:cs="Arial"/>
          <w:kern w:val="0"/>
          <w14:ligatures w14:val="none"/>
        </w:rPr>
      </w:pPr>
    </w:p>
    <w:p w14:paraId="177FC3F1"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Underpinning all of the above is the requirement to ensure staff health, safety and wellbeing for a safe, healthy and resilient workforce.   Post-pandemic has seen an increasing trend of sickness absence which has a cost in terms of both health and well-being as well as financial and operational service delivery and progress of agreed programmes of work.  </w:t>
      </w:r>
    </w:p>
    <w:p w14:paraId="1B8CC2DA" w14:textId="77777777" w:rsidR="007F35DD" w:rsidRDefault="007F35DD" w:rsidP="007F35DD">
      <w:pPr>
        <w:spacing w:after="0" w:line="240" w:lineRule="auto"/>
        <w:rPr>
          <w:rFonts w:ascii="Arial" w:eastAsia="Calibri" w:hAnsi="Arial" w:cs="Arial"/>
          <w:kern w:val="0"/>
          <w14:ligatures w14:val="none"/>
        </w:rPr>
      </w:pPr>
    </w:p>
    <w:p w14:paraId="021BF7EC"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The main workforce priorities for this plan therefore are:</w:t>
      </w:r>
    </w:p>
    <w:p w14:paraId="0602BA3B" w14:textId="77777777" w:rsidR="007F35DD" w:rsidRDefault="007F35DD" w:rsidP="007F35DD">
      <w:pPr>
        <w:spacing w:after="0" w:line="240" w:lineRule="auto"/>
        <w:rPr>
          <w:rFonts w:ascii="Arial" w:eastAsia="Calibri" w:hAnsi="Arial" w:cs="Arial"/>
          <w:kern w:val="0"/>
          <w14:ligatures w14:val="none"/>
        </w:rPr>
      </w:pPr>
    </w:p>
    <w:p w14:paraId="31AF2455" w14:textId="77777777" w:rsidR="007F35DD" w:rsidRDefault="007F35DD" w:rsidP="007F35DD">
      <w:pPr>
        <w:numPr>
          <w:ilvl w:val="0"/>
          <w:numId w:val="5"/>
        </w:numPr>
        <w:spacing w:line="240" w:lineRule="auto"/>
        <w:contextualSpacing/>
        <w:rPr>
          <w:rFonts w:ascii="Arial" w:eastAsia="Calibri" w:hAnsi="Arial" w:cs="Arial"/>
          <w:kern w:val="0"/>
          <w14:ligatures w14:val="none"/>
        </w:rPr>
      </w:pPr>
      <w:r>
        <w:rPr>
          <w:rFonts w:ascii="Arial" w:eastAsia="Calibri" w:hAnsi="Arial" w:cs="Arial"/>
          <w:kern w:val="0"/>
          <w14:ligatures w14:val="none"/>
        </w:rPr>
        <w:t xml:space="preserve">Developing Leadership Capacity </w:t>
      </w:r>
    </w:p>
    <w:p w14:paraId="27119282" w14:textId="77777777" w:rsidR="007F35DD" w:rsidRDefault="007F35DD" w:rsidP="007F35DD">
      <w:pPr>
        <w:numPr>
          <w:ilvl w:val="0"/>
          <w:numId w:val="5"/>
        </w:numPr>
        <w:spacing w:line="240" w:lineRule="auto"/>
        <w:contextualSpacing/>
        <w:rPr>
          <w:rFonts w:ascii="Arial" w:eastAsia="Calibri" w:hAnsi="Arial" w:cs="Arial"/>
          <w:kern w:val="0"/>
          <w14:ligatures w14:val="none"/>
        </w:rPr>
      </w:pPr>
      <w:r>
        <w:rPr>
          <w:rFonts w:ascii="Arial" w:eastAsia="Calibri" w:hAnsi="Arial" w:cs="Arial"/>
          <w:kern w:val="0"/>
          <w14:ligatures w14:val="none"/>
        </w:rPr>
        <w:t>Workforce Planning and Change</w:t>
      </w:r>
    </w:p>
    <w:p w14:paraId="682E5450" w14:textId="77777777" w:rsidR="007F35DD" w:rsidRDefault="007F35DD" w:rsidP="007F35DD">
      <w:pPr>
        <w:numPr>
          <w:ilvl w:val="0"/>
          <w:numId w:val="5"/>
        </w:numPr>
        <w:spacing w:line="240" w:lineRule="auto"/>
        <w:contextualSpacing/>
        <w:rPr>
          <w:rFonts w:ascii="Arial" w:eastAsia="Calibri" w:hAnsi="Arial" w:cs="Arial"/>
          <w:kern w:val="0"/>
          <w14:ligatures w14:val="none"/>
        </w:rPr>
      </w:pPr>
      <w:r>
        <w:rPr>
          <w:rFonts w:ascii="Arial" w:eastAsia="Calibri" w:hAnsi="Arial" w:cs="Arial"/>
          <w:kern w:val="0"/>
          <w14:ligatures w14:val="none"/>
        </w:rPr>
        <w:t>Workforce and Organisational Development</w:t>
      </w:r>
    </w:p>
    <w:p w14:paraId="54656368" w14:textId="77777777" w:rsidR="007F35DD" w:rsidRDefault="007F35DD" w:rsidP="007F35DD">
      <w:pPr>
        <w:numPr>
          <w:ilvl w:val="0"/>
          <w:numId w:val="5"/>
        </w:numPr>
        <w:spacing w:line="240" w:lineRule="auto"/>
        <w:contextualSpacing/>
        <w:rPr>
          <w:rFonts w:ascii="Arial" w:eastAsia="Calibri" w:hAnsi="Arial" w:cs="Arial"/>
          <w:kern w:val="0"/>
          <w14:ligatures w14:val="none"/>
        </w:rPr>
      </w:pPr>
      <w:r>
        <w:rPr>
          <w:rFonts w:ascii="Arial" w:eastAsia="Calibri" w:hAnsi="Arial" w:cs="Arial"/>
          <w:kern w:val="0"/>
          <w14:ligatures w14:val="none"/>
        </w:rPr>
        <w:t>Recruitment and Retention</w:t>
      </w:r>
    </w:p>
    <w:p w14:paraId="50A362F3" w14:textId="77777777" w:rsidR="007F35DD" w:rsidRDefault="007F35DD" w:rsidP="007F35DD">
      <w:pPr>
        <w:numPr>
          <w:ilvl w:val="0"/>
          <w:numId w:val="5"/>
        </w:numPr>
        <w:spacing w:line="240" w:lineRule="auto"/>
        <w:contextualSpacing/>
        <w:rPr>
          <w:rFonts w:ascii="Arial" w:eastAsia="Calibri" w:hAnsi="Arial" w:cs="Arial"/>
          <w:kern w:val="0"/>
          <w14:ligatures w14:val="none"/>
        </w:rPr>
      </w:pPr>
      <w:r>
        <w:rPr>
          <w:rFonts w:ascii="Arial" w:eastAsia="Calibri" w:hAnsi="Arial" w:cs="Arial"/>
          <w:kern w:val="0"/>
          <w14:ligatures w14:val="none"/>
        </w:rPr>
        <w:t>Health and Wellbeing</w:t>
      </w:r>
    </w:p>
    <w:p w14:paraId="2717D9C6" w14:textId="77777777" w:rsidR="007F35DD" w:rsidRDefault="007F35DD" w:rsidP="007F35DD">
      <w:pPr>
        <w:spacing w:after="0" w:line="240" w:lineRule="auto"/>
        <w:rPr>
          <w:rFonts w:ascii="Arial" w:eastAsia="Calibri" w:hAnsi="Arial" w:cs="Arial"/>
          <w:kern w:val="0"/>
          <w14:ligatures w14:val="none"/>
        </w:rPr>
      </w:pPr>
    </w:p>
    <w:p w14:paraId="590A3E12"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u w:val="single"/>
          <w14:ligatures w14:val="none"/>
        </w:rPr>
        <w:t>Developing Leadership Capacity</w:t>
      </w:r>
      <w:r>
        <w:rPr>
          <w:rFonts w:ascii="Arial" w:eastAsia="Calibri" w:hAnsi="Arial" w:cs="Arial"/>
          <w:kern w:val="0"/>
          <w14:ligatures w14:val="none"/>
        </w:rPr>
        <w:t>: prepare and develop strong and visible current and future leaders to provide the strategic and organisational capacity to develop the agenda for and direction of the organisation.</w:t>
      </w:r>
    </w:p>
    <w:p w14:paraId="78FC1AC4" w14:textId="77777777" w:rsidR="007F35DD" w:rsidRDefault="007F35DD" w:rsidP="007F35DD">
      <w:pPr>
        <w:spacing w:after="0" w:line="240" w:lineRule="auto"/>
        <w:rPr>
          <w:rFonts w:ascii="Arial" w:eastAsia="Calibri" w:hAnsi="Arial" w:cs="Arial"/>
          <w:kern w:val="0"/>
          <w14:ligatures w14:val="none"/>
        </w:rPr>
      </w:pPr>
    </w:p>
    <w:p w14:paraId="7A9BD66C"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Long term constraints on public spending continue to require innovative approaches to services with a focus on preventative spending through early proactive interventions.  Partnership and joint working is increasingly important as part of this agenda to ensure that services respond to local needs in a cohesive manner.   Project management and the development of the ‘soft skills’ required to create an environment of change and transformation are also key.</w:t>
      </w:r>
    </w:p>
    <w:p w14:paraId="477DEBF0" w14:textId="77777777" w:rsidR="007F35DD" w:rsidRDefault="007F35DD" w:rsidP="007F35DD">
      <w:pPr>
        <w:spacing w:after="0" w:line="240" w:lineRule="auto"/>
        <w:ind w:left="360"/>
        <w:rPr>
          <w:rFonts w:ascii="Arial" w:eastAsia="Calibri" w:hAnsi="Arial" w:cs="Arial"/>
          <w:kern w:val="0"/>
          <w14:ligatures w14:val="none"/>
        </w:rPr>
      </w:pPr>
    </w:p>
    <w:p w14:paraId="44D13605"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Leadership and management skills and capacity are a key priority to enable the culture of the organisation to adapt and change to meet the challenges of changing service delivery particularly within the context of reduced budgets.  Developing our leaders to have the skills, influence and impact to lead the organisation through the next phase of transformation and change will require new approaches, skills and strengths.</w:t>
      </w:r>
    </w:p>
    <w:p w14:paraId="291243DF" w14:textId="77777777" w:rsidR="007F35DD" w:rsidRDefault="007F35DD" w:rsidP="007F35DD">
      <w:pPr>
        <w:spacing w:after="0" w:line="240" w:lineRule="auto"/>
        <w:ind w:left="360"/>
        <w:rPr>
          <w:rFonts w:ascii="Arial" w:eastAsia="Calibri" w:hAnsi="Arial" w:cs="Arial"/>
          <w:kern w:val="0"/>
          <w14:ligatures w14:val="none"/>
        </w:rPr>
      </w:pPr>
    </w:p>
    <w:p w14:paraId="3CC284A0"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To address these issues we will:</w:t>
      </w:r>
    </w:p>
    <w:p w14:paraId="0D66B3F6" w14:textId="77777777" w:rsidR="007F35DD" w:rsidRDefault="007F35DD" w:rsidP="007F35DD">
      <w:pPr>
        <w:spacing w:after="0" w:line="240" w:lineRule="auto"/>
        <w:rPr>
          <w:rFonts w:ascii="Arial" w:eastAsia="Calibri" w:hAnsi="Arial" w:cs="Arial"/>
          <w:kern w:val="0"/>
          <w14:ligatures w14:val="none"/>
        </w:rPr>
      </w:pPr>
    </w:p>
    <w:p w14:paraId="3812A2EF" w14:textId="77777777" w:rsidR="007F35DD" w:rsidRDefault="007F35DD" w:rsidP="007F35DD">
      <w:pPr>
        <w:numPr>
          <w:ilvl w:val="0"/>
          <w:numId w:val="6"/>
        </w:numPr>
        <w:tabs>
          <w:tab w:val="num" w:pos="720"/>
        </w:tabs>
        <w:spacing w:after="0" w:line="240" w:lineRule="auto"/>
        <w:ind w:left="720"/>
        <w:rPr>
          <w:rFonts w:ascii="Arial" w:eastAsia="Calibri" w:hAnsi="Arial" w:cs="Arial"/>
          <w:kern w:val="0"/>
          <w14:ligatures w14:val="none"/>
        </w:rPr>
      </w:pPr>
      <w:r>
        <w:rPr>
          <w:rFonts w:ascii="Arial" w:eastAsia="Calibri" w:hAnsi="Arial" w:cs="Arial"/>
          <w:kern w:val="0"/>
          <w14:ligatures w14:val="none"/>
        </w:rPr>
        <w:t>Establish a leadership development programme to address corporate and individual leadership needs including collaborative and distributed leadership</w:t>
      </w:r>
    </w:p>
    <w:p w14:paraId="3E017800" w14:textId="77777777" w:rsidR="007F35DD" w:rsidRDefault="007F35DD" w:rsidP="007F35DD">
      <w:pPr>
        <w:numPr>
          <w:ilvl w:val="0"/>
          <w:numId w:val="6"/>
        </w:numPr>
        <w:tabs>
          <w:tab w:val="num" w:pos="720"/>
        </w:tabs>
        <w:spacing w:after="0" w:line="240" w:lineRule="auto"/>
        <w:ind w:left="720"/>
        <w:rPr>
          <w:rFonts w:ascii="Arial" w:eastAsia="Calibri" w:hAnsi="Arial" w:cs="Arial"/>
          <w:kern w:val="0"/>
          <w14:ligatures w14:val="none"/>
        </w:rPr>
      </w:pPr>
      <w:r>
        <w:rPr>
          <w:rFonts w:ascii="Arial" w:eastAsia="Calibri" w:hAnsi="Arial" w:cs="Arial"/>
          <w:kern w:val="0"/>
          <w14:ligatures w14:val="none"/>
        </w:rPr>
        <w:t>Develop collaborative leadership skills required to support transformation</w:t>
      </w:r>
    </w:p>
    <w:p w14:paraId="59657549" w14:textId="77777777" w:rsidR="007F35DD" w:rsidRDefault="007F35DD" w:rsidP="007F35DD">
      <w:pPr>
        <w:numPr>
          <w:ilvl w:val="0"/>
          <w:numId w:val="6"/>
        </w:numPr>
        <w:tabs>
          <w:tab w:val="num" w:pos="720"/>
        </w:tabs>
        <w:spacing w:after="0" w:line="240" w:lineRule="auto"/>
        <w:ind w:left="720"/>
        <w:rPr>
          <w:rFonts w:ascii="Arial" w:eastAsia="Calibri" w:hAnsi="Arial" w:cs="Arial"/>
          <w:kern w:val="0"/>
          <w14:ligatures w14:val="none"/>
        </w:rPr>
      </w:pPr>
      <w:r>
        <w:rPr>
          <w:rFonts w:ascii="Arial" w:eastAsia="Calibri" w:hAnsi="Arial" w:cs="Arial"/>
          <w:kern w:val="0"/>
          <w14:ligatures w14:val="none"/>
        </w:rPr>
        <w:t>Cascade a programme of leadership development activity that enables and empowers strong visible leadership across the organisation</w:t>
      </w:r>
    </w:p>
    <w:p w14:paraId="245150D5" w14:textId="77777777" w:rsidR="007F35DD" w:rsidRDefault="007F35DD" w:rsidP="007F35DD">
      <w:pPr>
        <w:spacing w:after="0" w:line="240" w:lineRule="auto"/>
        <w:rPr>
          <w:rFonts w:ascii="Arial" w:eastAsia="Calibri" w:hAnsi="Arial" w:cs="Arial"/>
          <w:kern w:val="0"/>
          <w:u w:val="single"/>
          <w14:ligatures w14:val="none"/>
        </w:rPr>
      </w:pPr>
    </w:p>
    <w:p w14:paraId="5E96B0A7"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u w:val="single"/>
          <w14:ligatures w14:val="none"/>
        </w:rPr>
        <w:t>Workforce Planning and Change</w:t>
      </w:r>
      <w:r>
        <w:rPr>
          <w:rFonts w:ascii="Arial" w:eastAsia="Calibri" w:hAnsi="Arial" w:cs="Arial"/>
          <w:kern w:val="0"/>
          <w14:ligatures w14:val="none"/>
        </w:rPr>
        <w:t xml:space="preserve">: manage the contraction and re-shaping of the Council workforce to achieve a sustainable skilled and motivated workforce for the future aligned to the Council’s priorities. </w:t>
      </w:r>
    </w:p>
    <w:p w14:paraId="5603D620" w14:textId="77777777" w:rsidR="007F35DD" w:rsidRDefault="007F35DD" w:rsidP="007F35DD">
      <w:pPr>
        <w:tabs>
          <w:tab w:val="num" w:pos="426"/>
        </w:tabs>
        <w:spacing w:after="0" w:line="240" w:lineRule="auto"/>
        <w:ind w:left="426" w:hanging="426"/>
        <w:rPr>
          <w:rFonts w:ascii="Arial" w:eastAsia="Calibri" w:hAnsi="Arial" w:cs="Arial"/>
          <w:kern w:val="0"/>
          <w14:ligatures w14:val="none"/>
        </w:rPr>
      </w:pPr>
    </w:p>
    <w:p w14:paraId="6C3A7332" w14:textId="77777777" w:rsidR="007F35DD" w:rsidRDefault="007F35DD" w:rsidP="007F35DD">
      <w:pPr>
        <w:tabs>
          <w:tab w:val="num" w:pos="0"/>
        </w:tabs>
        <w:spacing w:after="0" w:line="240" w:lineRule="auto"/>
        <w:rPr>
          <w:rFonts w:ascii="Arial" w:eastAsia="Calibri" w:hAnsi="Arial" w:cs="Arial"/>
          <w:kern w:val="0"/>
          <w14:ligatures w14:val="none"/>
        </w:rPr>
      </w:pPr>
      <w:r>
        <w:rPr>
          <w:rFonts w:ascii="Arial" w:eastAsia="Calibri" w:hAnsi="Arial" w:cs="Arial"/>
          <w:kern w:val="0"/>
          <w14:ligatures w14:val="none"/>
        </w:rPr>
        <w:t>Funding arrangements and the cumulative effect of ongoing annual savings to support future sustainability mean that the impact of this is likely to be on particular services more than others.   Transform is the Council’s approach to managing change to reshape the workforce to achieve a reduction in the pay bill and number of people employed and to minimise compulsory redundancies, providing security of employment as far as possible.</w:t>
      </w:r>
    </w:p>
    <w:p w14:paraId="196242BF" w14:textId="77777777" w:rsidR="007F35DD" w:rsidRDefault="007F35DD" w:rsidP="007F35DD">
      <w:pPr>
        <w:tabs>
          <w:tab w:val="num" w:pos="0"/>
        </w:tabs>
        <w:spacing w:after="0" w:line="240" w:lineRule="auto"/>
        <w:rPr>
          <w:rFonts w:ascii="Arial" w:eastAsia="Calibri" w:hAnsi="Arial" w:cs="Arial"/>
          <w:kern w:val="0"/>
          <w14:ligatures w14:val="none"/>
        </w:rPr>
      </w:pPr>
    </w:p>
    <w:p w14:paraId="69A75D58" w14:textId="77777777" w:rsidR="007F35DD" w:rsidRDefault="007F35DD" w:rsidP="007F35DD">
      <w:pPr>
        <w:spacing w:after="0" w:line="240" w:lineRule="auto"/>
        <w:ind w:left="360" w:hanging="360"/>
        <w:rPr>
          <w:rFonts w:ascii="Arial" w:eastAsia="Calibri" w:hAnsi="Arial" w:cs="Arial"/>
          <w:kern w:val="0"/>
          <w14:ligatures w14:val="none"/>
        </w:rPr>
      </w:pPr>
      <w:r>
        <w:rPr>
          <w:rFonts w:ascii="Arial" w:eastAsia="Calibri" w:hAnsi="Arial" w:cs="Arial"/>
          <w:kern w:val="0"/>
          <w14:ligatures w14:val="none"/>
        </w:rPr>
        <w:t>To manage workforce change we will:</w:t>
      </w:r>
    </w:p>
    <w:p w14:paraId="54B4EF81" w14:textId="77777777" w:rsidR="007F35DD" w:rsidRDefault="007F35DD" w:rsidP="007F35DD">
      <w:pPr>
        <w:numPr>
          <w:ilvl w:val="0"/>
          <w:numId w:val="7"/>
        </w:numPr>
        <w:spacing w:after="0" w:line="240" w:lineRule="auto"/>
        <w:ind w:left="851" w:hanging="425"/>
        <w:contextualSpacing/>
        <w:rPr>
          <w:rFonts w:ascii="Arial" w:eastAsia="Calibri" w:hAnsi="Arial" w:cs="Arial"/>
          <w:kern w:val="0"/>
          <w14:ligatures w14:val="none"/>
        </w:rPr>
      </w:pPr>
      <w:r>
        <w:rPr>
          <w:rFonts w:ascii="Arial" w:eastAsia="Calibri" w:hAnsi="Arial" w:cs="Arial"/>
          <w:kern w:val="0"/>
          <w14:ligatures w14:val="none"/>
        </w:rPr>
        <w:t xml:space="preserve">Continue with the Transform approach (and relevant change management procedures for teaching staff) to manage workforce changes </w:t>
      </w:r>
    </w:p>
    <w:p w14:paraId="3C550F57" w14:textId="77777777" w:rsidR="007F35DD" w:rsidRDefault="007F35DD" w:rsidP="007F35DD">
      <w:pPr>
        <w:numPr>
          <w:ilvl w:val="0"/>
          <w:numId w:val="8"/>
        </w:numPr>
        <w:tabs>
          <w:tab w:val="num" w:pos="851"/>
        </w:tabs>
        <w:spacing w:after="0" w:line="240" w:lineRule="auto"/>
        <w:ind w:left="851" w:hanging="425"/>
        <w:rPr>
          <w:rFonts w:ascii="Arial" w:eastAsia="Calibri" w:hAnsi="Arial" w:cs="Arial"/>
          <w:kern w:val="0"/>
          <w14:ligatures w14:val="none"/>
        </w:rPr>
      </w:pPr>
      <w:r>
        <w:rPr>
          <w:rFonts w:ascii="Arial" w:eastAsia="Calibri" w:hAnsi="Arial" w:cs="Arial"/>
          <w:kern w:val="0"/>
          <w14:ligatures w14:val="none"/>
        </w:rPr>
        <w:t>Manage employee relations and consultation comprehensively and sensitively in relation to workforce change</w:t>
      </w:r>
    </w:p>
    <w:p w14:paraId="263A5087" w14:textId="77777777" w:rsidR="007F35DD" w:rsidRDefault="007F35DD" w:rsidP="007F35DD">
      <w:pPr>
        <w:spacing w:after="0" w:line="240" w:lineRule="auto"/>
        <w:rPr>
          <w:rFonts w:ascii="Arial" w:eastAsia="Calibri" w:hAnsi="Arial" w:cs="Arial"/>
          <w:kern w:val="0"/>
          <w:u w:val="single"/>
          <w14:ligatures w14:val="none"/>
        </w:rPr>
      </w:pPr>
    </w:p>
    <w:p w14:paraId="26300F4E" w14:textId="77777777" w:rsidR="007F35DD" w:rsidRDefault="007F35DD" w:rsidP="007F35DD">
      <w:pPr>
        <w:spacing w:after="0" w:line="240" w:lineRule="auto"/>
        <w:rPr>
          <w:rFonts w:ascii="Arial" w:eastAsia="Calibri" w:hAnsi="Arial" w:cs="Arial"/>
          <w:kern w:val="0"/>
          <w:sz w:val="22"/>
          <w14:ligatures w14:val="none"/>
        </w:rPr>
      </w:pPr>
      <w:r>
        <w:rPr>
          <w:rFonts w:ascii="Arial" w:eastAsia="Calibri" w:hAnsi="Arial" w:cs="Arial"/>
          <w:kern w:val="0"/>
          <w:u w:val="single"/>
          <w14:ligatures w14:val="none"/>
        </w:rPr>
        <w:t>Workforce and Organisational Development</w:t>
      </w:r>
      <w:r>
        <w:rPr>
          <w:rFonts w:ascii="Arial" w:eastAsia="Calibri" w:hAnsi="Arial" w:cs="Arial"/>
          <w:kern w:val="0"/>
          <w14:ligatures w14:val="none"/>
        </w:rPr>
        <w:t xml:space="preserve">: ensure that employees are empowered and enabled to embrace and be prepared for change through encouraging flexibility and adaptability as new ways of working are brought in and roles develop and change as a result of service delivery changes. </w:t>
      </w:r>
      <w:r>
        <w:rPr>
          <w:rFonts w:ascii="Arial" w:eastAsia="Calibri" w:hAnsi="Arial" w:cs="Arial"/>
          <w:kern w:val="0"/>
          <w:sz w:val="22"/>
          <w14:ligatures w14:val="none"/>
        </w:rPr>
        <w:t xml:space="preserve"> </w:t>
      </w:r>
    </w:p>
    <w:p w14:paraId="1CC7E906" w14:textId="77777777" w:rsidR="007F35DD" w:rsidRDefault="007F35DD" w:rsidP="007F35DD">
      <w:pPr>
        <w:spacing w:after="0" w:line="240" w:lineRule="auto"/>
        <w:rPr>
          <w:rFonts w:ascii="Arial" w:eastAsia="Calibri" w:hAnsi="Arial" w:cs="Arial"/>
          <w:kern w:val="0"/>
          <w14:ligatures w14:val="none"/>
        </w:rPr>
      </w:pPr>
    </w:p>
    <w:p w14:paraId="3C433BCF"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To address these issues we will:</w:t>
      </w:r>
    </w:p>
    <w:p w14:paraId="7A5A499D" w14:textId="77777777" w:rsidR="007F35DD" w:rsidRDefault="007F35DD" w:rsidP="007F35DD">
      <w:pPr>
        <w:numPr>
          <w:ilvl w:val="0"/>
          <w:numId w:val="9"/>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Develop, implement and review initiatives to create a culture where employees are prepared for and embrace change</w:t>
      </w:r>
    </w:p>
    <w:p w14:paraId="74C70EEF" w14:textId="77777777" w:rsidR="007F35DD" w:rsidRDefault="007F35DD" w:rsidP="007F35DD">
      <w:pPr>
        <w:numPr>
          <w:ilvl w:val="0"/>
          <w:numId w:val="9"/>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Support employees to adapt to new ways of working that will make the council more efficient and provide improved levels of service to customers including improving and embedding digital skills and competence</w:t>
      </w:r>
    </w:p>
    <w:p w14:paraId="1394CD41" w14:textId="77777777" w:rsidR="007F35DD" w:rsidRDefault="007F35DD" w:rsidP="007F35DD">
      <w:pPr>
        <w:numPr>
          <w:ilvl w:val="0"/>
          <w:numId w:val="9"/>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 xml:space="preserve">Review Management Appraisal Framework </w:t>
      </w:r>
    </w:p>
    <w:p w14:paraId="4E92F5C7" w14:textId="77777777" w:rsidR="007F35DD" w:rsidRDefault="007F35DD" w:rsidP="007F35DD">
      <w:pPr>
        <w:spacing w:after="0" w:line="240" w:lineRule="auto"/>
        <w:ind w:left="720"/>
        <w:rPr>
          <w:rFonts w:ascii="Arial" w:eastAsia="Calibri" w:hAnsi="Arial" w:cs="Arial"/>
          <w:kern w:val="0"/>
          <w14:ligatures w14:val="none"/>
        </w:rPr>
      </w:pPr>
    </w:p>
    <w:p w14:paraId="76EBB1D9"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u w:val="single"/>
          <w14:ligatures w14:val="none"/>
        </w:rPr>
        <w:t>Recruitment and Retention</w:t>
      </w:r>
      <w:r>
        <w:rPr>
          <w:rFonts w:ascii="Arial" w:eastAsia="Calibri" w:hAnsi="Arial" w:cs="Arial"/>
          <w:kern w:val="0"/>
          <w14:ligatures w14:val="none"/>
        </w:rPr>
        <w:t>: ensure that Council services are well-resourced by making the Moray employment package as attractive as possible and deploying recruitment strategies tailored to local requirements.</w:t>
      </w:r>
    </w:p>
    <w:p w14:paraId="4B12DAE0" w14:textId="77777777" w:rsidR="007F35DD" w:rsidRDefault="007F35DD" w:rsidP="007F35DD">
      <w:pPr>
        <w:spacing w:after="0" w:line="240" w:lineRule="auto"/>
        <w:rPr>
          <w:rFonts w:ascii="Arial" w:eastAsia="Calibri" w:hAnsi="Arial" w:cs="Arial"/>
          <w:kern w:val="0"/>
          <w14:ligatures w14:val="none"/>
        </w:rPr>
      </w:pPr>
    </w:p>
    <w:p w14:paraId="2D63A5C2"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Analysis of recruitment difficulties being experienced by the Council indicates that the underlying reasons can generally be grouped as follows:</w:t>
      </w:r>
    </w:p>
    <w:p w14:paraId="62DAC9E8" w14:textId="77777777" w:rsidR="007F35DD" w:rsidRDefault="007F35DD" w:rsidP="007F35DD">
      <w:pPr>
        <w:spacing w:after="0" w:line="240" w:lineRule="auto"/>
        <w:rPr>
          <w:rFonts w:ascii="Arial" w:eastAsia="Calibri" w:hAnsi="Arial" w:cs="Arial"/>
          <w:kern w:val="0"/>
          <w14:ligatures w14:val="none"/>
        </w:rPr>
      </w:pPr>
    </w:p>
    <w:p w14:paraId="7E80BF97" w14:textId="77777777" w:rsidR="007F35DD" w:rsidRDefault="007F35DD" w:rsidP="007F35DD">
      <w:pPr>
        <w:numPr>
          <w:ilvl w:val="0"/>
          <w:numId w:val="10"/>
        </w:numPr>
        <w:spacing w:line="256" w:lineRule="auto"/>
        <w:contextualSpacing/>
        <w:rPr>
          <w:rFonts w:ascii="Arial" w:eastAsia="Calibri" w:hAnsi="Arial" w:cs="Arial"/>
          <w:kern w:val="0"/>
          <w14:ligatures w14:val="none"/>
        </w:rPr>
      </w:pPr>
      <w:r>
        <w:rPr>
          <w:rFonts w:ascii="Arial" w:eastAsia="Calibri" w:hAnsi="Arial" w:cs="Arial"/>
          <w:kern w:val="0"/>
          <w14:ligatures w14:val="none"/>
        </w:rPr>
        <w:t>Qualifications - insufficient or no qualified candidates (for professional posts)</w:t>
      </w:r>
    </w:p>
    <w:p w14:paraId="2C42FCCB" w14:textId="77777777" w:rsidR="007F35DD" w:rsidRDefault="007F35DD" w:rsidP="007F35DD">
      <w:pPr>
        <w:numPr>
          <w:ilvl w:val="0"/>
          <w:numId w:val="10"/>
        </w:numPr>
        <w:spacing w:line="256" w:lineRule="auto"/>
        <w:contextualSpacing/>
        <w:rPr>
          <w:rFonts w:ascii="Arial" w:eastAsia="Calibri" w:hAnsi="Arial" w:cs="Arial"/>
          <w:kern w:val="0"/>
          <w14:ligatures w14:val="none"/>
        </w:rPr>
      </w:pPr>
      <w:r>
        <w:rPr>
          <w:rFonts w:ascii="Arial" w:eastAsia="Calibri" w:hAnsi="Arial" w:cs="Arial"/>
          <w:kern w:val="0"/>
          <w14:ligatures w14:val="none"/>
        </w:rPr>
        <w:t>Experience - qualified candidates but no experience (for professional senior or management posts)</w:t>
      </w:r>
    </w:p>
    <w:p w14:paraId="20E8B1D1" w14:textId="77777777" w:rsidR="007F35DD" w:rsidRDefault="007F35DD" w:rsidP="007F35DD">
      <w:pPr>
        <w:numPr>
          <w:ilvl w:val="0"/>
          <w:numId w:val="10"/>
        </w:numPr>
        <w:spacing w:line="256" w:lineRule="auto"/>
        <w:contextualSpacing/>
        <w:rPr>
          <w:rFonts w:ascii="Arial" w:eastAsia="Calibri" w:hAnsi="Arial" w:cs="Arial"/>
          <w:kern w:val="0"/>
          <w14:ligatures w14:val="none"/>
        </w:rPr>
      </w:pPr>
      <w:r>
        <w:rPr>
          <w:rFonts w:ascii="Arial" w:eastAsia="Calibri" w:hAnsi="Arial" w:cs="Arial"/>
          <w:kern w:val="0"/>
          <w14:ligatures w14:val="none"/>
        </w:rPr>
        <w:lastRenderedPageBreak/>
        <w:t>Market Forces - candidate pool available but turning down jobs as able to earn more working in other local sectors e.g. retail, construction, oil and gas</w:t>
      </w:r>
    </w:p>
    <w:p w14:paraId="19FA7000" w14:textId="77777777" w:rsidR="007F35DD" w:rsidRDefault="007F35DD" w:rsidP="007F35DD">
      <w:pPr>
        <w:numPr>
          <w:ilvl w:val="0"/>
          <w:numId w:val="10"/>
        </w:numPr>
        <w:spacing w:line="256" w:lineRule="auto"/>
        <w:contextualSpacing/>
        <w:rPr>
          <w:rFonts w:ascii="Arial" w:eastAsia="Calibri" w:hAnsi="Arial" w:cs="Arial"/>
          <w:kern w:val="0"/>
          <w14:ligatures w14:val="none"/>
        </w:rPr>
      </w:pPr>
      <w:r>
        <w:rPr>
          <w:rFonts w:ascii="Arial" w:eastAsia="Calibri" w:hAnsi="Arial" w:cs="Arial"/>
          <w:kern w:val="0"/>
          <w14:ligatures w14:val="none"/>
        </w:rPr>
        <w:t>Visibility – lack of visibility of council jobs if not looking on My Job Scotland</w:t>
      </w:r>
    </w:p>
    <w:p w14:paraId="37A77802"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In addition to this the expansion of remote / flexible working has opened up opportunities for jobs further afield which has increased the competition for high calibre candidates locally.    </w:t>
      </w:r>
    </w:p>
    <w:p w14:paraId="2EB3AD8F" w14:textId="77777777" w:rsidR="007F35DD" w:rsidRDefault="007F35DD" w:rsidP="007F35DD">
      <w:pPr>
        <w:spacing w:after="0" w:line="240" w:lineRule="auto"/>
        <w:rPr>
          <w:rFonts w:ascii="Arial" w:eastAsia="Calibri" w:hAnsi="Arial" w:cs="Arial"/>
          <w:kern w:val="0"/>
          <w14:ligatures w14:val="none"/>
        </w:rPr>
      </w:pPr>
    </w:p>
    <w:p w14:paraId="3E160FB4"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There also remain residual issues across a range of services, including some secondary teaching and promoted posts, specialist professional posts, social work and fleet.  Within Education, while there are constraints in part due to a national supply shortage, there is added complexity from the rural nature of Moray and our small schools, which attract lower salaries for promoted posts.  More broadly, there are national shortages of Social Workers, Environmental Health Officers, Trading Standards Officers as well as local skills shortages in fleet services.</w:t>
      </w:r>
    </w:p>
    <w:p w14:paraId="6F65548A" w14:textId="77777777" w:rsidR="007F35DD" w:rsidRDefault="007F35DD" w:rsidP="007F35DD">
      <w:pPr>
        <w:spacing w:after="0" w:line="240" w:lineRule="auto"/>
        <w:rPr>
          <w:rFonts w:ascii="Arial" w:eastAsia="Calibri" w:hAnsi="Arial" w:cs="Arial"/>
          <w:kern w:val="0"/>
          <w14:ligatures w14:val="none"/>
        </w:rPr>
      </w:pPr>
    </w:p>
    <w:p w14:paraId="1D691E68"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To address these issues we will:</w:t>
      </w:r>
    </w:p>
    <w:p w14:paraId="64C04163" w14:textId="77777777" w:rsidR="007F35DD" w:rsidRDefault="007F35DD" w:rsidP="007F35DD">
      <w:pPr>
        <w:numPr>
          <w:ilvl w:val="0"/>
          <w:numId w:val="1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Refresh and promote the profile of Moray Council as an employer of choice to promote employment opportunities and benefits of employment with the Council and living in Moray linking with local economic partnership initiatives where possible</w:t>
      </w:r>
    </w:p>
    <w:p w14:paraId="3E99695A" w14:textId="77777777" w:rsidR="007F35DD" w:rsidRDefault="007F35DD" w:rsidP="007F35DD">
      <w:pPr>
        <w:numPr>
          <w:ilvl w:val="0"/>
          <w:numId w:val="1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Establish clear pathways for support, training and experience for professional development for professional and specialist posts (grow your own)</w:t>
      </w:r>
    </w:p>
    <w:p w14:paraId="1E6B7B3D" w14:textId="77777777" w:rsidR="007F35DD" w:rsidRDefault="007F35DD" w:rsidP="007F35DD">
      <w:pPr>
        <w:numPr>
          <w:ilvl w:val="0"/>
          <w:numId w:val="1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 xml:space="preserve">Develop trainee and apprenticeship programmes where these are considered a viable solution to areas with recruitment challenges </w:t>
      </w:r>
    </w:p>
    <w:p w14:paraId="1C6388F6" w14:textId="77777777" w:rsidR="007F35DD" w:rsidRDefault="007F35DD" w:rsidP="007F35DD">
      <w:pPr>
        <w:numPr>
          <w:ilvl w:val="0"/>
          <w:numId w:val="1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Develop an approach to succession planning that builds internal capacity whilst ensuring equal opportunity</w:t>
      </w:r>
    </w:p>
    <w:p w14:paraId="318A08E1" w14:textId="77777777" w:rsidR="007F35DD" w:rsidRDefault="007F35DD" w:rsidP="007F35DD">
      <w:pPr>
        <w:spacing w:after="0" w:line="240" w:lineRule="auto"/>
        <w:ind w:left="-65"/>
        <w:rPr>
          <w:rFonts w:ascii="Arial" w:eastAsia="Calibri" w:hAnsi="Arial" w:cs="Arial"/>
          <w:color w:val="0070C0"/>
          <w:kern w:val="0"/>
          <w:sz w:val="18"/>
          <w:szCs w:val="18"/>
          <w14:ligatures w14:val="none"/>
        </w:rPr>
      </w:pPr>
    </w:p>
    <w:p w14:paraId="17836C78"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u w:val="single"/>
          <w14:ligatures w14:val="none"/>
        </w:rPr>
        <w:t>Health and Well-being</w:t>
      </w:r>
      <w:r>
        <w:rPr>
          <w:rFonts w:ascii="Arial" w:eastAsia="Calibri" w:hAnsi="Arial" w:cs="Arial"/>
          <w:kern w:val="0"/>
          <w14:ligatures w14:val="none"/>
        </w:rPr>
        <w:t xml:space="preserve">: pro-actively support the health and well-being of employees. </w:t>
      </w:r>
    </w:p>
    <w:p w14:paraId="27E4EB12" w14:textId="77777777" w:rsidR="007F35DD" w:rsidRDefault="007F35DD" w:rsidP="007F35DD">
      <w:pPr>
        <w:spacing w:after="0" w:line="240" w:lineRule="auto"/>
        <w:rPr>
          <w:rFonts w:ascii="Arial" w:eastAsia="Calibri" w:hAnsi="Arial" w:cs="Arial"/>
          <w:kern w:val="0"/>
          <w14:ligatures w14:val="none"/>
        </w:rPr>
      </w:pPr>
    </w:p>
    <w:p w14:paraId="141AE337"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It is important that employees are supported to attend work and managers supported to proactively manage sickness absence.  The main causes of absence in the Council are mental health and musculo-skeletal disorders.  Targeted action is taken in areas where absence is highest with specific attention paid to services with a direct replacement cost (i.e. Teachers, Social Care).    </w:t>
      </w:r>
    </w:p>
    <w:p w14:paraId="668B6801" w14:textId="77777777" w:rsidR="007F35DD" w:rsidRDefault="007F35DD" w:rsidP="007F35DD">
      <w:pPr>
        <w:spacing w:after="0" w:line="240" w:lineRule="auto"/>
        <w:ind w:left="360"/>
        <w:rPr>
          <w:rFonts w:ascii="Arial" w:eastAsia="Calibri" w:hAnsi="Arial" w:cs="Arial"/>
          <w:kern w:val="0"/>
          <w14:ligatures w14:val="none"/>
        </w:rPr>
      </w:pPr>
    </w:p>
    <w:p w14:paraId="0D21E2F5"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sz w:val="22"/>
          <w14:ligatures w14:val="none"/>
        </w:rPr>
        <w:t>The</w:t>
      </w:r>
      <w:r>
        <w:rPr>
          <w:rFonts w:ascii="Arial" w:eastAsia="Calibri" w:hAnsi="Arial" w:cs="Arial"/>
          <w:kern w:val="0"/>
          <w14:ligatures w14:val="none"/>
        </w:rPr>
        <w:t xml:space="preserve"> Annual Health and Safety report identifies a continuing issue with increasing numbers of incidents of violence and aggression within schools.    Work to address this is underway as part of the Additional Support Needs Review.</w:t>
      </w:r>
    </w:p>
    <w:p w14:paraId="680C7664" w14:textId="77777777" w:rsidR="007F35DD" w:rsidRDefault="007F35DD" w:rsidP="007F35DD">
      <w:pPr>
        <w:spacing w:after="0" w:line="240" w:lineRule="auto"/>
        <w:rPr>
          <w:rFonts w:ascii="Arial" w:eastAsia="Calibri" w:hAnsi="Arial" w:cs="Arial"/>
          <w:kern w:val="0"/>
          <w14:ligatures w14:val="none"/>
        </w:rPr>
      </w:pPr>
    </w:p>
    <w:p w14:paraId="4126CCAB"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To address these issues we will:</w:t>
      </w:r>
    </w:p>
    <w:p w14:paraId="08869D02" w14:textId="77777777" w:rsidR="007F35DD" w:rsidRDefault="007F35DD" w:rsidP="007F35DD">
      <w:pPr>
        <w:numPr>
          <w:ilvl w:val="0"/>
          <w:numId w:val="1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 xml:space="preserve">Increase awareness of mental health </w:t>
      </w:r>
    </w:p>
    <w:p w14:paraId="2F4203E2" w14:textId="77777777" w:rsidR="007F35DD" w:rsidRDefault="007F35DD" w:rsidP="007F35DD">
      <w:pPr>
        <w:numPr>
          <w:ilvl w:val="0"/>
          <w:numId w:val="1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Review proactive measures that may reduce sickness absence rates including viability of day one absence reporting solution</w:t>
      </w:r>
    </w:p>
    <w:p w14:paraId="129BCABF" w14:textId="77777777" w:rsidR="007F35DD" w:rsidRDefault="007F35DD" w:rsidP="007F35DD">
      <w:pPr>
        <w:numPr>
          <w:ilvl w:val="0"/>
          <w:numId w:val="1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 xml:space="preserve">Review operational implementation of the absence management policy and procedures to ensure efficient and effective deployment  </w:t>
      </w:r>
    </w:p>
    <w:p w14:paraId="7DBDCC76" w14:textId="77777777" w:rsidR="007F35DD" w:rsidRDefault="007F35DD" w:rsidP="007F35DD">
      <w:pPr>
        <w:numPr>
          <w:ilvl w:val="0"/>
          <w:numId w:val="11"/>
        </w:numPr>
        <w:spacing w:after="0" w:line="240" w:lineRule="auto"/>
        <w:contextualSpacing/>
        <w:rPr>
          <w:rFonts w:ascii="Arial" w:eastAsia="Calibri" w:hAnsi="Arial" w:cs="Arial"/>
          <w:kern w:val="0"/>
          <w14:ligatures w14:val="none"/>
        </w:rPr>
      </w:pPr>
      <w:r>
        <w:rPr>
          <w:rFonts w:ascii="Arial" w:eastAsia="Calibri" w:hAnsi="Arial" w:cs="Arial"/>
          <w:kern w:val="0"/>
          <w14:ligatures w14:val="none"/>
        </w:rPr>
        <w:t>Provide support for reducing incidents of violence and aggression in schools as set out in the agreed ASN action plan and joint working group</w:t>
      </w:r>
    </w:p>
    <w:p w14:paraId="7559CB37" w14:textId="77777777" w:rsidR="007F35DD" w:rsidRDefault="007F35DD" w:rsidP="007F35DD">
      <w:pPr>
        <w:spacing w:after="0" w:line="240" w:lineRule="auto"/>
        <w:rPr>
          <w:rFonts w:ascii="Arial" w:eastAsia="Calibri" w:hAnsi="Arial" w:cs="Arial"/>
          <w:kern w:val="0"/>
          <w14:ligatures w14:val="none"/>
        </w:rPr>
      </w:pPr>
    </w:p>
    <w:p w14:paraId="10D60308" w14:textId="77777777" w:rsidR="007F35DD" w:rsidRDefault="007F35DD" w:rsidP="007F35DD">
      <w:pPr>
        <w:spacing w:after="0" w:line="240" w:lineRule="auto"/>
        <w:rPr>
          <w:rFonts w:ascii="Arial" w:eastAsia="Calibri" w:hAnsi="Arial" w:cs="Arial"/>
          <w:b/>
          <w:kern w:val="0"/>
          <w14:ligatures w14:val="none"/>
        </w:rPr>
      </w:pPr>
      <w:r>
        <w:rPr>
          <w:rFonts w:ascii="Arial" w:eastAsia="Calibri" w:hAnsi="Arial" w:cs="Arial"/>
          <w:b/>
          <w:kern w:val="0"/>
          <w14:ligatures w14:val="none"/>
        </w:rPr>
        <w:t>5</w:t>
      </w:r>
      <w:r>
        <w:rPr>
          <w:rFonts w:ascii="Arial" w:eastAsia="Calibri" w:hAnsi="Arial" w:cs="Arial"/>
          <w:b/>
          <w:kern w:val="0"/>
          <w14:ligatures w14:val="none"/>
        </w:rPr>
        <w:tab/>
        <w:t>Plans</w:t>
      </w:r>
    </w:p>
    <w:p w14:paraId="7D3EFBBB" w14:textId="77777777" w:rsidR="007F35DD" w:rsidRDefault="007F35DD" w:rsidP="007F35DD">
      <w:pPr>
        <w:spacing w:after="0" w:line="240" w:lineRule="auto"/>
        <w:rPr>
          <w:rFonts w:ascii="Arial" w:eastAsia="Calibri" w:hAnsi="Arial" w:cs="Arial"/>
          <w:b/>
          <w:kern w:val="0"/>
          <w14:ligatures w14:val="none"/>
        </w:rPr>
      </w:pPr>
    </w:p>
    <w:p w14:paraId="744C2D1E"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lastRenderedPageBreak/>
        <w:t>The delivery of this strategy is set out in more detail in the Corporate Workforce Plan.</w:t>
      </w:r>
    </w:p>
    <w:p w14:paraId="296BBF3A" w14:textId="77777777" w:rsidR="007F35DD" w:rsidRDefault="007F35DD" w:rsidP="007F35DD">
      <w:pPr>
        <w:spacing w:after="0" w:line="240" w:lineRule="auto"/>
        <w:rPr>
          <w:rFonts w:ascii="Arial" w:eastAsia="Calibri" w:hAnsi="Arial" w:cs="Arial"/>
          <w:kern w:val="0"/>
          <w14:ligatures w14:val="none"/>
        </w:rPr>
      </w:pPr>
    </w:p>
    <w:p w14:paraId="2593DA21"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As circumstances develop throughout the period of the strategy, the management of the workforce will adapt to address issues as they emerge. Workforce planning requires a long-term approach and so in a number of areas work will build from research and projects carried out under previous workforce plans.</w:t>
      </w:r>
    </w:p>
    <w:p w14:paraId="3423F776" w14:textId="77777777" w:rsidR="007F35DD" w:rsidRDefault="007F35DD" w:rsidP="007F35DD">
      <w:pPr>
        <w:spacing w:after="0" w:line="240" w:lineRule="auto"/>
        <w:rPr>
          <w:rFonts w:ascii="Arial" w:eastAsia="Calibri" w:hAnsi="Arial" w:cs="Arial"/>
          <w:kern w:val="0"/>
          <w14:ligatures w14:val="none"/>
        </w:rPr>
      </w:pPr>
    </w:p>
    <w:p w14:paraId="62D92AAE" w14:textId="77777777" w:rsidR="007F35DD" w:rsidRDefault="007F35DD" w:rsidP="007F35DD">
      <w:pPr>
        <w:spacing w:after="0" w:line="240" w:lineRule="auto"/>
        <w:rPr>
          <w:rFonts w:ascii="Arial" w:eastAsia="Calibri" w:hAnsi="Arial" w:cs="Arial"/>
          <w:b/>
          <w:kern w:val="0"/>
          <w14:ligatures w14:val="none"/>
        </w:rPr>
      </w:pPr>
      <w:r>
        <w:rPr>
          <w:rFonts w:ascii="Arial" w:eastAsia="Calibri" w:hAnsi="Arial" w:cs="Arial"/>
          <w:b/>
          <w:kern w:val="0"/>
          <w14:ligatures w14:val="none"/>
        </w:rPr>
        <w:t>6</w:t>
      </w:r>
      <w:r>
        <w:rPr>
          <w:rFonts w:ascii="Arial" w:eastAsia="Calibri" w:hAnsi="Arial" w:cs="Arial"/>
          <w:b/>
          <w:kern w:val="0"/>
          <w14:ligatures w14:val="none"/>
        </w:rPr>
        <w:tab/>
        <w:t>Resources</w:t>
      </w:r>
    </w:p>
    <w:p w14:paraId="4047339F" w14:textId="77777777" w:rsidR="007F35DD" w:rsidRDefault="007F35DD" w:rsidP="007F35DD">
      <w:pPr>
        <w:spacing w:after="0" w:line="240" w:lineRule="auto"/>
        <w:rPr>
          <w:rFonts w:ascii="Arial" w:eastAsia="Calibri" w:hAnsi="Arial" w:cs="Arial"/>
          <w:b/>
          <w:kern w:val="0"/>
          <w14:ligatures w14:val="none"/>
        </w:rPr>
      </w:pPr>
    </w:p>
    <w:p w14:paraId="06942F82" w14:textId="77777777" w:rsidR="007F35DD" w:rsidRDefault="007F35DD" w:rsidP="007F35DD">
      <w:pPr>
        <w:spacing w:after="0" w:line="240" w:lineRule="auto"/>
        <w:rPr>
          <w:rFonts w:ascii="Arial" w:eastAsia="Calibri" w:hAnsi="Arial" w:cs="Arial"/>
          <w:kern w:val="0"/>
          <w14:ligatures w14:val="none"/>
        </w:rPr>
      </w:pPr>
      <w:r>
        <w:rPr>
          <w:rFonts w:ascii="Arial" w:eastAsia="Calibri" w:hAnsi="Arial" w:cs="Arial"/>
          <w:kern w:val="0"/>
          <w14:ligatures w14:val="none"/>
        </w:rPr>
        <w:t xml:space="preserve">Reducing resources continue to be stretched within the HR and OD services and while this strategy recognises the workforce issues and sets direction, a more stringent degree of prioritisation is required as it is not possible to take all of the actions forward.  </w:t>
      </w:r>
    </w:p>
    <w:p w14:paraId="7DEF5268" w14:textId="77777777" w:rsidR="007F35DD" w:rsidRDefault="007F35DD" w:rsidP="007F35DD">
      <w:pPr>
        <w:spacing w:after="0" w:line="240" w:lineRule="auto"/>
        <w:rPr>
          <w:rFonts w:ascii="Arial" w:eastAsia="Calibri" w:hAnsi="Arial" w:cs="Arial"/>
          <w:kern w:val="0"/>
          <w14:ligatures w14:val="none"/>
        </w:rPr>
      </w:pPr>
    </w:p>
    <w:p w14:paraId="61396B39" w14:textId="77777777" w:rsidR="007F35DD" w:rsidRDefault="007F35DD" w:rsidP="007F35DD">
      <w:pPr>
        <w:spacing w:after="0" w:line="240" w:lineRule="auto"/>
        <w:rPr>
          <w:rFonts w:ascii="Arial" w:eastAsia="Calibri" w:hAnsi="Arial" w:cs="Arial"/>
          <w:b/>
          <w:kern w:val="0"/>
          <w14:ligatures w14:val="none"/>
        </w:rPr>
      </w:pPr>
      <w:r>
        <w:rPr>
          <w:rFonts w:ascii="Arial" w:eastAsia="Calibri" w:hAnsi="Arial" w:cs="Arial"/>
          <w:b/>
          <w:kern w:val="0"/>
          <w14:ligatures w14:val="none"/>
        </w:rPr>
        <w:t>7</w:t>
      </w:r>
      <w:r>
        <w:rPr>
          <w:rFonts w:ascii="Arial" w:eastAsia="Calibri" w:hAnsi="Arial" w:cs="Arial"/>
          <w:b/>
          <w:kern w:val="0"/>
          <w14:ligatures w14:val="none"/>
        </w:rPr>
        <w:tab/>
        <w:t>Review</w:t>
      </w:r>
    </w:p>
    <w:p w14:paraId="72D344E4" w14:textId="77777777" w:rsidR="007F35DD" w:rsidRDefault="007F35DD" w:rsidP="007F35DD">
      <w:pPr>
        <w:spacing w:after="0" w:line="240" w:lineRule="auto"/>
        <w:rPr>
          <w:rFonts w:ascii="Arial" w:eastAsia="Calibri" w:hAnsi="Arial" w:cs="Arial"/>
          <w:kern w:val="0"/>
          <w14:ligatures w14:val="none"/>
        </w:rPr>
      </w:pPr>
    </w:p>
    <w:p w14:paraId="2E06E134" w14:textId="77777777" w:rsidR="007F35DD" w:rsidRDefault="007F35DD" w:rsidP="007F35DD">
      <w:pPr>
        <w:spacing w:after="200"/>
        <w:rPr>
          <w:rFonts w:ascii="Arial" w:eastAsia="Calibri" w:hAnsi="Arial" w:cs="Arial"/>
          <w:kern w:val="0"/>
          <w:sz w:val="22"/>
          <w14:ligatures w14:val="none"/>
        </w:rPr>
      </w:pPr>
      <w:r>
        <w:rPr>
          <w:rFonts w:ascii="Arial" w:eastAsia="Calibri" w:hAnsi="Arial" w:cs="Arial"/>
          <w:kern w:val="0"/>
          <w14:ligatures w14:val="none"/>
        </w:rPr>
        <w:t>Monitoring and review will take place through the agreed performance management framework as well as to the Personnel Forum and CMT with 6 monthly updates which will highlight any workforce plan adjustments required related to the budget and corporate financial planning.  The workforce plan will be an evolving document that is modified to respond to issues as they arise specifically including continuous improvement in key areas and ensuring there is a focus on delivery of priority outcomes.  There will be a formal annual review of the plan and strategy.</w:t>
      </w:r>
      <w:r>
        <w:rPr>
          <w:rFonts w:ascii="Arial" w:eastAsia="Calibri" w:hAnsi="Arial" w:cs="Arial"/>
          <w:kern w:val="0"/>
          <w:sz w:val="22"/>
          <w14:ligatures w14:val="none"/>
        </w:rPr>
        <w:t xml:space="preserve"> </w:t>
      </w:r>
    </w:p>
    <w:p w14:paraId="3FBE4728" w14:textId="77777777" w:rsidR="000B0720" w:rsidRDefault="000B0720"/>
    <w:sectPr w:rsidR="000B0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FF3"/>
    <w:multiLevelType w:val="hybridMultilevel"/>
    <w:tmpl w:val="82A21016"/>
    <w:lvl w:ilvl="0" w:tplc="9F3A09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20436"/>
    <w:multiLevelType w:val="hybridMultilevel"/>
    <w:tmpl w:val="80BE9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AA7CAE"/>
    <w:multiLevelType w:val="singleLevel"/>
    <w:tmpl w:val="9F3A096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5A79CA"/>
    <w:multiLevelType w:val="hybridMultilevel"/>
    <w:tmpl w:val="2C32F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800868"/>
    <w:multiLevelType w:val="hybridMultilevel"/>
    <w:tmpl w:val="E4121C16"/>
    <w:lvl w:ilvl="0" w:tplc="359023D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83A1A74"/>
    <w:multiLevelType w:val="hybridMultilevel"/>
    <w:tmpl w:val="3524002C"/>
    <w:lvl w:ilvl="0" w:tplc="9F3A09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FA11AD"/>
    <w:multiLevelType w:val="hybridMultilevel"/>
    <w:tmpl w:val="9A342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8336EA8"/>
    <w:multiLevelType w:val="hybridMultilevel"/>
    <w:tmpl w:val="0DF2520C"/>
    <w:lvl w:ilvl="0" w:tplc="9F3A0964">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8" w15:restartNumberingAfterBreak="0">
    <w:nsid w:val="5DBD7695"/>
    <w:multiLevelType w:val="hybridMultilevel"/>
    <w:tmpl w:val="E23E0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B25ED0"/>
    <w:multiLevelType w:val="hybridMultilevel"/>
    <w:tmpl w:val="19A64BB4"/>
    <w:lvl w:ilvl="0" w:tplc="B60A253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8986487"/>
    <w:multiLevelType w:val="singleLevel"/>
    <w:tmpl w:val="9F3A0964"/>
    <w:lvl w:ilvl="0">
      <w:start w:val="1"/>
      <w:numFmt w:val="bullet"/>
      <w:lvlText w:val=""/>
      <w:lvlJc w:val="left"/>
      <w:pPr>
        <w:tabs>
          <w:tab w:val="num" w:pos="360"/>
        </w:tabs>
        <w:ind w:left="360" w:hanging="360"/>
      </w:pPr>
      <w:rPr>
        <w:rFonts w:ascii="Symbol" w:hAnsi="Symbol" w:hint="default"/>
      </w:rPr>
    </w:lvl>
  </w:abstractNum>
  <w:num w:numId="1" w16cid:durableId="883904932">
    <w:abstractNumId w:val="9"/>
  </w:num>
  <w:num w:numId="2" w16cid:durableId="1558590395">
    <w:abstractNumId w:val="8"/>
  </w:num>
  <w:num w:numId="3" w16cid:durableId="114108091">
    <w:abstractNumId w:val="6"/>
  </w:num>
  <w:num w:numId="4" w16cid:durableId="24183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7815182">
    <w:abstractNumId w:val="1"/>
  </w:num>
  <w:num w:numId="6" w16cid:durableId="364723057">
    <w:abstractNumId w:val="10"/>
  </w:num>
  <w:num w:numId="7" w16cid:durableId="627856809">
    <w:abstractNumId w:val="7"/>
  </w:num>
  <w:num w:numId="8" w16cid:durableId="2086415832">
    <w:abstractNumId w:val="2"/>
  </w:num>
  <w:num w:numId="9" w16cid:durableId="1883251863">
    <w:abstractNumId w:val="5"/>
  </w:num>
  <w:num w:numId="10" w16cid:durableId="394355449">
    <w:abstractNumId w:val="3"/>
  </w:num>
  <w:num w:numId="11" w16cid:durableId="26492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DD"/>
    <w:rsid w:val="000B0720"/>
    <w:rsid w:val="003E04E7"/>
    <w:rsid w:val="004A5181"/>
    <w:rsid w:val="00783E79"/>
    <w:rsid w:val="007F35DD"/>
    <w:rsid w:val="008860C8"/>
    <w:rsid w:val="00F44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F00D"/>
  <w15:chartTrackingRefBased/>
  <w15:docId w15:val="{4A20627D-FEA2-40D1-BAC0-91795E2C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DD"/>
  </w:style>
  <w:style w:type="paragraph" w:styleId="Heading1">
    <w:name w:val="heading 1"/>
    <w:basedOn w:val="Normal"/>
    <w:next w:val="Normal"/>
    <w:link w:val="Heading1Char"/>
    <w:uiPriority w:val="9"/>
    <w:qFormat/>
    <w:rsid w:val="007F3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5DD"/>
    <w:rPr>
      <w:rFonts w:eastAsiaTheme="majorEastAsia" w:cstheme="majorBidi"/>
      <w:color w:val="272727" w:themeColor="text1" w:themeTint="D8"/>
    </w:rPr>
  </w:style>
  <w:style w:type="paragraph" w:styleId="Title">
    <w:name w:val="Title"/>
    <w:basedOn w:val="Normal"/>
    <w:next w:val="Normal"/>
    <w:link w:val="TitleChar"/>
    <w:uiPriority w:val="10"/>
    <w:qFormat/>
    <w:rsid w:val="007F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5DD"/>
    <w:pPr>
      <w:spacing w:before="160"/>
      <w:jc w:val="center"/>
    </w:pPr>
    <w:rPr>
      <w:i/>
      <w:iCs/>
      <w:color w:val="404040" w:themeColor="text1" w:themeTint="BF"/>
    </w:rPr>
  </w:style>
  <w:style w:type="character" w:customStyle="1" w:styleId="QuoteChar">
    <w:name w:val="Quote Char"/>
    <w:basedOn w:val="DefaultParagraphFont"/>
    <w:link w:val="Quote"/>
    <w:uiPriority w:val="29"/>
    <w:rsid w:val="007F35DD"/>
    <w:rPr>
      <w:i/>
      <w:iCs/>
      <w:color w:val="404040" w:themeColor="text1" w:themeTint="BF"/>
    </w:rPr>
  </w:style>
  <w:style w:type="paragraph" w:styleId="ListParagraph">
    <w:name w:val="List Paragraph"/>
    <w:basedOn w:val="Normal"/>
    <w:uiPriority w:val="34"/>
    <w:qFormat/>
    <w:rsid w:val="007F35DD"/>
    <w:pPr>
      <w:ind w:left="720"/>
      <w:contextualSpacing/>
    </w:pPr>
  </w:style>
  <w:style w:type="character" w:styleId="IntenseEmphasis">
    <w:name w:val="Intense Emphasis"/>
    <w:basedOn w:val="DefaultParagraphFont"/>
    <w:uiPriority w:val="21"/>
    <w:qFormat/>
    <w:rsid w:val="007F35DD"/>
    <w:rPr>
      <w:i/>
      <w:iCs/>
      <w:color w:val="0F4761" w:themeColor="accent1" w:themeShade="BF"/>
    </w:rPr>
  </w:style>
  <w:style w:type="paragraph" w:styleId="IntenseQuote">
    <w:name w:val="Intense Quote"/>
    <w:basedOn w:val="Normal"/>
    <w:next w:val="Normal"/>
    <w:link w:val="IntenseQuoteChar"/>
    <w:uiPriority w:val="30"/>
    <w:qFormat/>
    <w:rsid w:val="007F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5DD"/>
    <w:rPr>
      <w:i/>
      <w:iCs/>
      <w:color w:val="0F4761" w:themeColor="accent1" w:themeShade="BF"/>
    </w:rPr>
  </w:style>
  <w:style w:type="character" w:styleId="IntenseReference">
    <w:name w:val="Intense Reference"/>
    <w:basedOn w:val="DefaultParagraphFont"/>
    <w:uiPriority w:val="32"/>
    <w:qFormat/>
    <w:rsid w:val="007F35DD"/>
    <w:rPr>
      <w:b/>
      <w:bCs/>
      <w:smallCaps/>
      <w:color w:val="0F4761" w:themeColor="accent1" w:themeShade="BF"/>
      <w:spacing w:val="5"/>
    </w:rPr>
  </w:style>
  <w:style w:type="table" w:styleId="TableGrid">
    <w:name w:val="Table Grid"/>
    <w:basedOn w:val="TableNormal"/>
    <w:uiPriority w:val="39"/>
    <w:rsid w:val="003E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4ca54b59-a707-4c22-a2e9-1d5b9a326421" ContentTypeId="0x010100F4579FC8C7439B4A81130FDACC7F498916020E"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CORP Reference Material" ma:contentTypeID="0x010100F4579FC8C7439B4A81130FDACC7F498916020E00E12DAAF85BC47C448122EE9AB7B6AA22" ma:contentTypeVersion="27" ma:contentTypeDescription="" ma:contentTypeScope="" ma:versionID="013d020975a828d2a8906c78d80cc518">
  <xsd:schema xmlns:xsd="http://www.w3.org/2001/XMLSchema" xmlns:xs="http://www.w3.org/2001/XMLSchema" xmlns:p="http://schemas.microsoft.com/office/2006/metadata/properties" xmlns:ns2="c44dace1-49c5-45b2-a3fd-8f9663d2bbff" xmlns:ns3="http://schemas.microsoft.com/sharepoint/v3/fields" targetNamespace="http://schemas.microsoft.com/office/2006/metadata/properties" ma:root="true" ma:fieldsID="c75966a47dc7d867d96257192e0c914a" ns2:_="" ns3:_="">
    <xsd:import namespace="c44dace1-49c5-45b2-a3fd-8f9663d2bbff"/>
    <xsd:import namespace="http://schemas.microsoft.com/sharepoint/v3/fields"/>
    <xsd:element name="properties">
      <xsd:complexType>
        <xsd:sequence>
          <xsd:element name="documentManagement">
            <xsd:complexType>
              <xsd:all>
                <xsd:element ref="ns2:FileRef1" minOccurs="0"/>
                <xsd:element ref="ns3:_Source" minOccurs="0"/>
                <xsd:element ref="ns2:ClosureDate" minOccurs="0"/>
                <xsd:element ref="ns2:TaxCatchAll" minOccurs="0"/>
                <xsd:element ref="ns2:TaxCatchAllLabel" minOccurs="0"/>
                <xsd:element ref="ns2:bd985bbe68b74225aaf8b24203c90860" minOccurs="0"/>
                <xsd:element ref="ns2:_dlc_DocId" minOccurs="0"/>
                <xsd:element ref="ns2:_dlc_DocIdUrl" minOccurs="0"/>
                <xsd:element ref="ns2:_dlc_DocIdPersistId" minOccurs="0"/>
                <xsd:element ref="ns2:Commit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losureDate" ma:index="5" nillable="true" ma:displayName="Closure Date" ma:format="DateOnly" ma:internalName="ClosureDate">
      <xsd:simpleType>
        <xsd:restriction base="dms:DateTime"/>
      </xsd:simpleType>
    </xsd:element>
    <xsd:element name="TaxCatchAll" ma:index="7"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bd985bbe68b74225aaf8b24203c90860" ma:index="10"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Committee" ma:index="18"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Corporate Services"/>
          <xsd:enumeration value="Economic Development &amp; Infrastructure Services Committee"/>
          <xsd:enumeration value="Economic Growth, Housing &amp; Environmental Services"/>
          <xsd:enumeration value="Education, Children's Services &amp; Leisure"/>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873</Value>
    </TaxCatchAll>
    <_dlc_DocId xmlns="c44dace1-49c5-45b2-a3fd-8f9663d2bbff">SPMAN-1656699058-330</_dlc_DocId>
    <_dlc_DocIdUrl xmlns="c44dace1-49c5-45b2-a3fd-8f9663d2bbff">
      <Url>http://spman.moray.gov.uk/MANComRepDraftSite/_layouts/15/DocIdRedir.aspx?ID=SPMAN-1656699058-330</Url>
      <Description>SPMAN-1656699058-330</Description>
    </_dlc_DocIdUrl>
    <ClosureDate xmlns="c44dace1-49c5-45b2-a3fd-8f9663d2bbff" xsi:nil="true"/>
    <FileRef1 xmlns="c44dace1-49c5-45b2-a3fd-8f9663d2bbff" xsi:nil="true"/>
    <Committee xmlns="c44dace1-49c5-45b2-a3fd-8f9663d2bbff">Corporate Services</Committee>
    <_Source xmlns="http://schemas.microsoft.com/sharepoint/v3/fields"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HR and ICT</TermName>
          <TermId xmlns="http://schemas.microsoft.com/office/infopath/2007/PartnerControls">8e1c209a-7bef-429e-a205-b9fb1243890e</TermId>
        </TermInfo>
      </Terms>
    </bd985bbe68b74225aaf8b24203c90860>
  </documentManagement>
</p:properties>
</file>

<file path=customXml/itemProps1.xml><?xml version="1.0" encoding="utf-8"?>
<ds:datastoreItem xmlns:ds="http://schemas.openxmlformats.org/officeDocument/2006/customXml" ds:itemID="{A02F2F4E-841E-48AE-BACC-D5C0C61BB5FE}">
  <ds:schemaRefs>
    <ds:schemaRef ds:uri="http://schemas.microsoft.com/sharepoint/v3/contenttype/forms"/>
  </ds:schemaRefs>
</ds:datastoreItem>
</file>

<file path=customXml/itemProps2.xml><?xml version="1.0" encoding="utf-8"?>
<ds:datastoreItem xmlns:ds="http://schemas.openxmlformats.org/officeDocument/2006/customXml" ds:itemID="{63383DD5-3ED2-4B75-B360-E037D2D33AB3}">
  <ds:schemaRefs>
    <ds:schemaRef ds:uri="http://schemas.microsoft.com/sharepoint/events"/>
  </ds:schemaRefs>
</ds:datastoreItem>
</file>

<file path=customXml/itemProps3.xml><?xml version="1.0" encoding="utf-8"?>
<ds:datastoreItem xmlns:ds="http://schemas.openxmlformats.org/officeDocument/2006/customXml" ds:itemID="{7D796501-87D4-47C7-A061-1BE4D27989DC}">
  <ds:schemaRefs>
    <ds:schemaRef ds:uri="Microsoft.SharePoint.Taxonomy.ContentTypeSync"/>
  </ds:schemaRefs>
</ds:datastoreItem>
</file>

<file path=customXml/itemProps4.xml><?xml version="1.0" encoding="utf-8"?>
<ds:datastoreItem xmlns:ds="http://schemas.openxmlformats.org/officeDocument/2006/customXml" ds:itemID="{00A6598A-2358-41BA-835D-1C95949B6D20}">
  <ds:schemaRefs>
    <ds:schemaRef ds:uri="http://schemas.microsoft.com/office/2006/metadata/customXsn"/>
  </ds:schemaRefs>
</ds:datastoreItem>
</file>

<file path=customXml/itemProps5.xml><?xml version="1.0" encoding="utf-8"?>
<ds:datastoreItem xmlns:ds="http://schemas.openxmlformats.org/officeDocument/2006/customXml" ds:itemID="{D787334B-9C0B-4069-AB7A-9F6C2624F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D05C7C-8A70-49B6-B9A6-FEAC76977560}">
  <ds:schemaRefs>
    <ds:schemaRef ds:uri="http://schemas.microsoft.com/office/2006/metadata/properties"/>
    <ds:schemaRef ds:uri="http://schemas.microsoft.com/office/infopath/2007/PartnerControls"/>
    <ds:schemaRef ds:uri="c44dace1-49c5-45b2-a3fd-8f9663d2bbff"/>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2674</Words>
  <Characters>15216</Characters>
  <Application>Microsoft Office Word</Application>
  <DocSecurity>0</DocSecurity>
  <Lines>380</Lines>
  <Paragraphs>131</Paragraphs>
  <ScaleCrop>false</ScaleCrop>
  <Company>The Moray Council</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Workforce Strategy 2024-2027</dc:title>
  <dc:subject/>
  <dc:creator>Frances Garrow</dc:creator>
  <cp:keywords/>
  <dc:description/>
  <cp:lastModifiedBy>Katrina McGillivray</cp:lastModifiedBy>
  <cp:revision>2</cp:revision>
  <dcterms:created xsi:type="dcterms:W3CDTF">2025-11-24T09:17:00Z</dcterms:created>
  <dcterms:modified xsi:type="dcterms:W3CDTF">2025-11-24T09:17:00Z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0x010100F4579FC8C7439B4A81130FDACC7F498916020E00E12DAAF85BC47C448122EE9AB7B6AA22</vt:lpwstr>
  </property>
  <property fmtid="{D5CDD505-2E9C-101B-9397-08002B2CF9AE}" pid="3" name="Committee">
    <vt:lpwstr>Corporate Services</vt:lpwstr>
  </property>
  <property fmtid="{D5CDD505-2E9C-101B-9397-08002B2CF9AE}" pid="4" name="_dlc_policyId">
    <vt:lpwstr/>
  </property>
  <property fmtid="{D5CDD505-2E9C-101B-9397-08002B2CF9AE}" pid="5" name="ItemRetentionFormula">
    <vt:lpwstr/>
  </property>
  <property fmtid="{D5CDD505-2E9C-101B-9397-08002B2CF9AE}" pid="6" name="bd985bbe68b74225aaf8b24203c90860">
    <vt:lpwstr>HR and ICT|8e1c209a-7bef-429e-a205-b9fb1243890e</vt:lpwstr>
  </property>
  <property fmtid="{D5CDD505-2E9C-101B-9397-08002B2CF9AE}" pid="7" name="LibraryName">
    <vt:lpwstr>873;#HR and ICT|8e1c209a-7bef-429e-a205-b9fb1243890e</vt:lpwstr>
  </property>
  <property fmtid="{D5CDD505-2E9C-101B-9397-08002B2CF9AE}" pid="8" name="_dlc_DocIdItemGuid">
    <vt:lpwstr>674aeb9e-4d82-4bb3-88b2-6d3cadf05325</vt:lpwstr>
  </property>
</Properties>
</file>