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8C7B61" w14:textId="77777777" w:rsidR="000674B6" w:rsidRDefault="000674B6">
      <w:pPr>
        <w:rPr>
          <w:b/>
          <w:sz w:val="28"/>
        </w:rPr>
      </w:pPr>
      <w:r>
        <w:rPr>
          <w:b/>
          <w:sz w:val="28"/>
        </w:rPr>
        <w:t>LIST OF CONTENTS</w:t>
      </w:r>
    </w:p>
    <w:p w14:paraId="7CA858E4" w14:textId="0A4094B5" w:rsidR="000674B6" w:rsidRDefault="000674B6" w:rsidP="000674B6">
      <w:pPr>
        <w:ind w:left="2160" w:hanging="2160"/>
        <w:rPr>
          <w:b/>
          <w:sz w:val="28"/>
        </w:rPr>
      </w:pPr>
      <w:r>
        <w:rPr>
          <w:b/>
          <w:sz w:val="28"/>
        </w:rPr>
        <w:tab/>
      </w:r>
      <w:r w:rsidRPr="000674B6">
        <w:rPr>
          <w:b/>
          <w:sz w:val="28"/>
        </w:rPr>
        <w:t>Draft Moray Council Sex</w:t>
      </w:r>
      <w:r w:rsidR="006E03DA">
        <w:rPr>
          <w:b/>
          <w:sz w:val="28"/>
        </w:rPr>
        <w:t xml:space="preserve">ual </w:t>
      </w:r>
      <w:r w:rsidRPr="000674B6">
        <w:rPr>
          <w:b/>
          <w:sz w:val="28"/>
        </w:rPr>
        <w:t>Entertainment Venue Policy Statement – Supporting Evidence</w:t>
      </w:r>
    </w:p>
    <w:p w14:paraId="1F72337E" w14:textId="38114218" w:rsidR="000674B6" w:rsidRPr="000674B6" w:rsidRDefault="000674B6" w:rsidP="000674B6">
      <w:pPr>
        <w:ind w:left="2160" w:hanging="1440"/>
        <w:rPr>
          <w:b/>
          <w:sz w:val="24"/>
          <w:szCs w:val="20"/>
        </w:rPr>
      </w:pPr>
      <w:r w:rsidRPr="000674B6">
        <w:rPr>
          <w:b/>
          <w:caps/>
          <w:sz w:val="24"/>
          <w:szCs w:val="20"/>
        </w:rPr>
        <w:t>Annex</w:t>
      </w:r>
      <w:r w:rsidRPr="000674B6">
        <w:rPr>
          <w:b/>
          <w:sz w:val="24"/>
          <w:szCs w:val="20"/>
        </w:rPr>
        <w:t xml:space="preserve"> A</w:t>
      </w:r>
      <w:r w:rsidRPr="000674B6">
        <w:rPr>
          <w:b/>
          <w:sz w:val="24"/>
          <w:szCs w:val="20"/>
        </w:rPr>
        <w:tab/>
      </w:r>
      <w:r w:rsidRPr="000674B6">
        <w:rPr>
          <w:b/>
          <w:caps/>
          <w:sz w:val="24"/>
          <w:szCs w:val="20"/>
        </w:rPr>
        <w:t>Licensing Forms</w:t>
      </w:r>
      <w:r w:rsidRPr="000674B6">
        <w:rPr>
          <w:b/>
          <w:sz w:val="24"/>
          <w:szCs w:val="20"/>
        </w:rPr>
        <w:t xml:space="preserve"> – EXAMPLES FROM ENGLISH COUNCILS</w:t>
      </w:r>
    </w:p>
    <w:p w14:paraId="4A961B3B" w14:textId="62E480D3" w:rsidR="000674B6" w:rsidRPr="000674B6" w:rsidRDefault="000674B6" w:rsidP="000674B6">
      <w:pPr>
        <w:ind w:left="2160" w:hanging="1440"/>
        <w:rPr>
          <w:b/>
          <w:sz w:val="24"/>
          <w:szCs w:val="20"/>
        </w:rPr>
      </w:pPr>
      <w:r w:rsidRPr="000674B6">
        <w:rPr>
          <w:b/>
          <w:caps/>
          <w:sz w:val="24"/>
          <w:szCs w:val="20"/>
        </w:rPr>
        <w:t>Annex</w:t>
      </w:r>
      <w:r w:rsidRPr="000674B6">
        <w:rPr>
          <w:b/>
          <w:sz w:val="24"/>
          <w:szCs w:val="20"/>
        </w:rPr>
        <w:t xml:space="preserve"> B</w:t>
      </w:r>
      <w:r w:rsidRPr="000674B6">
        <w:rPr>
          <w:b/>
          <w:sz w:val="24"/>
          <w:szCs w:val="20"/>
        </w:rPr>
        <w:tab/>
      </w:r>
      <w:r w:rsidRPr="000674B6">
        <w:rPr>
          <w:b/>
          <w:caps/>
          <w:sz w:val="24"/>
          <w:szCs w:val="20"/>
        </w:rPr>
        <w:t>Licensing Guidance</w:t>
      </w:r>
      <w:r w:rsidRPr="000674B6">
        <w:rPr>
          <w:b/>
          <w:sz w:val="24"/>
          <w:szCs w:val="20"/>
        </w:rPr>
        <w:t xml:space="preserve"> – EXAMPLES FROM ENGLISH COUNCILS </w:t>
      </w:r>
    </w:p>
    <w:p w14:paraId="3C1445D4" w14:textId="7F67370E" w:rsidR="00C52EB8" w:rsidRDefault="000674B6" w:rsidP="000674B6">
      <w:pPr>
        <w:ind w:left="2160" w:hanging="1440"/>
        <w:rPr>
          <w:b/>
          <w:sz w:val="24"/>
          <w:szCs w:val="20"/>
        </w:rPr>
      </w:pPr>
      <w:r w:rsidRPr="000674B6">
        <w:rPr>
          <w:b/>
          <w:sz w:val="24"/>
          <w:szCs w:val="20"/>
        </w:rPr>
        <w:t>ANNEX C</w:t>
      </w:r>
      <w:r w:rsidRPr="000674B6">
        <w:rPr>
          <w:b/>
          <w:sz w:val="24"/>
          <w:szCs w:val="20"/>
        </w:rPr>
        <w:tab/>
      </w:r>
      <w:r w:rsidR="00C52EB8" w:rsidRPr="00C52EB8">
        <w:rPr>
          <w:b/>
          <w:sz w:val="24"/>
          <w:szCs w:val="20"/>
        </w:rPr>
        <w:t>POLICE SCOTLAND MANAGEMENT INFORMATION COUNCIL AREA REPORTS</w:t>
      </w:r>
    </w:p>
    <w:p w14:paraId="732F0EF8" w14:textId="22FDFD72" w:rsidR="000674B6" w:rsidRPr="000674B6" w:rsidRDefault="00C52EB8" w:rsidP="000674B6">
      <w:pPr>
        <w:ind w:left="2160" w:hanging="1440"/>
        <w:rPr>
          <w:b/>
          <w:sz w:val="24"/>
          <w:szCs w:val="20"/>
        </w:rPr>
      </w:pPr>
      <w:r>
        <w:rPr>
          <w:b/>
          <w:sz w:val="24"/>
          <w:szCs w:val="20"/>
        </w:rPr>
        <w:t xml:space="preserve">ANNEX D </w:t>
      </w:r>
      <w:r>
        <w:rPr>
          <w:b/>
          <w:sz w:val="24"/>
          <w:szCs w:val="20"/>
        </w:rPr>
        <w:tab/>
        <w:t>E</w:t>
      </w:r>
      <w:r w:rsidR="000674B6" w:rsidRPr="000674B6">
        <w:rPr>
          <w:b/>
          <w:sz w:val="24"/>
          <w:szCs w:val="20"/>
        </w:rPr>
        <w:t>XAMPLES OF CONDITIONS ATTACHED BY ENGLISH AND WELSH COUNCILS TO SEX</w:t>
      </w:r>
      <w:r w:rsidR="006E03DA">
        <w:rPr>
          <w:b/>
          <w:sz w:val="24"/>
          <w:szCs w:val="20"/>
        </w:rPr>
        <w:t>UAL</w:t>
      </w:r>
      <w:r w:rsidR="000674B6" w:rsidRPr="000674B6">
        <w:rPr>
          <w:b/>
          <w:sz w:val="24"/>
          <w:szCs w:val="20"/>
        </w:rPr>
        <w:t xml:space="preserve"> ENTERTAINMENT VENUE POLICIES</w:t>
      </w:r>
    </w:p>
    <w:p w14:paraId="0D646DC0" w14:textId="175414A9" w:rsidR="000674B6" w:rsidRDefault="000674B6" w:rsidP="000674B6">
      <w:pPr>
        <w:ind w:left="1440" w:hanging="1440"/>
        <w:rPr>
          <w:b/>
          <w:sz w:val="28"/>
        </w:rPr>
      </w:pPr>
      <w:r>
        <w:rPr>
          <w:b/>
          <w:sz w:val="28"/>
        </w:rPr>
        <w:br w:type="page"/>
      </w:r>
    </w:p>
    <w:p w14:paraId="4F1B0299" w14:textId="5D43928B" w:rsidR="00827172" w:rsidRPr="005112CD" w:rsidRDefault="005112CD" w:rsidP="00827172">
      <w:pPr>
        <w:rPr>
          <w:b/>
          <w:sz w:val="28"/>
        </w:rPr>
      </w:pPr>
      <w:r>
        <w:rPr>
          <w:b/>
          <w:sz w:val="28"/>
        </w:rPr>
        <w:lastRenderedPageBreak/>
        <w:t xml:space="preserve">Draft Moray Council </w:t>
      </w:r>
      <w:r w:rsidR="00827172" w:rsidRPr="005112CD">
        <w:rPr>
          <w:b/>
          <w:sz w:val="28"/>
        </w:rPr>
        <w:t>S</w:t>
      </w:r>
      <w:r>
        <w:rPr>
          <w:b/>
          <w:sz w:val="28"/>
        </w:rPr>
        <w:t>ex</w:t>
      </w:r>
      <w:r w:rsidR="006E03DA">
        <w:rPr>
          <w:b/>
          <w:sz w:val="28"/>
        </w:rPr>
        <w:t>ual</w:t>
      </w:r>
      <w:r>
        <w:rPr>
          <w:b/>
          <w:sz w:val="28"/>
        </w:rPr>
        <w:t xml:space="preserve"> </w:t>
      </w:r>
      <w:r w:rsidR="00827172" w:rsidRPr="005112CD">
        <w:rPr>
          <w:b/>
          <w:sz w:val="28"/>
        </w:rPr>
        <w:t>E</w:t>
      </w:r>
      <w:r>
        <w:rPr>
          <w:b/>
          <w:sz w:val="28"/>
        </w:rPr>
        <w:t xml:space="preserve">ntertainment </w:t>
      </w:r>
      <w:r w:rsidR="00827172" w:rsidRPr="005112CD">
        <w:rPr>
          <w:b/>
          <w:sz w:val="28"/>
        </w:rPr>
        <w:t>V</w:t>
      </w:r>
      <w:r>
        <w:rPr>
          <w:b/>
          <w:sz w:val="28"/>
        </w:rPr>
        <w:t>enue</w:t>
      </w:r>
      <w:r w:rsidR="00827172" w:rsidRPr="005112CD">
        <w:rPr>
          <w:b/>
          <w:sz w:val="28"/>
        </w:rPr>
        <w:t xml:space="preserve"> Policy </w:t>
      </w:r>
      <w:r>
        <w:rPr>
          <w:b/>
          <w:sz w:val="28"/>
        </w:rPr>
        <w:t>Statement – Supporting Evidence</w:t>
      </w:r>
    </w:p>
    <w:p w14:paraId="1F80DFF0" w14:textId="77777777" w:rsidR="000A508A" w:rsidRDefault="000A508A" w:rsidP="000A508A">
      <w:pPr>
        <w:rPr>
          <w:b/>
          <w:sz w:val="24"/>
        </w:rPr>
      </w:pPr>
      <w:r>
        <w:rPr>
          <w:b/>
          <w:sz w:val="24"/>
        </w:rPr>
        <w:t>AIM</w:t>
      </w:r>
    </w:p>
    <w:p w14:paraId="2E1BB3BC" w14:textId="040FB044" w:rsidR="000A508A" w:rsidRPr="00482651" w:rsidRDefault="000A508A" w:rsidP="000A508A">
      <w:pPr>
        <w:rPr>
          <w:sz w:val="24"/>
        </w:rPr>
      </w:pPr>
      <w:r>
        <w:rPr>
          <w:sz w:val="24"/>
        </w:rPr>
        <w:t>The aim of this brief is to provide members of the Licensing Committee with the background information re</w:t>
      </w:r>
      <w:bookmarkStart w:id="0" w:name="_GoBack"/>
      <w:bookmarkEnd w:id="0"/>
      <w:r>
        <w:rPr>
          <w:sz w:val="24"/>
        </w:rPr>
        <w:t>quired to assist them with producing a d</w:t>
      </w:r>
      <w:r w:rsidRPr="003D2DD0">
        <w:rPr>
          <w:sz w:val="24"/>
        </w:rPr>
        <w:t>raft Sex</w:t>
      </w:r>
      <w:r w:rsidR="006E03DA">
        <w:rPr>
          <w:sz w:val="24"/>
        </w:rPr>
        <w:t>ual</w:t>
      </w:r>
      <w:r w:rsidRPr="003D2DD0">
        <w:rPr>
          <w:sz w:val="24"/>
        </w:rPr>
        <w:t xml:space="preserve"> Entertainment Venue </w:t>
      </w:r>
      <w:r>
        <w:rPr>
          <w:sz w:val="24"/>
        </w:rPr>
        <w:t xml:space="preserve">(SEV) </w:t>
      </w:r>
      <w:r w:rsidRPr="003D2DD0">
        <w:rPr>
          <w:sz w:val="24"/>
        </w:rPr>
        <w:t>Policy Statement</w:t>
      </w:r>
      <w:r>
        <w:rPr>
          <w:sz w:val="24"/>
        </w:rPr>
        <w:t xml:space="preserve"> and related policies and guidance for consultation.</w:t>
      </w:r>
      <w:r w:rsidRPr="003D2DD0">
        <w:t xml:space="preserve"> </w:t>
      </w:r>
    </w:p>
    <w:p w14:paraId="7AF6611D" w14:textId="77777777" w:rsidR="000A508A" w:rsidRDefault="000A508A" w:rsidP="000A508A">
      <w:pPr>
        <w:rPr>
          <w:b/>
          <w:caps/>
          <w:sz w:val="24"/>
          <w:szCs w:val="24"/>
        </w:rPr>
      </w:pPr>
    </w:p>
    <w:p w14:paraId="460EF104" w14:textId="02A7D080" w:rsidR="000A508A" w:rsidRPr="000A508A" w:rsidRDefault="000A508A" w:rsidP="000A508A">
      <w:pPr>
        <w:rPr>
          <w:b/>
          <w:caps/>
          <w:sz w:val="24"/>
          <w:szCs w:val="24"/>
        </w:rPr>
      </w:pPr>
      <w:r w:rsidRPr="000A508A">
        <w:rPr>
          <w:b/>
          <w:caps/>
          <w:sz w:val="24"/>
          <w:szCs w:val="24"/>
        </w:rPr>
        <w:t>Executive Summary</w:t>
      </w:r>
    </w:p>
    <w:p w14:paraId="46410C21" w14:textId="5007E385" w:rsidR="000A508A" w:rsidRDefault="000A508A" w:rsidP="000A508A">
      <w:pPr>
        <w:rPr>
          <w:bCs/>
        </w:rPr>
      </w:pPr>
      <w:r>
        <w:rPr>
          <w:bCs/>
        </w:rPr>
        <w:t xml:space="preserve">The Licensing Committee decision at their meeting held on 6 November 2019 (Minute 6) agreed to </w:t>
      </w:r>
      <w:r>
        <w:t>pass a resolution to licence Sex</w:t>
      </w:r>
      <w:r w:rsidR="006E03DA">
        <w:t>ual</w:t>
      </w:r>
      <w:r>
        <w:t xml:space="preserve"> Entertainment Venues (SEVs) in Moray under the provisions of Schedule 2 of the Civic Government (Scotland Act 1982 (as modified by Section 76 of the Air Weapons and Licensing (Scotland) Act 2015).</w:t>
      </w:r>
    </w:p>
    <w:p w14:paraId="487B3A7C" w14:textId="77777777" w:rsidR="000A508A" w:rsidRDefault="000A508A" w:rsidP="000A508A">
      <w:pPr>
        <w:rPr>
          <w:bCs/>
        </w:rPr>
      </w:pPr>
      <w:r>
        <w:rPr>
          <w:bCs/>
        </w:rPr>
        <w:t>This decision has placed the following actions on Moray Council to be completed within 12 months of the resolution:</w:t>
      </w:r>
    </w:p>
    <w:p w14:paraId="3A7F817C" w14:textId="0EFF735B" w:rsidR="000A508A" w:rsidRDefault="000A508A" w:rsidP="000A508A">
      <w:pPr>
        <w:pStyle w:val="ListParagraph"/>
        <w:numPr>
          <w:ilvl w:val="0"/>
          <w:numId w:val="23"/>
        </w:numPr>
        <w:spacing w:after="160" w:line="259" w:lineRule="auto"/>
        <w:rPr>
          <w:bCs/>
        </w:rPr>
      </w:pPr>
      <w:r w:rsidRPr="00E33D21">
        <w:rPr>
          <w:bCs/>
        </w:rPr>
        <w:t>Issue a draft a Moray Council Sex</w:t>
      </w:r>
      <w:r w:rsidR="006E03DA">
        <w:rPr>
          <w:bCs/>
        </w:rPr>
        <w:t>ual</w:t>
      </w:r>
      <w:r w:rsidRPr="00E33D21">
        <w:rPr>
          <w:bCs/>
        </w:rPr>
        <w:t xml:space="preserve"> Entertainment Venue Policy Statement</w:t>
      </w:r>
      <w:r>
        <w:rPr>
          <w:bCs/>
        </w:rPr>
        <w:t xml:space="preserve"> for future Committee consideration and public consultation,</w:t>
      </w:r>
    </w:p>
    <w:p w14:paraId="4897551A" w14:textId="77777777" w:rsidR="000A508A" w:rsidRDefault="000A508A" w:rsidP="000A508A">
      <w:pPr>
        <w:pStyle w:val="ListParagraph"/>
        <w:numPr>
          <w:ilvl w:val="0"/>
          <w:numId w:val="23"/>
        </w:numPr>
        <w:spacing w:after="160" w:line="259" w:lineRule="auto"/>
        <w:rPr>
          <w:bCs/>
        </w:rPr>
      </w:pPr>
      <w:r>
        <w:rPr>
          <w:bCs/>
        </w:rPr>
        <w:t>Take any pertinent comments into account and produce a final version of the Policy, and</w:t>
      </w:r>
    </w:p>
    <w:p w14:paraId="70A8A53A" w14:textId="77777777" w:rsidR="000A508A" w:rsidRDefault="000A508A" w:rsidP="000A508A">
      <w:pPr>
        <w:pStyle w:val="ListParagraph"/>
        <w:numPr>
          <w:ilvl w:val="0"/>
          <w:numId w:val="23"/>
        </w:numPr>
        <w:spacing w:after="160" w:line="259" w:lineRule="auto"/>
        <w:rPr>
          <w:bCs/>
        </w:rPr>
      </w:pPr>
      <w:r>
        <w:rPr>
          <w:bCs/>
        </w:rPr>
        <w:t>Develop an SEV approval process including forms and guidance.</w:t>
      </w:r>
    </w:p>
    <w:p w14:paraId="10D799A9" w14:textId="77777777" w:rsidR="000A508A" w:rsidRDefault="000A508A" w:rsidP="000A508A">
      <w:pPr>
        <w:rPr>
          <w:bCs/>
        </w:rPr>
      </w:pPr>
      <w:r>
        <w:rPr>
          <w:bCs/>
        </w:rPr>
        <w:t>This brief is based on the evidence from published research from a variety of sources, including academic research papers to publications from women’s groups and trades unions, for example. The research identified contrasting and conflicting views that were mirrored in the responses received from a survey of local residents. There is no simple policy that would be acceptable to all groups, so a balance has been suggested based on the legal rights of owners, performers and residents, and the need to retain the culture and character of Moray towns.</w:t>
      </w:r>
    </w:p>
    <w:p w14:paraId="3A2E97FA" w14:textId="77777777" w:rsidR="000A508A" w:rsidRDefault="000A508A" w:rsidP="000A508A">
      <w:pPr>
        <w:rPr>
          <w:bCs/>
        </w:rPr>
      </w:pPr>
      <w:r>
        <w:rPr>
          <w:bCs/>
        </w:rPr>
        <w:t>There is a need to protect minors from exposure to the activities being undertaken in SEVs and to prevent the exploitation of performers by owners, managers and clients. The research highlighted the risks of an under-regulated regime where compliance with the conditions associated with a licence were more likely to be dis-regarded. A significant reason for advocating licensing is to require owners to have policies and procedures in place that ensure the welfare of staff is safe-guarded, health and safety regulations are complied with and there is a clear code of conduct for performers and clients to abide by. This framework, if complied with, prevents breaches of the law and activities taking place that have not been authorised or sanctioned by the Licensing Committee.</w:t>
      </w:r>
    </w:p>
    <w:p w14:paraId="28891269" w14:textId="77777777" w:rsidR="000A508A" w:rsidRDefault="000A508A" w:rsidP="000A508A">
      <w:pPr>
        <w:rPr>
          <w:bCs/>
        </w:rPr>
      </w:pPr>
      <w:r>
        <w:rPr>
          <w:bCs/>
        </w:rPr>
        <w:t>The legislation stipulates the circumstances when an application for a licence shall not be granted and also requires the Council to satisfy itself that the applicant is a suitable person to run such an establishment. These aspects have been incorporated into the application and approvals process.</w:t>
      </w:r>
    </w:p>
    <w:p w14:paraId="2D940FA7" w14:textId="77777777" w:rsidR="000A508A" w:rsidRDefault="000A508A" w:rsidP="000A508A">
      <w:pPr>
        <w:rPr>
          <w:bCs/>
        </w:rPr>
      </w:pPr>
      <w:r>
        <w:rPr>
          <w:bCs/>
        </w:rPr>
        <w:t xml:space="preserve">It has not been possible to find clear statistical evidence that links a greater risk of sexual violence to SEVs in England, or to existing adult entertainment venues in Scotland. Indeed, the Scottish </w:t>
      </w:r>
      <w:r>
        <w:rPr>
          <w:bCs/>
        </w:rPr>
        <w:lastRenderedPageBreak/>
        <w:t>Government Adult Entertainment Working Group in 2006 found little evidence to support such a link. In addition, there is a concern that SEVs could be a cover for human trafficking and advice will be sought from the Police Scotland Human Trafficking Unit.</w:t>
      </w:r>
    </w:p>
    <w:p w14:paraId="2429346A" w14:textId="77777777" w:rsidR="000A508A" w:rsidRDefault="000A508A" w:rsidP="000A508A">
      <w:pPr>
        <w:rPr>
          <w:bCs/>
        </w:rPr>
      </w:pPr>
      <w:r>
        <w:rPr>
          <w:bCs/>
        </w:rPr>
        <w:t>There are relatively few Adult Entertainment Venues</w:t>
      </w:r>
      <w:r>
        <w:rPr>
          <w:rStyle w:val="FootnoteReference"/>
          <w:bCs/>
        </w:rPr>
        <w:footnoteReference w:id="1"/>
      </w:r>
      <w:r>
        <w:rPr>
          <w:bCs/>
        </w:rPr>
        <w:t>(19 were identified) in Scotland. All are located in the central areas of the major Scottish towns and cities, in the vicinity of other night-time economy venues. In accordance with the guidance notes on the SEV legislation venues should not be close to schools, places of worship, women’s refuges and heavily residential areas, for example, and should have the least possible impact on the character and function of an area. For Moray no small towns or villages with fewer than 2,000 residents could be found which would meet the terms of this guidance. Furthermore, the rural and remote location of many of these communities would place an overly onerous burden on the Licensing Team to monitor and police adequately. Consequently, the it is suggested for these localities that the number of licences considered appropriate is set at nil.</w:t>
      </w:r>
    </w:p>
    <w:p w14:paraId="5BCC8991" w14:textId="77777777" w:rsidR="000A508A" w:rsidRDefault="000A508A" w:rsidP="000A508A">
      <w:pPr>
        <w:rPr>
          <w:bCs/>
        </w:rPr>
      </w:pPr>
      <w:r>
        <w:rPr>
          <w:bCs/>
        </w:rPr>
        <w:t>Looking at the layout and characteristics of the larger towns in Moray only 2 possible locations for SEVs were identified: one in Forres town centre (off the High Street) and one in Elgin town centre (again, off the High Street). Note, both these locations are still subject to advice from the Police Scotland Human Trafficking Unit.</w:t>
      </w:r>
    </w:p>
    <w:p w14:paraId="50C66F51" w14:textId="77777777" w:rsidR="000A508A" w:rsidRDefault="000A508A" w:rsidP="000A508A">
      <w:pPr>
        <w:rPr>
          <w:bCs/>
        </w:rPr>
      </w:pPr>
      <w:r>
        <w:rPr>
          <w:bCs/>
        </w:rPr>
        <w:t>Since the Scottish legislation on SEVs has yet to be implemented by any of the local authorities in Scotland examples of the application process, conditions attached to licences and the guidance has been taken from English Councils. The legislation to licence SEVs was introduced in England and Wales in 2009, so the procedures are now fully established. Six councils were chosen at random but trying to cover a range of different areas and city/ town sizes. The conditions that they currently apply to licences have been considered for inclusion in the draft Moray Council Standard Conditions. The forms and guidance provided on their websites have also been used as guides. A composite application form based on several English councils’ forms is provided for consideration, along with the more simplified form in use by Westminster City Council, which could be adapted for use by Moray Council. The range of fess charged for the application and grant of a licence varied significantly between the 6 councils sampled: from £739 up to £4,425.</w:t>
      </w:r>
    </w:p>
    <w:p w14:paraId="67A968FD" w14:textId="77777777" w:rsidR="000A508A" w:rsidRDefault="000A508A" w:rsidP="000A508A">
      <w:pPr>
        <w:rPr>
          <w:bCs/>
        </w:rPr>
      </w:pPr>
      <w:r>
        <w:rPr>
          <w:bCs/>
        </w:rPr>
        <w:t>Finally, it is worth noting that it is highly likely that an SEV in Moray would not be financially viable and the chances of receiving an application are low. However, the attached policy and approvals process would allow licence applications to be considered and would provide potential applicants with the information they would need to submit an application.</w:t>
      </w:r>
    </w:p>
    <w:p w14:paraId="03033B17" w14:textId="77777777" w:rsidR="000A508A" w:rsidRDefault="000A508A" w:rsidP="00827172">
      <w:pPr>
        <w:rPr>
          <w:b/>
          <w:sz w:val="24"/>
        </w:rPr>
      </w:pPr>
    </w:p>
    <w:p w14:paraId="194D5051" w14:textId="77777777" w:rsidR="000A508A" w:rsidRDefault="000A508A" w:rsidP="00827172">
      <w:pPr>
        <w:rPr>
          <w:b/>
          <w:sz w:val="24"/>
        </w:rPr>
      </w:pPr>
    </w:p>
    <w:p w14:paraId="01822B13" w14:textId="77777777" w:rsidR="000A508A" w:rsidRDefault="000A508A">
      <w:pPr>
        <w:rPr>
          <w:b/>
          <w:sz w:val="24"/>
        </w:rPr>
      </w:pPr>
      <w:r>
        <w:rPr>
          <w:b/>
          <w:sz w:val="24"/>
        </w:rPr>
        <w:br w:type="page"/>
      </w:r>
    </w:p>
    <w:p w14:paraId="64AF8286" w14:textId="77777777" w:rsidR="00827172" w:rsidRDefault="00827172" w:rsidP="00827172">
      <w:pPr>
        <w:rPr>
          <w:b/>
          <w:sz w:val="24"/>
        </w:rPr>
      </w:pPr>
      <w:r>
        <w:rPr>
          <w:b/>
          <w:sz w:val="24"/>
        </w:rPr>
        <w:lastRenderedPageBreak/>
        <w:t>BACKGROUND</w:t>
      </w:r>
    </w:p>
    <w:p w14:paraId="3C2F3E53" w14:textId="77777777" w:rsidR="005112CD" w:rsidRPr="005112CD" w:rsidRDefault="003D2DD0" w:rsidP="005112CD">
      <w:pPr>
        <w:rPr>
          <w:sz w:val="24"/>
        </w:rPr>
      </w:pPr>
      <w:r>
        <w:rPr>
          <w:sz w:val="24"/>
        </w:rPr>
        <w:t>This was one of the r</w:t>
      </w:r>
      <w:r w:rsidR="005112CD" w:rsidRPr="005112CD">
        <w:rPr>
          <w:sz w:val="24"/>
        </w:rPr>
        <w:t>ecommendation</w:t>
      </w:r>
      <w:r>
        <w:rPr>
          <w:sz w:val="24"/>
        </w:rPr>
        <w:t>s</w:t>
      </w:r>
      <w:r w:rsidR="005112CD" w:rsidRPr="005112CD">
        <w:rPr>
          <w:sz w:val="24"/>
        </w:rPr>
        <w:t xml:space="preserve"> from</w:t>
      </w:r>
      <w:r>
        <w:rPr>
          <w:sz w:val="24"/>
        </w:rPr>
        <w:t xml:space="preserve"> the</w:t>
      </w:r>
      <w:r w:rsidR="005112CD" w:rsidRPr="005112CD">
        <w:rPr>
          <w:sz w:val="24"/>
        </w:rPr>
        <w:t xml:space="preserve"> Licensing Committee </w:t>
      </w:r>
      <w:r>
        <w:rPr>
          <w:sz w:val="24"/>
        </w:rPr>
        <w:t xml:space="preserve">at their meeting held </w:t>
      </w:r>
      <w:r w:rsidR="005112CD" w:rsidRPr="005112CD">
        <w:rPr>
          <w:sz w:val="24"/>
        </w:rPr>
        <w:t>on 6 November 2019:</w:t>
      </w:r>
    </w:p>
    <w:p w14:paraId="7B76C25A" w14:textId="51E20EAD" w:rsidR="005112CD" w:rsidRPr="005112CD" w:rsidRDefault="005112CD" w:rsidP="005112CD">
      <w:pPr>
        <w:ind w:left="720"/>
        <w:rPr>
          <w:sz w:val="24"/>
        </w:rPr>
      </w:pPr>
      <w:r w:rsidRPr="005112CD">
        <w:rPr>
          <w:sz w:val="24"/>
        </w:rPr>
        <w:t>iii.</w:t>
      </w:r>
      <w:r w:rsidRPr="005112CD">
        <w:rPr>
          <w:sz w:val="24"/>
        </w:rPr>
        <w:tab/>
      </w:r>
      <w:r w:rsidR="001124A5">
        <w:rPr>
          <w:sz w:val="24"/>
        </w:rPr>
        <w:t>‘</w:t>
      </w:r>
      <w:r w:rsidRPr="005112CD">
        <w:rPr>
          <w:sz w:val="24"/>
        </w:rPr>
        <w:t>…report back to the Committee with any responses to a draft resolution along with a full SEV application for approval including forms, guidance and a draft Sex</w:t>
      </w:r>
      <w:r w:rsidR="006E03DA">
        <w:rPr>
          <w:sz w:val="24"/>
        </w:rPr>
        <w:t xml:space="preserve">ual </w:t>
      </w:r>
      <w:r w:rsidRPr="005112CD">
        <w:rPr>
          <w:sz w:val="24"/>
        </w:rPr>
        <w:t>Entertainment Venue policy statement….</w:t>
      </w:r>
      <w:r w:rsidR="001124A5">
        <w:rPr>
          <w:sz w:val="24"/>
        </w:rPr>
        <w:t>’</w:t>
      </w:r>
    </w:p>
    <w:p w14:paraId="160AEC7C" w14:textId="7F3A6DAC" w:rsidR="003D2DD0" w:rsidRDefault="003D2DD0" w:rsidP="005112CD">
      <w:pPr>
        <w:rPr>
          <w:sz w:val="24"/>
        </w:rPr>
      </w:pPr>
      <w:r w:rsidRPr="003D2DD0">
        <w:rPr>
          <w:sz w:val="24"/>
        </w:rPr>
        <w:t xml:space="preserve">The </w:t>
      </w:r>
      <w:r>
        <w:rPr>
          <w:sz w:val="24"/>
        </w:rPr>
        <w:t>draft Policy Statement has to have been consulted upon, redrafted to include any pertinent comments, and submitted for approval by the Licensing Committee so that the Policy can be put</w:t>
      </w:r>
      <w:r w:rsidRPr="003D2DD0">
        <w:rPr>
          <w:sz w:val="24"/>
        </w:rPr>
        <w:t xml:space="preserve"> in place by 6 November 2020</w:t>
      </w:r>
      <w:r w:rsidR="003A2BC6">
        <w:rPr>
          <w:rStyle w:val="FootnoteReference"/>
          <w:sz w:val="24"/>
        </w:rPr>
        <w:footnoteReference w:id="2"/>
      </w:r>
      <w:r>
        <w:rPr>
          <w:sz w:val="24"/>
        </w:rPr>
        <w:t>.</w:t>
      </w:r>
    </w:p>
    <w:p w14:paraId="3C1F1934" w14:textId="77777777" w:rsidR="003D2DD0" w:rsidRDefault="003D2DD0" w:rsidP="005112CD">
      <w:pPr>
        <w:rPr>
          <w:sz w:val="24"/>
        </w:rPr>
      </w:pPr>
      <w:r>
        <w:rPr>
          <w:sz w:val="24"/>
        </w:rPr>
        <w:t xml:space="preserve">The research has identified a considerable body of work on the topic of the sex industry and sex entertainment, with some diverse and </w:t>
      </w:r>
      <w:r w:rsidR="00624AE1">
        <w:rPr>
          <w:sz w:val="24"/>
        </w:rPr>
        <w:t xml:space="preserve">contradictory views. An attempt has been made to reconcile these views to provide a balanced response, but this is an emotive topic and intersects the boundaries of feminism, religious beliefs and </w:t>
      </w:r>
      <w:r w:rsidR="00CF7C40">
        <w:rPr>
          <w:sz w:val="24"/>
        </w:rPr>
        <w:t>prevailing social attitudes</w:t>
      </w:r>
      <w:r w:rsidR="00624AE1">
        <w:rPr>
          <w:sz w:val="24"/>
        </w:rPr>
        <w:t xml:space="preserve"> for example.</w:t>
      </w:r>
    </w:p>
    <w:p w14:paraId="1016B6A9" w14:textId="52F1DBF9" w:rsidR="00624AE1" w:rsidRDefault="00624AE1" w:rsidP="005112CD">
      <w:pPr>
        <w:rPr>
          <w:sz w:val="24"/>
        </w:rPr>
      </w:pPr>
      <w:r>
        <w:rPr>
          <w:sz w:val="24"/>
        </w:rPr>
        <w:t>Since the term sex entertainment covers a range of activities including pole-dancing, table-dancing, lap-dancing and strip clubs the term used throughout this paper to cover all such activities is</w:t>
      </w:r>
      <w:r w:rsidR="005F7212">
        <w:rPr>
          <w:sz w:val="24"/>
        </w:rPr>
        <w:t xml:space="preserve"> the </w:t>
      </w:r>
      <w:r w:rsidR="0073756E">
        <w:rPr>
          <w:sz w:val="24"/>
        </w:rPr>
        <w:t xml:space="preserve">Adult Entertainment (AE) Industry; the term used by the Scottish Government </w:t>
      </w:r>
      <w:r w:rsidR="00787585">
        <w:rPr>
          <w:sz w:val="24"/>
        </w:rPr>
        <w:t xml:space="preserve">Adult Entertainment </w:t>
      </w:r>
      <w:r w:rsidR="0073756E">
        <w:rPr>
          <w:sz w:val="24"/>
        </w:rPr>
        <w:t>Working Group</w:t>
      </w:r>
      <w:r w:rsidR="00787585">
        <w:rPr>
          <w:sz w:val="24"/>
        </w:rPr>
        <w:t xml:space="preserve"> (AEWG)</w:t>
      </w:r>
      <w:r w:rsidR="0073756E">
        <w:rPr>
          <w:sz w:val="24"/>
        </w:rPr>
        <w:t xml:space="preserve"> in 2005.</w:t>
      </w:r>
      <w:r w:rsidR="0073756E">
        <w:rPr>
          <w:rStyle w:val="FootnoteReference"/>
          <w:sz w:val="24"/>
        </w:rPr>
        <w:footnoteReference w:id="3"/>
      </w:r>
    </w:p>
    <w:p w14:paraId="526A31E8" w14:textId="11203B12" w:rsidR="00B8648E" w:rsidRDefault="00B8648E" w:rsidP="005112CD">
      <w:pPr>
        <w:rPr>
          <w:sz w:val="24"/>
        </w:rPr>
      </w:pPr>
      <w:r w:rsidRPr="00401059">
        <w:rPr>
          <w:sz w:val="24"/>
        </w:rPr>
        <w:t>In addition, research was conducted on how other authorities in England and Wales have implemented the licensing application process (albeit under Schedule 3 to the Local Government (Miscellaneous Provisions) Act 1982</w:t>
      </w:r>
      <w:r w:rsidRPr="00401059">
        <w:rPr>
          <w:rStyle w:val="FootnoteReference"/>
          <w:sz w:val="24"/>
        </w:rPr>
        <w:footnoteReference w:id="4"/>
      </w:r>
      <w:r w:rsidRPr="00401059">
        <w:rPr>
          <w:sz w:val="24"/>
        </w:rPr>
        <w:t>).</w:t>
      </w:r>
      <w:r w:rsidR="00401059" w:rsidRPr="00401059">
        <w:rPr>
          <w:sz w:val="24"/>
        </w:rPr>
        <w:t xml:space="preserve"> No Scottish Local Authority has yet produced a published a policy, although the City of Edinburgh Council has agreed in principle to adopt the legislation and </w:t>
      </w:r>
      <w:r w:rsidR="006D5CE7">
        <w:rPr>
          <w:sz w:val="24"/>
        </w:rPr>
        <w:t xml:space="preserve">the </w:t>
      </w:r>
      <w:r w:rsidR="00401059" w:rsidRPr="00401059">
        <w:rPr>
          <w:sz w:val="24"/>
        </w:rPr>
        <w:t>Glasgow City Council consultation closed in August 2019.</w:t>
      </w:r>
    </w:p>
    <w:p w14:paraId="4F097A2E" w14:textId="77777777" w:rsidR="00827172" w:rsidRDefault="00827172" w:rsidP="00827172">
      <w:pPr>
        <w:rPr>
          <w:b/>
          <w:sz w:val="24"/>
        </w:rPr>
      </w:pPr>
      <w:r>
        <w:rPr>
          <w:b/>
          <w:sz w:val="24"/>
        </w:rPr>
        <w:t>SOCIAL IMPACT</w:t>
      </w:r>
    </w:p>
    <w:p w14:paraId="39A11BF1" w14:textId="77777777" w:rsidR="00827172" w:rsidRPr="00624AE1" w:rsidRDefault="00827172" w:rsidP="00827172">
      <w:pPr>
        <w:rPr>
          <w:sz w:val="24"/>
          <w:u w:val="single"/>
        </w:rPr>
      </w:pPr>
      <w:r w:rsidRPr="00624AE1">
        <w:rPr>
          <w:sz w:val="24"/>
          <w:u w:val="single"/>
        </w:rPr>
        <w:t>Locations</w:t>
      </w:r>
    </w:p>
    <w:p w14:paraId="74B9AF3C" w14:textId="1363FD30" w:rsidR="00624AE1" w:rsidRDefault="00DF1553" w:rsidP="00827172">
      <w:pPr>
        <w:rPr>
          <w:sz w:val="24"/>
        </w:rPr>
      </w:pPr>
      <w:r>
        <w:rPr>
          <w:sz w:val="24"/>
        </w:rPr>
        <w:t xml:space="preserve">A search of the internet using Google, </w:t>
      </w:r>
      <w:r w:rsidRPr="00DF1553">
        <w:rPr>
          <w:sz w:val="24"/>
        </w:rPr>
        <w:t>TUSCL.NET</w:t>
      </w:r>
      <w:r w:rsidR="006F1FF1">
        <w:rPr>
          <w:sz w:val="24"/>
        </w:rPr>
        <w:t xml:space="preserve">, the </w:t>
      </w:r>
      <w:r w:rsidR="006F1FF1" w:rsidRPr="006F1FF1">
        <w:rPr>
          <w:sz w:val="24"/>
        </w:rPr>
        <w:t>Association of Licensed Adult Entertainment Venues in Scotland</w:t>
      </w:r>
      <w:r w:rsidR="006F1FF1">
        <w:rPr>
          <w:sz w:val="24"/>
        </w:rPr>
        <w:t xml:space="preserve"> website </w:t>
      </w:r>
      <w:r>
        <w:rPr>
          <w:sz w:val="24"/>
        </w:rPr>
        <w:t>and links from articles identified</w:t>
      </w:r>
      <w:r w:rsidR="00624AE1">
        <w:rPr>
          <w:sz w:val="24"/>
        </w:rPr>
        <w:t xml:space="preserve"> relatively few </w:t>
      </w:r>
      <w:r w:rsidR="0073756E">
        <w:rPr>
          <w:sz w:val="24"/>
        </w:rPr>
        <w:t>AE</w:t>
      </w:r>
      <w:r w:rsidR="00624AE1">
        <w:rPr>
          <w:sz w:val="24"/>
        </w:rPr>
        <w:t xml:space="preserve"> locations in Scotland, and </w:t>
      </w:r>
      <w:r w:rsidR="00E83446">
        <w:rPr>
          <w:sz w:val="24"/>
        </w:rPr>
        <w:t xml:space="preserve">without exception they are all located in city </w:t>
      </w:r>
      <w:r w:rsidR="005F7212">
        <w:rPr>
          <w:sz w:val="24"/>
        </w:rPr>
        <w:t xml:space="preserve">and town </w:t>
      </w:r>
      <w:r>
        <w:rPr>
          <w:sz w:val="24"/>
        </w:rPr>
        <w:t>centres (Table A). In Glasgow and Edinburgh the</w:t>
      </w:r>
      <w:r w:rsidR="00FF6B12">
        <w:rPr>
          <w:sz w:val="24"/>
        </w:rPr>
        <w:t xml:space="preserve"> venues</w:t>
      </w:r>
      <w:r>
        <w:rPr>
          <w:sz w:val="24"/>
        </w:rPr>
        <w:t xml:space="preserve"> were</w:t>
      </w:r>
      <w:r w:rsidR="00E83446">
        <w:rPr>
          <w:sz w:val="24"/>
        </w:rPr>
        <w:t xml:space="preserve"> generally in close proximity</w:t>
      </w:r>
      <w:r>
        <w:rPr>
          <w:sz w:val="24"/>
        </w:rPr>
        <w:t xml:space="preserve"> to one another</w:t>
      </w:r>
      <w:r w:rsidR="00E83446">
        <w:rPr>
          <w:sz w:val="24"/>
        </w:rPr>
        <w:t>.</w:t>
      </w:r>
      <w:r w:rsidR="00DA344B" w:rsidRPr="00DA344B">
        <w:rPr>
          <w:sz w:val="24"/>
        </w:rPr>
        <w:t xml:space="preserve"> </w:t>
      </w:r>
      <w:r w:rsidR="00DA344B">
        <w:rPr>
          <w:sz w:val="24"/>
        </w:rPr>
        <w:t xml:space="preserve">None </w:t>
      </w:r>
      <w:r w:rsidR="00401059">
        <w:rPr>
          <w:sz w:val="24"/>
        </w:rPr>
        <w:t xml:space="preserve">was found </w:t>
      </w:r>
      <w:r w:rsidR="00DA344B">
        <w:rPr>
          <w:sz w:val="24"/>
        </w:rPr>
        <w:t>in other towns or in rural areas.</w:t>
      </w:r>
    </w:p>
    <w:p w14:paraId="128483F7" w14:textId="2CE44747" w:rsidR="00E83446" w:rsidRDefault="00E83446" w:rsidP="00E83446">
      <w:pPr>
        <w:pStyle w:val="Caption"/>
        <w:keepNext/>
      </w:pPr>
      <w:r>
        <w:lastRenderedPageBreak/>
        <w:t xml:space="preserve">Table </w:t>
      </w:r>
      <w:fldSimple w:instr=" SEQ Table \* ALPHABETIC ">
        <w:r w:rsidR="00745B3D">
          <w:rPr>
            <w:noProof/>
          </w:rPr>
          <w:t>A</w:t>
        </w:r>
      </w:fldSimple>
      <w:r>
        <w:t>: Locations of Adult Entertainment establishments in Scotland</w:t>
      </w:r>
    </w:p>
    <w:tbl>
      <w:tblPr>
        <w:tblW w:w="7245" w:type="dxa"/>
        <w:tblInd w:w="93" w:type="dxa"/>
        <w:tblLook w:val="04A0" w:firstRow="1" w:lastRow="0" w:firstColumn="1" w:lastColumn="0" w:noHBand="0" w:noVBand="1"/>
      </w:tblPr>
      <w:tblGrid>
        <w:gridCol w:w="1716"/>
        <w:gridCol w:w="1560"/>
        <w:gridCol w:w="1842"/>
        <w:gridCol w:w="2127"/>
      </w:tblGrid>
      <w:tr w:rsidR="00E83446" w:rsidRPr="001A6AEA" w14:paraId="3D6F1BAF" w14:textId="77777777" w:rsidTr="00B74AB0">
        <w:trPr>
          <w:trHeight w:val="585"/>
        </w:trPr>
        <w:tc>
          <w:tcPr>
            <w:tcW w:w="1716"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00C75541" w14:textId="77777777" w:rsidR="00E83446" w:rsidRPr="001A6AEA" w:rsidRDefault="00E83446" w:rsidP="00290347">
            <w:pPr>
              <w:spacing w:after="0" w:line="240" w:lineRule="auto"/>
              <w:jc w:val="center"/>
              <w:rPr>
                <w:rFonts w:ascii="Calibri" w:eastAsia="Times New Roman" w:hAnsi="Calibri" w:cs="Times New Roman"/>
                <w:b/>
                <w:bCs/>
                <w:color w:val="000000"/>
                <w:lang w:eastAsia="en-GB"/>
              </w:rPr>
            </w:pPr>
            <w:r w:rsidRPr="001A6AEA">
              <w:rPr>
                <w:rFonts w:ascii="Calibri" w:eastAsia="Times New Roman" w:hAnsi="Calibri" w:cs="Times New Roman"/>
                <w:b/>
                <w:bCs/>
                <w:color w:val="000000"/>
                <w:lang w:eastAsia="en-GB"/>
              </w:rPr>
              <w:t>City</w:t>
            </w:r>
          </w:p>
        </w:tc>
        <w:tc>
          <w:tcPr>
            <w:tcW w:w="1560" w:type="dxa"/>
            <w:tcBorders>
              <w:top w:val="single" w:sz="8" w:space="0" w:color="auto"/>
              <w:left w:val="nil"/>
              <w:bottom w:val="single" w:sz="8" w:space="0" w:color="auto"/>
              <w:right w:val="single" w:sz="8" w:space="0" w:color="auto"/>
            </w:tcBorders>
            <w:shd w:val="clear" w:color="000000" w:fill="BFBFBF"/>
            <w:vAlign w:val="center"/>
            <w:hideMark/>
          </w:tcPr>
          <w:p w14:paraId="7A1E4CC4" w14:textId="77777777" w:rsidR="00E83446" w:rsidRPr="001A6AEA" w:rsidRDefault="00E83446" w:rsidP="00290347">
            <w:pPr>
              <w:spacing w:after="0" w:line="240" w:lineRule="auto"/>
              <w:jc w:val="center"/>
              <w:rPr>
                <w:rFonts w:ascii="Calibri" w:eastAsia="Times New Roman" w:hAnsi="Calibri" w:cs="Times New Roman"/>
                <w:b/>
                <w:bCs/>
                <w:color w:val="000000"/>
                <w:lang w:eastAsia="en-GB"/>
              </w:rPr>
            </w:pPr>
            <w:r w:rsidRPr="001A6AEA">
              <w:rPr>
                <w:rFonts w:ascii="Calibri" w:eastAsia="Times New Roman" w:hAnsi="Calibri" w:cs="Times New Roman"/>
                <w:b/>
                <w:bCs/>
                <w:color w:val="000000"/>
                <w:lang w:eastAsia="en-GB"/>
              </w:rPr>
              <w:t>Population</w:t>
            </w:r>
          </w:p>
        </w:tc>
        <w:tc>
          <w:tcPr>
            <w:tcW w:w="1842" w:type="dxa"/>
            <w:tcBorders>
              <w:top w:val="single" w:sz="8" w:space="0" w:color="auto"/>
              <w:left w:val="nil"/>
              <w:bottom w:val="single" w:sz="8" w:space="0" w:color="auto"/>
              <w:right w:val="single" w:sz="8" w:space="0" w:color="auto"/>
            </w:tcBorders>
            <w:shd w:val="clear" w:color="000000" w:fill="BFBFBF"/>
            <w:vAlign w:val="center"/>
            <w:hideMark/>
          </w:tcPr>
          <w:p w14:paraId="7773F735" w14:textId="77777777" w:rsidR="00E83446" w:rsidRPr="001A6AEA" w:rsidRDefault="00E83446" w:rsidP="00290347">
            <w:pPr>
              <w:spacing w:after="0" w:line="240" w:lineRule="auto"/>
              <w:jc w:val="center"/>
              <w:rPr>
                <w:rFonts w:ascii="Calibri" w:eastAsia="Times New Roman" w:hAnsi="Calibri" w:cs="Times New Roman"/>
                <w:b/>
                <w:bCs/>
                <w:color w:val="000000"/>
                <w:lang w:eastAsia="en-GB"/>
              </w:rPr>
            </w:pPr>
            <w:r w:rsidRPr="001A6AEA">
              <w:rPr>
                <w:rFonts w:ascii="Calibri" w:eastAsia="Times New Roman" w:hAnsi="Calibri" w:cs="Times New Roman"/>
                <w:b/>
                <w:bCs/>
                <w:color w:val="000000"/>
                <w:lang w:eastAsia="en-GB"/>
              </w:rPr>
              <w:t>Number of Clubs</w:t>
            </w:r>
          </w:p>
        </w:tc>
        <w:tc>
          <w:tcPr>
            <w:tcW w:w="2127" w:type="dxa"/>
            <w:tcBorders>
              <w:top w:val="single" w:sz="8" w:space="0" w:color="auto"/>
              <w:left w:val="nil"/>
              <w:bottom w:val="single" w:sz="8" w:space="0" w:color="auto"/>
              <w:right w:val="single" w:sz="8" w:space="0" w:color="auto"/>
            </w:tcBorders>
            <w:shd w:val="clear" w:color="000000" w:fill="BFBFBF"/>
            <w:vAlign w:val="center"/>
            <w:hideMark/>
          </w:tcPr>
          <w:p w14:paraId="36DFA94F" w14:textId="77777777" w:rsidR="00E83446" w:rsidRPr="001A6AEA" w:rsidRDefault="00E83446" w:rsidP="00290347">
            <w:pPr>
              <w:spacing w:after="0" w:line="240" w:lineRule="auto"/>
              <w:jc w:val="center"/>
              <w:rPr>
                <w:rFonts w:ascii="Calibri" w:eastAsia="Times New Roman" w:hAnsi="Calibri" w:cs="Times New Roman"/>
                <w:b/>
                <w:bCs/>
                <w:color w:val="000000"/>
                <w:lang w:eastAsia="en-GB"/>
              </w:rPr>
            </w:pPr>
            <w:r w:rsidRPr="001A6AEA">
              <w:rPr>
                <w:rFonts w:ascii="Calibri" w:eastAsia="Times New Roman" w:hAnsi="Calibri" w:cs="Times New Roman"/>
                <w:b/>
                <w:bCs/>
                <w:color w:val="000000"/>
                <w:lang w:eastAsia="en-GB"/>
              </w:rPr>
              <w:t>Population per club</w:t>
            </w:r>
          </w:p>
        </w:tc>
      </w:tr>
      <w:tr w:rsidR="00E83446" w:rsidRPr="001A6AEA" w14:paraId="2F91AC18" w14:textId="77777777" w:rsidTr="00B74AB0">
        <w:trPr>
          <w:trHeight w:val="315"/>
        </w:trPr>
        <w:tc>
          <w:tcPr>
            <w:tcW w:w="1716" w:type="dxa"/>
            <w:tcBorders>
              <w:top w:val="nil"/>
              <w:left w:val="single" w:sz="8" w:space="0" w:color="auto"/>
              <w:bottom w:val="single" w:sz="8" w:space="0" w:color="auto"/>
              <w:right w:val="single" w:sz="8" w:space="0" w:color="auto"/>
            </w:tcBorders>
            <w:shd w:val="clear" w:color="auto" w:fill="auto"/>
            <w:vAlign w:val="center"/>
            <w:hideMark/>
          </w:tcPr>
          <w:p w14:paraId="6A85D633" w14:textId="77777777" w:rsidR="00E83446" w:rsidRPr="001A6AEA" w:rsidRDefault="00E83446" w:rsidP="00290347">
            <w:pPr>
              <w:spacing w:after="0" w:line="240" w:lineRule="auto"/>
              <w:jc w:val="center"/>
              <w:rPr>
                <w:rFonts w:ascii="Calibri" w:eastAsia="Times New Roman" w:hAnsi="Calibri" w:cs="Times New Roman"/>
                <w:color w:val="000000"/>
                <w:lang w:eastAsia="en-GB"/>
              </w:rPr>
            </w:pPr>
            <w:r w:rsidRPr="001A6AEA">
              <w:rPr>
                <w:rFonts w:ascii="Calibri" w:eastAsia="Times New Roman" w:hAnsi="Calibri" w:cs="Times New Roman"/>
                <w:color w:val="000000"/>
                <w:lang w:eastAsia="en-GB"/>
              </w:rPr>
              <w:t>Aberdeen</w:t>
            </w:r>
          </w:p>
        </w:tc>
        <w:tc>
          <w:tcPr>
            <w:tcW w:w="1560" w:type="dxa"/>
            <w:tcBorders>
              <w:top w:val="nil"/>
              <w:left w:val="nil"/>
              <w:bottom w:val="single" w:sz="8" w:space="0" w:color="auto"/>
              <w:right w:val="single" w:sz="8" w:space="0" w:color="auto"/>
            </w:tcBorders>
            <w:shd w:val="clear" w:color="auto" w:fill="auto"/>
            <w:vAlign w:val="center"/>
            <w:hideMark/>
          </w:tcPr>
          <w:p w14:paraId="2B774343" w14:textId="77777777" w:rsidR="00E83446" w:rsidRPr="001A6AEA" w:rsidRDefault="00E83446" w:rsidP="00290347">
            <w:pPr>
              <w:spacing w:after="0" w:line="240" w:lineRule="auto"/>
              <w:jc w:val="center"/>
              <w:rPr>
                <w:rFonts w:ascii="Calibri" w:eastAsia="Times New Roman" w:hAnsi="Calibri" w:cs="Times New Roman"/>
                <w:color w:val="000000"/>
                <w:lang w:eastAsia="en-GB"/>
              </w:rPr>
            </w:pPr>
            <w:r w:rsidRPr="001A6AEA">
              <w:rPr>
                <w:rFonts w:ascii="Calibri" w:eastAsia="Times New Roman" w:hAnsi="Calibri" w:cs="Times New Roman"/>
                <w:color w:val="000000"/>
                <w:lang w:eastAsia="en-GB"/>
              </w:rPr>
              <w:t>207,932</w:t>
            </w:r>
          </w:p>
        </w:tc>
        <w:tc>
          <w:tcPr>
            <w:tcW w:w="1842" w:type="dxa"/>
            <w:tcBorders>
              <w:top w:val="nil"/>
              <w:left w:val="nil"/>
              <w:bottom w:val="single" w:sz="8" w:space="0" w:color="auto"/>
              <w:right w:val="single" w:sz="8" w:space="0" w:color="auto"/>
            </w:tcBorders>
            <w:shd w:val="clear" w:color="auto" w:fill="auto"/>
            <w:vAlign w:val="center"/>
            <w:hideMark/>
          </w:tcPr>
          <w:p w14:paraId="195C27ED" w14:textId="77777777" w:rsidR="00E83446" w:rsidRPr="001A6AEA" w:rsidRDefault="00E83446" w:rsidP="00290347">
            <w:pPr>
              <w:spacing w:after="0" w:line="240" w:lineRule="auto"/>
              <w:jc w:val="center"/>
              <w:rPr>
                <w:rFonts w:ascii="Calibri" w:eastAsia="Times New Roman" w:hAnsi="Calibri" w:cs="Times New Roman"/>
                <w:color w:val="000000"/>
                <w:lang w:eastAsia="en-GB"/>
              </w:rPr>
            </w:pPr>
            <w:r w:rsidRPr="001A6AEA">
              <w:rPr>
                <w:rFonts w:ascii="Calibri" w:eastAsia="Times New Roman" w:hAnsi="Calibri" w:cs="Times New Roman"/>
                <w:color w:val="000000"/>
                <w:lang w:eastAsia="en-GB"/>
              </w:rPr>
              <w:t>5</w:t>
            </w:r>
          </w:p>
        </w:tc>
        <w:tc>
          <w:tcPr>
            <w:tcW w:w="2127" w:type="dxa"/>
            <w:tcBorders>
              <w:top w:val="nil"/>
              <w:left w:val="nil"/>
              <w:bottom w:val="single" w:sz="8" w:space="0" w:color="auto"/>
              <w:right w:val="single" w:sz="8" w:space="0" w:color="auto"/>
            </w:tcBorders>
            <w:shd w:val="clear" w:color="auto" w:fill="auto"/>
            <w:vAlign w:val="center"/>
            <w:hideMark/>
          </w:tcPr>
          <w:p w14:paraId="7F74669E" w14:textId="77777777" w:rsidR="00E83446" w:rsidRPr="001A6AEA" w:rsidRDefault="00E83446" w:rsidP="00290347">
            <w:pPr>
              <w:spacing w:after="0" w:line="240" w:lineRule="auto"/>
              <w:jc w:val="center"/>
              <w:rPr>
                <w:rFonts w:ascii="Calibri" w:eastAsia="Times New Roman" w:hAnsi="Calibri" w:cs="Times New Roman"/>
                <w:color w:val="000000"/>
                <w:lang w:eastAsia="en-GB"/>
              </w:rPr>
            </w:pPr>
            <w:r w:rsidRPr="001A6AEA">
              <w:rPr>
                <w:rFonts w:ascii="Calibri" w:eastAsia="Times New Roman" w:hAnsi="Calibri" w:cs="Times New Roman"/>
                <w:color w:val="000000"/>
                <w:lang w:eastAsia="en-GB"/>
              </w:rPr>
              <w:t>41,586</w:t>
            </w:r>
          </w:p>
        </w:tc>
      </w:tr>
      <w:tr w:rsidR="00E83446" w:rsidRPr="001A6AEA" w14:paraId="027A193E" w14:textId="77777777" w:rsidTr="00B74AB0">
        <w:trPr>
          <w:trHeight w:val="315"/>
        </w:trPr>
        <w:tc>
          <w:tcPr>
            <w:tcW w:w="1716" w:type="dxa"/>
            <w:tcBorders>
              <w:top w:val="nil"/>
              <w:left w:val="single" w:sz="8" w:space="0" w:color="auto"/>
              <w:bottom w:val="single" w:sz="8" w:space="0" w:color="auto"/>
              <w:right w:val="single" w:sz="8" w:space="0" w:color="auto"/>
            </w:tcBorders>
            <w:shd w:val="clear" w:color="auto" w:fill="auto"/>
            <w:vAlign w:val="center"/>
            <w:hideMark/>
          </w:tcPr>
          <w:p w14:paraId="0283CF64" w14:textId="77777777" w:rsidR="00E83446" w:rsidRPr="001A6AEA" w:rsidRDefault="00E83446" w:rsidP="00290347">
            <w:pPr>
              <w:spacing w:after="0" w:line="240" w:lineRule="auto"/>
              <w:jc w:val="center"/>
              <w:rPr>
                <w:rFonts w:ascii="Calibri" w:eastAsia="Times New Roman" w:hAnsi="Calibri" w:cs="Times New Roman"/>
                <w:color w:val="000000"/>
                <w:lang w:eastAsia="en-GB"/>
              </w:rPr>
            </w:pPr>
            <w:r w:rsidRPr="001A6AEA">
              <w:rPr>
                <w:rFonts w:ascii="Calibri" w:eastAsia="Times New Roman" w:hAnsi="Calibri" w:cs="Times New Roman"/>
                <w:color w:val="000000"/>
                <w:lang w:eastAsia="en-GB"/>
              </w:rPr>
              <w:t>Dundee</w:t>
            </w:r>
          </w:p>
        </w:tc>
        <w:tc>
          <w:tcPr>
            <w:tcW w:w="1560" w:type="dxa"/>
            <w:tcBorders>
              <w:top w:val="nil"/>
              <w:left w:val="nil"/>
              <w:bottom w:val="single" w:sz="8" w:space="0" w:color="auto"/>
              <w:right w:val="single" w:sz="8" w:space="0" w:color="auto"/>
            </w:tcBorders>
            <w:shd w:val="clear" w:color="auto" w:fill="auto"/>
            <w:vAlign w:val="center"/>
            <w:hideMark/>
          </w:tcPr>
          <w:p w14:paraId="15B7EB6C" w14:textId="77777777" w:rsidR="00E83446" w:rsidRPr="001A6AEA" w:rsidRDefault="00E83446" w:rsidP="00290347">
            <w:pPr>
              <w:spacing w:after="0" w:line="240" w:lineRule="auto"/>
              <w:jc w:val="center"/>
              <w:rPr>
                <w:rFonts w:ascii="Calibri" w:eastAsia="Times New Roman" w:hAnsi="Calibri" w:cs="Times New Roman"/>
                <w:color w:val="000000"/>
                <w:lang w:eastAsia="en-GB"/>
              </w:rPr>
            </w:pPr>
            <w:r w:rsidRPr="001A6AEA">
              <w:rPr>
                <w:rFonts w:ascii="Calibri" w:eastAsia="Times New Roman" w:hAnsi="Calibri" w:cs="Times New Roman"/>
                <w:color w:val="000000"/>
                <w:lang w:eastAsia="en-GB"/>
              </w:rPr>
              <w:t>148,270</w:t>
            </w:r>
          </w:p>
        </w:tc>
        <w:tc>
          <w:tcPr>
            <w:tcW w:w="1842" w:type="dxa"/>
            <w:tcBorders>
              <w:top w:val="nil"/>
              <w:left w:val="nil"/>
              <w:bottom w:val="single" w:sz="8" w:space="0" w:color="auto"/>
              <w:right w:val="single" w:sz="8" w:space="0" w:color="auto"/>
            </w:tcBorders>
            <w:shd w:val="clear" w:color="auto" w:fill="auto"/>
            <w:vAlign w:val="center"/>
            <w:hideMark/>
          </w:tcPr>
          <w:p w14:paraId="4BCF5BA3" w14:textId="77777777" w:rsidR="00E83446" w:rsidRPr="001A6AEA" w:rsidRDefault="00E83446" w:rsidP="00290347">
            <w:pPr>
              <w:spacing w:after="0" w:line="240" w:lineRule="auto"/>
              <w:jc w:val="center"/>
              <w:rPr>
                <w:rFonts w:ascii="Calibri" w:eastAsia="Times New Roman" w:hAnsi="Calibri" w:cs="Times New Roman"/>
                <w:color w:val="000000"/>
                <w:lang w:eastAsia="en-GB"/>
              </w:rPr>
            </w:pPr>
            <w:r w:rsidRPr="001A6AEA">
              <w:rPr>
                <w:rFonts w:ascii="Calibri" w:eastAsia="Times New Roman" w:hAnsi="Calibri" w:cs="Times New Roman"/>
                <w:color w:val="000000"/>
                <w:lang w:eastAsia="en-GB"/>
              </w:rPr>
              <w:t>1</w:t>
            </w:r>
          </w:p>
        </w:tc>
        <w:tc>
          <w:tcPr>
            <w:tcW w:w="2127" w:type="dxa"/>
            <w:tcBorders>
              <w:top w:val="nil"/>
              <w:left w:val="nil"/>
              <w:bottom w:val="single" w:sz="8" w:space="0" w:color="auto"/>
              <w:right w:val="single" w:sz="8" w:space="0" w:color="auto"/>
            </w:tcBorders>
            <w:shd w:val="clear" w:color="auto" w:fill="auto"/>
            <w:vAlign w:val="center"/>
            <w:hideMark/>
          </w:tcPr>
          <w:p w14:paraId="6CFB5F0B" w14:textId="77777777" w:rsidR="00E83446" w:rsidRPr="001A6AEA" w:rsidRDefault="00E83446" w:rsidP="00290347">
            <w:pPr>
              <w:spacing w:after="0" w:line="240" w:lineRule="auto"/>
              <w:jc w:val="center"/>
              <w:rPr>
                <w:rFonts w:ascii="Calibri" w:eastAsia="Times New Roman" w:hAnsi="Calibri" w:cs="Times New Roman"/>
                <w:color w:val="000000"/>
                <w:lang w:eastAsia="en-GB"/>
              </w:rPr>
            </w:pPr>
            <w:r w:rsidRPr="001A6AEA">
              <w:rPr>
                <w:rFonts w:ascii="Calibri" w:eastAsia="Times New Roman" w:hAnsi="Calibri" w:cs="Times New Roman"/>
                <w:color w:val="000000"/>
                <w:lang w:eastAsia="en-GB"/>
              </w:rPr>
              <w:t>148,270</w:t>
            </w:r>
          </w:p>
        </w:tc>
      </w:tr>
      <w:tr w:rsidR="00E83446" w:rsidRPr="001A6AEA" w14:paraId="60FC8D51" w14:textId="77777777" w:rsidTr="00B74AB0">
        <w:trPr>
          <w:trHeight w:val="315"/>
        </w:trPr>
        <w:tc>
          <w:tcPr>
            <w:tcW w:w="1716" w:type="dxa"/>
            <w:tcBorders>
              <w:top w:val="nil"/>
              <w:left w:val="single" w:sz="8" w:space="0" w:color="auto"/>
              <w:bottom w:val="single" w:sz="8" w:space="0" w:color="auto"/>
              <w:right w:val="single" w:sz="8" w:space="0" w:color="auto"/>
            </w:tcBorders>
            <w:shd w:val="clear" w:color="auto" w:fill="auto"/>
            <w:vAlign w:val="center"/>
            <w:hideMark/>
          </w:tcPr>
          <w:p w14:paraId="212716E6" w14:textId="77777777" w:rsidR="00E83446" w:rsidRPr="001A6AEA" w:rsidRDefault="00E83446" w:rsidP="00290347">
            <w:pPr>
              <w:spacing w:after="0" w:line="240" w:lineRule="auto"/>
              <w:jc w:val="center"/>
              <w:rPr>
                <w:rFonts w:ascii="Calibri" w:eastAsia="Times New Roman" w:hAnsi="Calibri" w:cs="Times New Roman"/>
                <w:color w:val="000000"/>
                <w:lang w:eastAsia="en-GB"/>
              </w:rPr>
            </w:pPr>
            <w:r w:rsidRPr="001A6AEA">
              <w:rPr>
                <w:rFonts w:ascii="Calibri" w:eastAsia="Times New Roman" w:hAnsi="Calibri" w:cs="Times New Roman"/>
                <w:color w:val="000000"/>
                <w:lang w:eastAsia="en-GB"/>
              </w:rPr>
              <w:t>Edinburgh</w:t>
            </w:r>
          </w:p>
        </w:tc>
        <w:tc>
          <w:tcPr>
            <w:tcW w:w="1560" w:type="dxa"/>
            <w:tcBorders>
              <w:top w:val="nil"/>
              <w:left w:val="nil"/>
              <w:bottom w:val="single" w:sz="8" w:space="0" w:color="auto"/>
              <w:right w:val="single" w:sz="8" w:space="0" w:color="auto"/>
            </w:tcBorders>
            <w:shd w:val="clear" w:color="auto" w:fill="auto"/>
            <w:vAlign w:val="center"/>
            <w:hideMark/>
          </w:tcPr>
          <w:p w14:paraId="73A631F2" w14:textId="77777777" w:rsidR="00E83446" w:rsidRPr="001A6AEA" w:rsidRDefault="00E83446" w:rsidP="00290347">
            <w:pPr>
              <w:spacing w:after="0" w:line="240" w:lineRule="auto"/>
              <w:jc w:val="center"/>
              <w:rPr>
                <w:rFonts w:ascii="Calibri" w:eastAsia="Times New Roman" w:hAnsi="Calibri" w:cs="Times New Roman"/>
                <w:color w:val="000000"/>
                <w:lang w:eastAsia="en-GB"/>
              </w:rPr>
            </w:pPr>
            <w:r w:rsidRPr="001A6AEA">
              <w:rPr>
                <w:rFonts w:ascii="Calibri" w:eastAsia="Times New Roman" w:hAnsi="Calibri" w:cs="Times New Roman"/>
                <w:color w:val="000000"/>
                <w:lang w:eastAsia="en-GB"/>
              </w:rPr>
              <w:t>482,005</w:t>
            </w:r>
          </w:p>
        </w:tc>
        <w:tc>
          <w:tcPr>
            <w:tcW w:w="1842" w:type="dxa"/>
            <w:tcBorders>
              <w:top w:val="nil"/>
              <w:left w:val="nil"/>
              <w:bottom w:val="single" w:sz="8" w:space="0" w:color="auto"/>
              <w:right w:val="single" w:sz="8" w:space="0" w:color="auto"/>
            </w:tcBorders>
            <w:shd w:val="clear" w:color="auto" w:fill="auto"/>
            <w:vAlign w:val="center"/>
            <w:hideMark/>
          </w:tcPr>
          <w:p w14:paraId="49D71131" w14:textId="77777777" w:rsidR="00E83446" w:rsidRPr="001A6AEA" w:rsidRDefault="006F1FF1" w:rsidP="00290347">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5</w:t>
            </w:r>
          </w:p>
        </w:tc>
        <w:tc>
          <w:tcPr>
            <w:tcW w:w="2127" w:type="dxa"/>
            <w:tcBorders>
              <w:top w:val="nil"/>
              <w:left w:val="nil"/>
              <w:bottom w:val="single" w:sz="8" w:space="0" w:color="auto"/>
              <w:right w:val="single" w:sz="8" w:space="0" w:color="auto"/>
            </w:tcBorders>
            <w:shd w:val="clear" w:color="auto" w:fill="auto"/>
            <w:vAlign w:val="center"/>
            <w:hideMark/>
          </w:tcPr>
          <w:p w14:paraId="5ABB5D71" w14:textId="77777777" w:rsidR="00E83446" w:rsidRPr="001A6AEA" w:rsidRDefault="006F1FF1" w:rsidP="00290347">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96,401</w:t>
            </w:r>
          </w:p>
        </w:tc>
      </w:tr>
      <w:tr w:rsidR="00E83446" w:rsidRPr="001A6AEA" w14:paraId="6EEF63A8" w14:textId="77777777" w:rsidTr="00B74AB0">
        <w:trPr>
          <w:trHeight w:val="315"/>
        </w:trPr>
        <w:tc>
          <w:tcPr>
            <w:tcW w:w="1716" w:type="dxa"/>
            <w:tcBorders>
              <w:top w:val="nil"/>
              <w:left w:val="single" w:sz="8" w:space="0" w:color="auto"/>
              <w:bottom w:val="single" w:sz="8" w:space="0" w:color="auto"/>
              <w:right w:val="single" w:sz="8" w:space="0" w:color="auto"/>
            </w:tcBorders>
            <w:shd w:val="clear" w:color="auto" w:fill="auto"/>
            <w:vAlign w:val="center"/>
            <w:hideMark/>
          </w:tcPr>
          <w:p w14:paraId="53C65163" w14:textId="77777777" w:rsidR="00E83446" w:rsidRPr="001A6AEA" w:rsidRDefault="00E83446" w:rsidP="00290347">
            <w:pPr>
              <w:spacing w:after="0" w:line="240" w:lineRule="auto"/>
              <w:jc w:val="center"/>
              <w:rPr>
                <w:rFonts w:ascii="Calibri" w:eastAsia="Times New Roman" w:hAnsi="Calibri" w:cs="Times New Roman"/>
                <w:color w:val="000000"/>
                <w:lang w:eastAsia="en-GB"/>
              </w:rPr>
            </w:pPr>
            <w:r w:rsidRPr="001A6AEA">
              <w:rPr>
                <w:rFonts w:ascii="Calibri" w:eastAsia="Times New Roman" w:hAnsi="Calibri" w:cs="Times New Roman"/>
                <w:color w:val="000000"/>
                <w:lang w:eastAsia="en-GB"/>
              </w:rPr>
              <w:t>Glasgow</w:t>
            </w:r>
          </w:p>
        </w:tc>
        <w:tc>
          <w:tcPr>
            <w:tcW w:w="1560" w:type="dxa"/>
            <w:tcBorders>
              <w:top w:val="nil"/>
              <w:left w:val="nil"/>
              <w:bottom w:val="single" w:sz="8" w:space="0" w:color="auto"/>
              <w:right w:val="single" w:sz="8" w:space="0" w:color="auto"/>
            </w:tcBorders>
            <w:shd w:val="clear" w:color="auto" w:fill="auto"/>
            <w:vAlign w:val="center"/>
            <w:hideMark/>
          </w:tcPr>
          <w:p w14:paraId="7A2D318E" w14:textId="77777777" w:rsidR="00E83446" w:rsidRPr="001A6AEA" w:rsidRDefault="00E83446" w:rsidP="00290347">
            <w:pPr>
              <w:spacing w:after="0" w:line="240" w:lineRule="auto"/>
              <w:jc w:val="center"/>
              <w:rPr>
                <w:rFonts w:ascii="Calibri" w:eastAsia="Times New Roman" w:hAnsi="Calibri" w:cs="Times New Roman"/>
                <w:color w:val="000000"/>
                <w:lang w:eastAsia="en-GB"/>
              </w:rPr>
            </w:pPr>
            <w:r w:rsidRPr="001A6AEA">
              <w:rPr>
                <w:rFonts w:ascii="Calibri" w:eastAsia="Times New Roman" w:hAnsi="Calibri" w:cs="Times New Roman"/>
                <w:color w:val="000000"/>
                <w:lang w:eastAsia="en-GB"/>
              </w:rPr>
              <w:t>598,830</w:t>
            </w:r>
          </w:p>
        </w:tc>
        <w:tc>
          <w:tcPr>
            <w:tcW w:w="1842" w:type="dxa"/>
            <w:tcBorders>
              <w:top w:val="nil"/>
              <w:left w:val="nil"/>
              <w:bottom w:val="single" w:sz="8" w:space="0" w:color="auto"/>
              <w:right w:val="single" w:sz="8" w:space="0" w:color="auto"/>
            </w:tcBorders>
            <w:shd w:val="clear" w:color="auto" w:fill="auto"/>
            <w:vAlign w:val="center"/>
            <w:hideMark/>
          </w:tcPr>
          <w:p w14:paraId="32D318B0" w14:textId="77777777" w:rsidR="00E83446" w:rsidRPr="001A6AEA" w:rsidRDefault="00E83446" w:rsidP="00290347">
            <w:pPr>
              <w:spacing w:after="0" w:line="240" w:lineRule="auto"/>
              <w:jc w:val="center"/>
              <w:rPr>
                <w:rFonts w:ascii="Calibri" w:eastAsia="Times New Roman" w:hAnsi="Calibri" w:cs="Times New Roman"/>
                <w:color w:val="000000"/>
                <w:lang w:eastAsia="en-GB"/>
              </w:rPr>
            </w:pPr>
            <w:r w:rsidRPr="001A6AEA">
              <w:rPr>
                <w:rFonts w:ascii="Calibri" w:eastAsia="Times New Roman" w:hAnsi="Calibri" w:cs="Times New Roman"/>
                <w:color w:val="000000"/>
                <w:lang w:eastAsia="en-GB"/>
              </w:rPr>
              <w:t>5</w:t>
            </w:r>
          </w:p>
        </w:tc>
        <w:tc>
          <w:tcPr>
            <w:tcW w:w="2127" w:type="dxa"/>
            <w:tcBorders>
              <w:top w:val="nil"/>
              <w:left w:val="nil"/>
              <w:bottom w:val="single" w:sz="8" w:space="0" w:color="auto"/>
              <w:right w:val="single" w:sz="8" w:space="0" w:color="auto"/>
            </w:tcBorders>
            <w:shd w:val="clear" w:color="auto" w:fill="auto"/>
            <w:vAlign w:val="center"/>
            <w:hideMark/>
          </w:tcPr>
          <w:p w14:paraId="6766D467" w14:textId="77777777" w:rsidR="00E83446" w:rsidRPr="001A6AEA" w:rsidRDefault="00E83446" w:rsidP="00290347">
            <w:pPr>
              <w:spacing w:after="0" w:line="240" w:lineRule="auto"/>
              <w:jc w:val="center"/>
              <w:rPr>
                <w:rFonts w:ascii="Calibri" w:eastAsia="Times New Roman" w:hAnsi="Calibri" w:cs="Times New Roman"/>
                <w:color w:val="000000"/>
                <w:lang w:eastAsia="en-GB"/>
              </w:rPr>
            </w:pPr>
            <w:r w:rsidRPr="001A6AEA">
              <w:rPr>
                <w:rFonts w:ascii="Calibri" w:eastAsia="Times New Roman" w:hAnsi="Calibri" w:cs="Times New Roman"/>
                <w:color w:val="000000"/>
                <w:lang w:eastAsia="en-GB"/>
              </w:rPr>
              <w:t>119,766</w:t>
            </w:r>
          </w:p>
        </w:tc>
      </w:tr>
      <w:tr w:rsidR="00E83446" w:rsidRPr="001A6AEA" w14:paraId="1381D23A" w14:textId="77777777" w:rsidTr="00B74AB0">
        <w:trPr>
          <w:trHeight w:val="315"/>
        </w:trPr>
        <w:tc>
          <w:tcPr>
            <w:tcW w:w="1716" w:type="dxa"/>
            <w:tcBorders>
              <w:top w:val="nil"/>
              <w:left w:val="single" w:sz="8" w:space="0" w:color="auto"/>
              <w:bottom w:val="single" w:sz="8" w:space="0" w:color="auto"/>
              <w:right w:val="single" w:sz="8" w:space="0" w:color="auto"/>
            </w:tcBorders>
            <w:shd w:val="clear" w:color="auto" w:fill="auto"/>
            <w:vAlign w:val="center"/>
            <w:hideMark/>
          </w:tcPr>
          <w:p w14:paraId="70CF27FA" w14:textId="77777777" w:rsidR="00E83446" w:rsidRPr="001A6AEA" w:rsidRDefault="00E83446" w:rsidP="00290347">
            <w:pPr>
              <w:spacing w:after="0" w:line="240" w:lineRule="auto"/>
              <w:jc w:val="center"/>
              <w:rPr>
                <w:rFonts w:ascii="Calibri" w:eastAsia="Times New Roman" w:hAnsi="Calibri" w:cs="Times New Roman"/>
                <w:color w:val="000000"/>
                <w:lang w:eastAsia="en-GB"/>
              </w:rPr>
            </w:pPr>
            <w:r w:rsidRPr="001A6AEA">
              <w:rPr>
                <w:rFonts w:ascii="Calibri" w:eastAsia="Times New Roman" w:hAnsi="Calibri" w:cs="Times New Roman"/>
                <w:color w:val="000000"/>
                <w:lang w:eastAsia="en-GB"/>
              </w:rPr>
              <w:t>Inverness</w:t>
            </w:r>
          </w:p>
        </w:tc>
        <w:tc>
          <w:tcPr>
            <w:tcW w:w="1560" w:type="dxa"/>
            <w:tcBorders>
              <w:top w:val="nil"/>
              <w:left w:val="nil"/>
              <w:bottom w:val="single" w:sz="8" w:space="0" w:color="auto"/>
              <w:right w:val="single" w:sz="8" w:space="0" w:color="auto"/>
            </w:tcBorders>
            <w:shd w:val="clear" w:color="auto" w:fill="auto"/>
            <w:vAlign w:val="center"/>
            <w:hideMark/>
          </w:tcPr>
          <w:p w14:paraId="563D9D14" w14:textId="77777777" w:rsidR="00E83446" w:rsidRPr="001A6AEA" w:rsidRDefault="00E83446" w:rsidP="00290347">
            <w:pPr>
              <w:spacing w:after="0" w:line="240" w:lineRule="auto"/>
              <w:jc w:val="center"/>
              <w:rPr>
                <w:rFonts w:ascii="Calibri" w:eastAsia="Times New Roman" w:hAnsi="Calibri" w:cs="Times New Roman"/>
                <w:color w:val="000000"/>
                <w:lang w:eastAsia="en-GB"/>
              </w:rPr>
            </w:pPr>
            <w:r w:rsidRPr="001A6AEA">
              <w:rPr>
                <w:rFonts w:ascii="Calibri" w:eastAsia="Times New Roman" w:hAnsi="Calibri" w:cs="Times New Roman"/>
                <w:color w:val="000000"/>
                <w:lang w:eastAsia="en-GB"/>
              </w:rPr>
              <w:t>46,870</w:t>
            </w:r>
          </w:p>
        </w:tc>
        <w:tc>
          <w:tcPr>
            <w:tcW w:w="1842" w:type="dxa"/>
            <w:tcBorders>
              <w:top w:val="nil"/>
              <w:left w:val="nil"/>
              <w:bottom w:val="single" w:sz="8" w:space="0" w:color="auto"/>
              <w:right w:val="single" w:sz="8" w:space="0" w:color="auto"/>
            </w:tcBorders>
            <w:shd w:val="clear" w:color="auto" w:fill="auto"/>
            <w:vAlign w:val="center"/>
            <w:hideMark/>
          </w:tcPr>
          <w:p w14:paraId="14BFDA77" w14:textId="77777777" w:rsidR="00E83446" w:rsidRPr="001A6AEA" w:rsidRDefault="00E83446" w:rsidP="00290347">
            <w:pPr>
              <w:spacing w:after="0" w:line="240" w:lineRule="auto"/>
              <w:jc w:val="center"/>
              <w:rPr>
                <w:rFonts w:ascii="Calibri" w:eastAsia="Times New Roman" w:hAnsi="Calibri" w:cs="Times New Roman"/>
                <w:color w:val="000000"/>
                <w:lang w:eastAsia="en-GB"/>
              </w:rPr>
            </w:pPr>
            <w:r w:rsidRPr="001A6AEA">
              <w:rPr>
                <w:rFonts w:ascii="Calibri" w:eastAsia="Times New Roman" w:hAnsi="Calibri" w:cs="Times New Roman"/>
                <w:color w:val="000000"/>
                <w:lang w:eastAsia="en-GB"/>
              </w:rPr>
              <w:t>1</w:t>
            </w:r>
          </w:p>
        </w:tc>
        <w:tc>
          <w:tcPr>
            <w:tcW w:w="2127" w:type="dxa"/>
            <w:tcBorders>
              <w:top w:val="nil"/>
              <w:left w:val="nil"/>
              <w:bottom w:val="single" w:sz="8" w:space="0" w:color="auto"/>
              <w:right w:val="single" w:sz="8" w:space="0" w:color="auto"/>
            </w:tcBorders>
            <w:shd w:val="clear" w:color="auto" w:fill="auto"/>
            <w:vAlign w:val="center"/>
            <w:hideMark/>
          </w:tcPr>
          <w:p w14:paraId="1F2CC4AD" w14:textId="77777777" w:rsidR="00E83446" w:rsidRPr="001A6AEA" w:rsidRDefault="00E83446" w:rsidP="00290347">
            <w:pPr>
              <w:spacing w:after="0" w:line="240" w:lineRule="auto"/>
              <w:jc w:val="center"/>
              <w:rPr>
                <w:rFonts w:ascii="Calibri" w:eastAsia="Times New Roman" w:hAnsi="Calibri" w:cs="Times New Roman"/>
                <w:color w:val="000000"/>
                <w:lang w:eastAsia="en-GB"/>
              </w:rPr>
            </w:pPr>
            <w:r w:rsidRPr="001A6AEA">
              <w:rPr>
                <w:rFonts w:ascii="Calibri" w:eastAsia="Times New Roman" w:hAnsi="Calibri" w:cs="Times New Roman"/>
                <w:color w:val="000000"/>
                <w:lang w:eastAsia="en-GB"/>
              </w:rPr>
              <w:t>46,870</w:t>
            </w:r>
          </w:p>
        </w:tc>
      </w:tr>
      <w:tr w:rsidR="006F1FF1" w:rsidRPr="001A6AEA" w14:paraId="2AFE723A" w14:textId="77777777" w:rsidTr="00B74AB0">
        <w:trPr>
          <w:trHeight w:val="315"/>
        </w:trPr>
        <w:tc>
          <w:tcPr>
            <w:tcW w:w="1716" w:type="dxa"/>
            <w:tcBorders>
              <w:top w:val="single" w:sz="8" w:space="0" w:color="auto"/>
              <w:left w:val="single" w:sz="8" w:space="0" w:color="auto"/>
              <w:bottom w:val="single" w:sz="8" w:space="0" w:color="auto"/>
              <w:right w:val="single" w:sz="8" w:space="0" w:color="auto"/>
            </w:tcBorders>
            <w:shd w:val="clear" w:color="auto" w:fill="auto"/>
            <w:vAlign w:val="center"/>
          </w:tcPr>
          <w:p w14:paraId="766AC971" w14:textId="77777777" w:rsidR="006F1FF1" w:rsidRPr="00D1088D" w:rsidRDefault="006F1FF1" w:rsidP="00290347">
            <w:pPr>
              <w:spacing w:after="0" w:line="240" w:lineRule="auto"/>
              <w:jc w:val="center"/>
              <w:rPr>
                <w:rFonts w:ascii="Calibri" w:eastAsia="Times New Roman" w:hAnsi="Calibri" w:cs="Times New Roman"/>
                <w:color w:val="000000"/>
                <w:lang w:eastAsia="en-GB"/>
              </w:rPr>
            </w:pPr>
            <w:r w:rsidRPr="00D1088D">
              <w:rPr>
                <w:rFonts w:ascii="Calibri" w:eastAsia="Times New Roman" w:hAnsi="Calibri" w:cs="Times New Roman"/>
                <w:color w:val="000000"/>
                <w:lang w:eastAsia="en-GB"/>
              </w:rPr>
              <w:t>Dunfermline</w:t>
            </w:r>
          </w:p>
        </w:tc>
        <w:tc>
          <w:tcPr>
            <w:tcW w:w="1560" w:type="dxa"/>
            <w:tcBorders>
              <w:top w:val="single" w:sz="8" w:space="0" w:color="auto"/>
              <w:left w:val="nil"/>
              <w:bottom w:val="single" w:sz="8" w:space="0" w:color="auto"/>
              <w:right w:val="single" w:sz="8" w:space="0" w:color="auto"/>
            </w:tcBorders>
            <w:shd w:val="clear" w:color="auto" w:fill="auto"/>
            <w:vAlign w:val="center"/>
          </w:tcPr>
          <w:p w14:paraId="79BEF41A" w14:textId="77777777" w:rsidR="006F1FF1" w:rsidRPr="00D1088D" w:rsidRDefault="006F1FF1" w:rsidP="006F1FF1">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50,380</w:t>
            </w:r>
          </w:p>
        </w:tc>
        <w:tc>
          <w:tcPr>
            <w:tcW w:w="1842" w:type="dxa"/>
            <w:tcBorders>
              <w:top w:val="single" w:sz="8" w:space="0" w:color="auto"/>
              <w:left w:val="nil"/>
              <w:bottom w:val="single" w:sz="8" w:space="0" w:color="auto"/>
              <w:right w:val="single" w:sz="8" w:space="0" w:color="auto"/>
            </w:tcBorders>
            <w:shd w:val="clear" w:color="auto" w:fill="auto"/>
            <w:vAlign w:val="center"/>
          </w:tcPr>
          <w:p w14:paraId="2DA7739F" w14:textId="77777777" w:rsidR="006F1FF1" w:rsidRPr="00D1088D" w:rsidRDefault="006F1FF1" w:rsidP="00290347">
            <w:pPr>
              <w:spacing w:after="0" w:line="240" w:lineRule="auto"/>
              <w:jc w:val="center"/>
              <w:rPr>
                <w:rFonts w:ascii="Calibri" w:eastAsia="Times New Roman" w:hAnsi="Calibri" w:cs="Times New Roman"/>
                <w:color w:val="000000"/>
                <w:lang w:eastAsia="en-GB"/>
              </w:rPr>
            </w:pPr>
            <w:r w:rsidRPr="00D1088D">
              <w:rPr>
                <w:rFonts w:ascii="Calibri" w:eastAsia="Times New Roman" w:hAnsi="Calibri" w:cs="Times New Roman"/>
                <w:color w:val="000000"/>
                <w:lang w:eastAsia="en-GB"/>
              </w:rPr>
              <w:t>1</w:t>
            </w:r>
          </w:p>
        </w:tc>
        <w:tc>
          <w:tcPr>
            <w:tcW w:w="2127" w:type="dxa"/>
            <w:tcBorders>
              <w:top w:val="single" w:sz="8" w:space="0" w:color="auto"/>
              <w:left w:val="nil"/>
              <w:bottom w:val="single" w:sz="8" w:space="0" w:color="auto"/>
              <w:right w:val="single" w:sz="8" w:space="0" w:color="auto"/>
            </w:tcBorders>
            <w:shd w:val="clear" w:color="auto" w:fill="auto"/>
            <w:vAlign w:val="center"/>
          </w:tcPr>
          <w:p w14:paraId="0C0B5D14" w14:textId="77777777" w:rsidR="006F1FF1" w:rsidRPr="00D1088D" w:rsidRDefault="006F1FF1" w:rsidP="006F1FF1">
            <w:pPr>
              <w:spacing w:after="0" w:line="240" w:lineRule="auto"/>
              <w:jc w:val="center"/>
              <w:rPr>
                <w:rFonts w:ascii="Calibri" w:eastAsia="Times New Roman" w:hAnsi="Calibri" w:cs="Times New Roman"/>
                <w:color w:val="000000"/>
                <w:lang w:eastAsia="en-GB"/>
              </w:rPr>
            </w:pPr>
            <w:r w:rsidRPr="00D1088D">
              <w:rPr>
                <w:rFonts w:ascii="Calibri" w:eastAsia="Times New Roman" w:hAnsi="Calibri" w:cs="Times New Roman"/>
                <w:color w:val="000000"/>
                <w:lang w:eastAsia="en-GB"/>
              </w:rPr>
              <w:t xml:space="preserve"> </w:t>
            </w:r>
            <w:r>
              <w:rPr>
                <w:rFonts w:ascii="Calibri" w:eastAsia="Times New Roman" w:hAnsi="Calibri" w:cs="Times New Roman"/>
                <w:color w:val="000000"/>
                <w:lang w:eastAsia="en-GB"/>
              </w:rPr>
              <w:t>50,380</w:t>
            </w:r>
            <w:r w:rsidRPr="00D1088D">
              <w:rPr>
                <w:rFonts w:ascii="Calibri" w:eastAsia="Times New Roman" w:hAnsi="Calibri" w:cs="Times New Roman"/>
                <w:color w:val="000000"/>
                <w:lang w:eastAsia="en-GB"/>
              </w:rPr>
              <w:t xml:space="preserve">                                   </w:t>
            </w:r>
          </w:p>
        </w:tc>
      </w:tr>
      <w:tr w:rsidR="00D66F84" w:rsidRPr="001A6AEA" w14:paraId="58C9AE91" w14:textId="77777777" w:rsidTr="00B74AB0">
        <w:trPr>
          <w:trHeight w:val="315"/>
        </w:trPr>
        <w:tc>
          <w:tcPr>
            <w:tcW w:w="1716" w:type="dxa"/>
            <w:tcBorders>
              <w:top w:val="single" w:sz="8" w:space="0" w:color="auto"/>
              <w:left w:val="single" w:sz="8" w:space="0" w:color="auto"/>
              <w:bottom w:val="single" w:sz="8" w:space="0" w:color="auto"/>
              <w:right w:val="single" w:sz="8" w:space="0" w:color="auto"/>
            </w:tcBorders>
            <w:shd w:val="clear" w:color="auto" w:fill="auto"/>
            <w:vAlign w:val="center"/>
          </w:tcPr>
          <w:p w14:paraId="7E70EA1E" w14:textId="77777777" w:rsidR="00D66F84" w:rsidRPr="001A6AEA" w:rsidRDefault="00844EBE" w:rsidP="00290347">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Kirkcaldy</w:t>
            </w:r>
          </w:p>
        </w:tc>
        <w:tc>
          <w:tcPr>
            <w:tcW w:w="1560" w:type="dxa"/>
            <w:tcBorders>
              <w:top w:val="single" w:sz="8" w:space="0" w:color="auto"/>
              <w:left w:val="nil"/>
              <w:bottom w:val="single" w:sz="8" w:space="0" w:color="auto"/>
              <w:right w:val="single" w:sz="8" w:space="0" w:color="auto"/>
            </w:tcBorders>
            <w:shd w:val="clear" w:color="auto" w:fill="auto"/>
            <w:vAlign w:val="center"/>
          </w:tcPr>
          <w:p w14:paraId="4CD272F0" w14:textId="77777777" w:rsidR="00D66F84" w:rsidRPr="001A6AEA" w:rsidRDefault="00844EBE" w:rsidP="00290347">
            <w:pPr>
              <w:spacing w:after="0" w:line="240" w:lineRule="auto"/>
              <w:jc w:val="center"/>
              <w:rPr>
                <w:rFonts w:ascii="Calibri" w:eastAsia="Times New Roman" w:hAnsi="Calibri" w:cs="Times New Roman"/>
                <w:color w:val="000000"/>
                <w:lang w:eastAsia="en-GB"/>
              </w:rPr>
            </w:pPr>
            <w:r w:rsidRPr="00844EBE">
              <w:rPr>
                <w:rFonts w:ascii="Calibri" w:eastAsia="Times New Roman" w:hAnsi="Calibri" w:cs="Times New Roman"/>
                <w:color w:val="000000"/>
                <w:lang w:eastAsia="en-GB"/>
              </w:rPr>
              <w:t>59,784</w:t>
            </w:r>
          </w:p>
        </w:tc>
        <w:tc>
          <w:tcPr>
            <w:tcW w:w="1842" w:type="dxa"/>
            <w:tcBorders>
              <w:top w:val="single" w:sz="8" w:space="0" w:color="auto"/>
              <w:left w:val="nil"/>
              <w:bottom w:val="single" w:sz="8" w:space="0" w:color="auto"/>
              <w:right w:val="single" w:sz="8" w:space="0" w:color="auto"/>
            </w:tcBorders>
            <w:shd w:val="clear" w:color="auto" w:fill="auto"/>
            <w:vAlign w:val="center"/>
          </w:tcPr>
          <w:p w14:paraId="40904CB6" w14:textId="77777777" w:rsidR="00D66F84" w:rsidRPr="001A6AEA" w:rsidRDefault="00844EBE" w:rsidP="00290347">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w:t>
            </w:r>
          </w:p>
        </w:tc>
        <w:tc>
          <w:tcPr>
            <w:tcW w:w="2127" w:type="dxa"/>
            <w:tcBorders>
              <w:top w:val="single" w:sz="8" w:space="0" w:color="auto"/>
              <w:left w:val="nil"/>
              <w:bottom w:val="single" w:sz="8" w:space="0" w:color="auto"/>
              <w:right w:val="single" w:sz="8" w:space="0" w:color="auto"/>
            </w:tcBorders>
            <w:shd w:val="clear" w:color="auto" w:fill="auto"/>
            <w:vAlign w:val="center"/>
          </w:tcPr>
          <w:p w14:paraId="7ADBAEB1" w14:textId="77777777" w:rsidR="00D66F84" w:rsidRPr="001A6AEA" w:rsidRDefault="006B27D0" w:rsidP="00290347">
            <w:pPr>
              <w:spacing w:after="0" w:line="240" w:lineRule="auto"/>
              <w:jc w:val="center"/>
              <w:rPr>
                <w:rFonts w:ascii="Calibri" w:eastAsia="Times New Roman" w:hAnsi="Calibri" w:cs="Times New Roman"/>
                <w:color w:val="000000"/>
                <w:lang w:eastAsia="en-GB"/>
              </w:rPr>
            </w:pPr>
            <w:r w:rsidRPr="006B27D0">
              <w:rPr>
                <w:rFonts w:ascii="Calibri" w:eastAsia="Times New Roman" w:hAnsi="Calibri" w:cs="Times New Roman"/>
                <w:color w:val="000000"/>
                <w:lang w:eastAsia="en-GB"/>
              </w:rPr>
              <w:t>59,784</w:t>
            </w:r>
          </w:p>
        </w:tc>
      </w:tr>
    </w:tbl>
    <w:p w14:paraId="4C3ACAAA" w14:textId="77777777" w:rsidR="00DA344B" w:rsidRDefault="00DA344B" w:rsidP="00B74AB0">
      <w:pPr>
        <w:ind w:left="720"/>
        <w:rPr>
          <w:sz w:val="24"/>
        </w:rPr>
      </w:pPr>
    </w:p>
    <w:p w14:paraId="067DBB5F" w14:textId="77777777" w:rsidR="00C41C9E" w:rsidRDefault="00C86B5B" w:rsidP="006C7168">
      <w:pPr>
        <w:rPr>
          <w:sz w:val="24"/>
        </w:rPr>
      </w:pPr>
      <w:r>
        <w:rPr>
          <w:sz w:val="24"/>
        </w:rPr>
        <w:t>The majority of these clubs are away from residential areas, and generally away from the main shopping areas. Mostly they are close to other recreational venues such as pubs and clubs. Aberdeen’s higher number of clubs than perhaps the population would suggest may be linked to the oil and gas industry.</w:t>
      </w:r>
      <w:r w:rsidR="00D31D15">
        <w:rPr>
          <w:sz w:val="24"/>
        </w:rPr>
        <w:t xml:space="preserve"> There has been a change in recent years for </w:t>
      </w:r>
      <w:r w:rsidR="005429AD">
        <w:rPr>
          <w:sz w:val="24"/>
        </w:rPr>
        <w:t xml:space="preserve">some clubs </w:t>
      </w:r>
      <w:r w:rsidR="00D31D15" w:rsidRPr="00D31D15">
        <w:rPr>
          <w:sz w:val="24"/>
        </w:rPr>
        <w:t xml:space="preserve">to be more visible and to raise their status by providing </w:t>
      </w:r>
      <w:r w:rsidR="00C41C9E" w:rsidRPr="00D31D15">
        <w:rPr>
          <w:sz w:val="24"/>
        </w:rPr>
        <w:t>expensive drinks and gourmet food, position</w:t>
      </w:r>
      <w:r w:rsidR="00D31D15" w:rsidRPr="00D31D15">
        <w:rPr>
          <w:sz w:val="24"/>
        </w:rPr>
        <w:t>ing</w:t>
      </w:r>
      <w:r w:rsidR="00C41C9E" w:rsidRPr="00D31D15">
        <w:rPr>
          <w:sz w:val="24"/>
        </w:rPr>
        <w:t xml:space="preserve"> themselves as an attractive option for middle class professionals and corporate businesses.</w:t>
      </w:r>
    </w:p>
    <w:p w14:paraId="2089D64C" w14:textId="77777777" w:rsidR="008C6FE4" w:rsidRDefault="008C6FE4" w:rsidP="006C7168">
      <w:pPr>
        <w:rPr>
          <w:sz w:val="24"/>
        </w:rPr>
      </w:pPr>
      <w:r>
        <w:rPr>
          <w:sz w:val="24"/>
        </w:rPr>
        <w:t xml:space="preserve">Only one of these clubs markets itself as an LGBTQ+ safe space; the </w:t>
      </w:r>
      <w:r w:rsidR="002A1619">
        <w:rPr>
          <w:sz w:val="24"/>
        </w:rPr>
        <w:t xml:space="preserve">target </w:t>
      </w:r>
      <w:r w:rsidR="008350B0">
        <w:rPr>
          <w:sz w:val="24"/>
        </w:rPr>
        <w:t>market for the rest of the clubs is</w:t>
      </w:r>
      <w:r w:rsidR="002A1619">
        <w:rPr>
          <w:sz w:val="24"/>
        </w:rPr>
        <w:t xml:space="preserve"> predominantly </w:t>
      </w:r>
      <w:r>
        <w:rPr>
          <w:sz w:val="24"/>
        </w:rPr>
        <w:t>heterosexual men</w:t>
      </w:r>
      <w:r w:rsidR="008350B0">
        <w:rPr>
          <w:sz w:val="24"/>
        </w:rPr>
        <w:t xml:space="preserve">, but also hen-parties </w:t>
      </w:r>
      <w:r w:rsidR="00FA0427">
        <w:rPr>
          <w:sz w:val="24"/>
        </w:rPr>
        <w:t>were mentioned</w:t>
      </w:r>
      <w:r w:rsidR="008350B0">
        <w:rPr>
          <w:sz w:val="24"/>
        </w:rPr>
        <w:t>.</w:t>
      </w:r>
    </w:p>
    <w:p w14:paraId="62EEF095" w14:textId="77777777" w:rsidR="00C86B5B" w:rsidRPr="00CF7C40" w:rsidRDefault="00CF7C40" w:rsidP="006C7168">
      <w:pPr>
        <w:rPr>
          <w:sz w:val="24"/>
        </w:rPr>
      </w:pPr>
      <w:r>
        <w:rPr>
          <w:sz w:val="24"/>
          <w:u w:val="single"/>
        </w:rPr>
        <w:t>Perceptions and Views on Adult Entertainment</w:t>
      </w:r>
    </w:p>
    <w:p w14:paraId="03906F35" w14:textId="77777777" w:rsidR="008A1F77" w:rsidRDefault="008A1F77" w:rsidP="006C7168">
      <w:pPr>
        <w:rPr>
          <w:sz w:val="24"/>
        </w:rPr>
      </w:pPr>
      <w:r>
        <w:rPr>
          <w:sz w:val="24"/>
        </w:rPr>
        <w:t>The Scottish Government’s official view of the indirect sex industry is contained within the document “</w:t>
      </w:r>
      <w:r w:rsidRPr="008A1F77">
        <w:rPr>
          <w:sz w:val="24"/>
        </w:rPr>
        <w:t>Equally Safe: Scotland's strategy to eradicate violence against women</w:t>
      </w:r>
      <w:r>
        <w:rPr>
          <w:sz w:val="24"/>
        </w:rPr>
        <w:t>”</w:t>
      </w:r>
      <w:r>
        <w:rPr>
          <w:rStyle w:val="FootnoteReference"/>
          <w:sz w:val="24"/>
        </w:rPr>
        <w:footnoteReference w:id="5"/>
      </w:r>
      <w:r>
        <w:rPr>
          <w:sz w:val="24"/>
        </w:rPr>
        <w:t xml:space="preserve">. The strategy states that </w:t>
      </w:r>
      <w:r w:rsidR="00174304">
        <w:rPr>
          <w:sz w:val="24"/>
        </w:rPr>
        <w:t>v</w:t>
      </w:r>
      <w:r w:rsidRPr="008A1F77">
        <w:rPr>
          <w:sz w:val="24"/>
        </w:rPr>
        <w:t>iolence agai</w:t>
      </w:r>
      <w:r w:rsidR="00174304">
        <w:rPr>
          <w:sz w:val="24"/>
        </w:rPr>
        <w:t xml:space="preserve">nst women and girls encompasses, amongst other factors, </w:t>
      </w:r>
      <w:r w:rsidRPr="008A1F77">
        <w:rPr>
          <w:sz w:val="24"/>
        </w:rPr>
        <w:t>commercial sexual exploitati</w:t>
      </w:r>
      <w:r w:rsidR="00174304">
        <w:rPr>
          <w:sz w:val="24"/>
        </w:rPr>
        <w:t>on, including prostitution, lap-</w:t>
      </w:r>
      <w:r w:rsidRPr="008A1F77">
        <w:rPr>
          <w:sz w:val="24"/>
        </w:rPr>
        <w:t>dancing, stripping, pornogr</w:t>
      </w:r>
      <w:r w:rsidR="00174304">
        <w:rPr>
          <w:sz w:val="24"/>
        </w:rPr>
        <w:t>aphy and trafficking.</w:t>
      </w:r>
    </w:p>
    <w:p w14:paraId="5706E705" w14:textId="26308646" w:rsidR="006D5A4A" w:rsidRDefault="006D5A4A" w:rsidP="006C7168">
      <w:pPr>
        <w:rPr>
          <w:sz w:val="24"/>
        </w:rPr>
      </w:pPr>
      <w:r>
        <w:rPr>
          <w:sz w:val="24"/>
        </w:rPr>
        <w:t>Furthermore, i</w:t>
      </w:r>
      <w:r w:rsidRPr="006D5A4A">
        <w:rPr>
          <w:sz w:val="24"/>
        </w:rPr>
        <w:t xml:space="preserve">n 2006, the then Scottish Executive published its findings from the </w:t>
      </w:r>
      <w:r w:rsidR="006656C8">
        <w:rPr>
          <w:sz w:val="24"/>
        </w:rPr>
        <w:t>AEWG</w:t>
      </w:r>
      <w:r>
        <w:rPr>
          <w:rStyle w:val="FootnoteReference"/>
          <w:sz w:val="24"/>
        </w:rPr>
        <w:footnoteReference w:id="6"/>
      </w:r>
      <w:r>
        <w:rPr>
          <w:sz w:val="24"/>
        </w:rPr>
        <w:t xml:space="preserve">, which argued </w:t>
      </w:r>
      <w:r w:rsidRPr="006D5A4A">
        <w:rPr>
          <w:sz w:val="24"/>
        </w:rPr>
        <w:t>that lap-dancing is exploitative, situating it in the same category as trafficking for prostitution, proclaiming that the industry, alongside prostitution, constitutes a form of commercial sexual exploi</w:t>
      </w:r>
      <w:r>
        <w:rPr>
          <w:sz w:val="24"/>
        </w:rPr>
        <w:t>tation (Scottish Executive, 2006</w:t>
      </w:r>
      <w:r w:rsidRPr="006D5A4A">
        <w:rPr>
          <w:sz w:val="24"/>
        </w:rPr>
        <w:t xml:space="preserve">). </w:t>
      </w:r>
    </w:p>
    <w:p w14:paraId="1EC0F3CC" w14:textId="2E407C40" w:rsidR="00D45A52" w:rsidRPr="00D45A52" w:rsidRDefault="00174304" w:rsidP="005027EA">
      <w:pPr>
        <w:rPr>
          <w:color w:val="FF0000"/>
        </w:rPr>
      </w:pPr>
      <w:r>
        <w:rPr>
          <w:sz w:val="24"/>
        </w:rPr>
        <w:t xml:space="preserve">This view is held by a various organisations </w:t>
      </w:r>
      <w:r w:rsidR="00BE15B4">
        <w:rPr>
          <w:sz w:val="24"/>
        </w:rPr>
        <w:t xml:space="preserve">such as </w:t>
      </w:r>
      <w:r w:rsidR="007F06F4">
        <w:rPr>
          <w:sz w:val="24"/>
        </w:rPr>
        <w:t>OB</w:t>
      </w:r>
      <w:r w:rsidR="006D5A4A">
        <w:rPr>
          <w:sz w:val="24"/>
        </w:rPr>
        <w:t>JECT</w:t>
      </w:r>
      <w:r w:rsidR="00BE15B4">
        <w:rPr>
          <w:sz w:val="24"/>
        </w:rPr>
        <w:t xml:space="preserve">, the Fawcett Society and the Women’s Equality Party who are opposed to all forms of the sex industry, both direct and indirect. They characterise lap-dance clubs as </w:t>
      </w:r>
      <w:r w:rsidR="00BE15B4" w:rsidRPr="00BE15B4">
        <w:rPr>
          <w:sz w:val="24"/>
        </w:rPr>
        <w:t xml:space="preserve">a form of commercial sexual exploitation </w:t>
      </w:r>
      <w:r w:rsidR="00BE15B4">
        <w:rPr>
          <w:sz w:val="24"/>
        </w:rPr>
        <w:t>that</w:t>
      </w:r>
      <w:r w:rsidR="00BE15B4" w:rsidRPr="00BE15B4">
        <w:rPr>
          <w:sz w:val="24"/>
        </w:rPr>
        <w:t xml:space="preserve"> promote</w:t>
      </w:r>
      <w:r w:rsidR="00BE15B4">
        <w:rPr>
          <w:sz w:val="24"/>
        </w:rPr>
        <w:t>s</w:t>
      </w:r>
      <w:r w:rsidR="00BE15B4" w:rsidRPr="00BE15B4">
        <w:rPr>
          <w:sz w:val="24"/>
        </w:rPr>
        <w:t xml:space="preserve"> the sexist view that women are sex objects</w:t>
      </w:r>
      <w:r w:rsidR="00BE15B4">
        <w:rPr>
          <w:sz w:val="24"/>
        </w:rPr>
        <w:t xml:space="preserve"> and that</w:t>
      </w:r>
      <w:r w:rsidR="00BE15B4" w:rsidRPr="00BE15B4">
        <w:rPr>
          <w:sz w:val="24"/>
        </w:rPr>
        <w:t xml:space="preserve"> the lap-dancing industry </w:t>
      </w:r>
      <w:r w:rsidR="00BE15B4" w:rsidRPr="00BE15B4">
        <w:rPr>
          <w:sz w:val="24"/>
        </w:rPr>
        <w:lastRenderedPageBreak/>
        <w:t>encourages sexism and the objectification of women</w:t>
      </w:r>
      <w:r w:rsidR="00BE15B4">
        <w:rPr>
          <w:sz w:val="24"/>
        </w:rPr>
        <w:t>, for example.</w:t>
      </w:r>
      <w:r w:rsidR="00F350CC">
        <w:rPr>
          <w:sz w:val="24"/>
        </w:rPr>
        <w:t xml:space="preserve"> </w:t>
      </w:r>
      <w:r w:rsidR="005027EA">
        <w:rPr>
          <w:sz w:val="24"/>
        </w:rPr>
        <w:t>(O</w:t>
      </w:r>
      <w:r w:rsidR="00775502">
        <w:rPr>
          <w:sz w:val="24"/>
        </w:rPr>
        <w:t>BJECT</w:t>
      </w:r>
      <w:r w:rsidR="005027EA">
        <w:rPr>
          <w:sz w:val="24"/>
        </w:rPr>
        <w:t>, 2009 &amp; Holsopple, 2009)</w:t>
      </w:r>
    </w:p>
    <w:p w14:paraId="3B60E015" w14:textId="77777777" w:rsidR="00370D9A" w:rsidRDefault="00370D9A" w:rsidP="006C7168">
      <w:pPr>
        <w:rPr>
          <w:sz w:val="24"/>
        </w:rPr>
      </w:pPr>
      <w:r>
        <w:rPr>
          <w:sz w:val="24"/>
        </w:rPr>
        <w:t>A survey was conducted in August 2019 by Moray Council’s Legal Service. There were 177 responses and o</w:t>
      </w:r>
      <w:r w:rsidR="006142E6">
        <w:rPr>
          <w:sz w:val="24"/>
        </w:rPr>
        <w:t>ver half (52.8%) were not in favour of Moray Cou</w:t>
      </w:r>
      <w:r w:rsidR="00A559BD">
        <w:rPr>
          <w:sz w:val="24"/>
        </w:rPr>
        <w:t xml:space="preserve">ncil licensing SEVs. However, </w:t>
      </w:r>
      <w:r w:rsidR="00A511BA">
        <w:rPr>
          <w:sz w:val="24"/>
        </w:rPr>
        <w:t>2</w:t>
      </w:r>
      <w:r w:rsidR="006142E6">
        <w:rPr>
          <w:sz w:val="24"/>
        </w:rPr>
        <w:t xml:space="preserve"> </w:t>
      </w:r>
      <w:r w:rsidR="009D3845">
        <w:rPr>
          <w:sz w:val="24"/>
        </w:rPr>
        <w:t xml:space="preserve">of those who supported premises being licensed </w:t>
      </w:r>
      <w:r w:rsidR="006142E6">
        <w:rPr>
          <w:sz w:val="24"/>
        </w:rPr>
        <w:t xml:space="preserve">wanted the number to be zero. </w:t>
      </w:r>
      <w:r w:rsidR="00A511BA">
        <w:rPr>
          <w:sz w:val="24"/>
        </w:rPr>
        <w:t xml:space="preserve">This would suggest that overall </w:t>
      </w:r>
      <w:r>
        <w:rPr>
          <w:sz w:val="24"/>
        </w:rPr>
        <w:t>53.7</w:t>
      </w:r>
      <w:r w:rsidR="006142E6">
        <w:rPr>
          <w:sz w:val="24"/>
        </w:rPr>
        <w:t xml:space="preserve">% </w:t>
      </w:r>
      <w:r>
        <w:rPr>
          <w:sz w:val="24"/>
        </w:rPr>
        <w:t xml:space="preserve">of those surveyed </w:t>
      </w:r>
      <w:r w:rsidR="006142E6">
        <w:rPr>
          <w:sz w:val="24"/>
        </w:rPr>
        <w:t xml:space="preserve">did not want SEVs in Moray. </w:t>
      </w:r>
      <w:r>
        <w:rPr>
          <w:sz w:val="24"/>
        </w:rPr>
        <w:t>A higher proportion, 67.5%, wanted there to be a limit set on the total number of such venues within any particular localities.</w:t>
      </w:r>
    </w:p>
    <w:p w14:paraId="0E814D0A" w14:textId="77777777" w:rsidR="00174304" w:rsidRDefault="00370D9A" w:rsidP="006C7168">
      <w:pPr>
        <w:rPr>
          <w:sz w:val="24"/>
        </w:rPr>
      </w:pPr>
      <w:r>
        <w:rPr>
          <w:sz w:val="24"/>
        </w:rPr>
        <w:t xml:space="preserve">There were a range of comments made by respondents both in support of SEVs and those who were opposed. Examples </w:t>
      </w:r>
      <w:r w:rsidR="00CE50E3">
        <w:rPr>
          <w:sz w:val="24"/>
        </w:rPr>
        <w:t xml:space="preserve">of localities considered inappropriate </w:t>
      </w:r>
      <w:r>
        <w:rPr>
          <w:sz w:val="24"/>
        </w:rPr>
        <w:t>include</w:t>
      </w:r>
      <w:r w:rsidR="00CE50E3">
        <w:rPr>
          <w:sz w:val="24"/>
        </w:rPr>
        <w:t>d</w:t>
      </w:r>
      <w:r>
        <w:rPr>
          <w:sz w:val="24"/>
        </w:rPr>
        <w:t>:</w:t>
      </w:r>
    </w:p>
    <w:p w14:paraId="11753015" w14:textId="77777777" w:rsidR="00370D9A" w:rsidRPr="00CE50E3" w:rsidRDefault="00CE50E3" w:rsidP="006C7168">
      <w:pPr>
        <w:pStyle w:val="ListParagraph"/>
        <w:numPr>
          <w:ilvl w:val="0"/>
          <w:numId w:val="2"/>
        </w:numPr>
        <w:rPr>
          <w:i/>
          <w:sz w:val="24"/>
        </w:rPr>
      </w:pPr>
      <w:r w:rsidRPr="00CE50E3">
        <w:rPr>
          <w:i/>
          <w:sz w:val="24"/>
        </w:rPr>
        <w:t>All localities in Moray are totally inappropriate!</w:t>
      </w:r>
    </w:p>
    <w:p w14:paraId="57C258FD" w14:textId="77777777" w:rsidR="00CE50E3" w:rsidRPr="00CE50E3" w:rsidRDefault="00CE50E3" w:rsidP="006C7168">
      <w:pPr>
        <w:pStyle w:val="ListParagraph"/>
        <w:numPr>
          <w:ilvl w:val="0"/>
          <w:numId w:val="2"/>
        </w:numPr>
        <w:rPr>
          <w:i/>
          <w:sz w:val="24"/>
        </w:rPr>
      </w:pPr>
      <w:r w:rsidRPr="00CE50E3">
        <w:rPr>
          <w:i/>
          <w:sz w:val="24"/>
        </w:rPr>
        <w:t>All!! It is not in keeping with the current tourism message</w:t>
      </w:r>
    </w:p>
    <w:p w14:paraId="55DCC710" w14:textId="77777777" w:rsidR="00CE50E3" w:rsidRDefault="00CE50E3" w:rsidP="006C7168">
      <w:pPr>
        <w:pStyle w:val="ListParagraph"/>
        <w:numPr>
          <w:ilvl w:val="0"/>
          <w:numId w:val="2"/>
        </w:numPr>
        <w:rPr>
          <w:i/>
          <w:sz w:val="24"/>
        </w:rPr>
      </w:pPr>
      <w:r w:rsidRPr="00CE50E3">
        <w:rPr>
          <w:i/>
          <w:sz w:val="24"/>
        </w:rPr>
        <w:t>All are unacceptable</w:t>
      </w:r>
    </w:p>
    <w:p w14:paraId="11CD92E6" w14:textId="77777777" w:rsidR="008A1EAC" w:rsidRPr="00CE50E3" w:rsidRDefault="008A1EAC" w:rsidP="006C7168">
      <w:pPr>
        <w:pStyle w:val="ListParagraph"/>
        <w:numPr>
          <w:ilvl w:val="0"/>
          <w:numId w:val="2"/>
        </w:numPr>
        <w:rPr>
          <w:i/>
          <w:sz w:val="24"/>
        </w:rPr>
      </w:pPr>
      <w:r w:rsidRPr="008A1EAC">
        <w:rPr>
          <w:i/>
          <w:sz w:val="24"/>
        </w:rPr>
        <w:t>Zero, no town in Moray is big enough to absorb this</w:t>
      </w:r>
    </w:p>
    <w:p w14:paraId="16892C1E" w14:textId="77777777" w:rsidR="00CE50E3" w:rsidRPr="00CE50E3" w:rsidRDefault="00CE50E3" w:rsidP="006C7168">
      <w:pPr>
        <w:pStyle w:val="ListParagraph"/>
        <w:numPr>
          <w:ilvl w:val="0"/>
          <w:numId w:val="2"/>
        </w:numPr>
        <w:rPr>
          <w:i/>
          <w:sz w:val="24"/>
        </w:rPr>
      </w:pPr>
      <w:r w:rsidRPr="00CE50E3">
        <w:rPr>
          <w:i/>
          <w:sz w:val="24"/>
        </w:rPr>
        <w:t>Near community facilities e.g. church or school</w:t>
      </w:r>
    </w:p>
    <w:p w14:paraId="276E34F8" w14:textId="77777777" w:rsidR="00CE50E3" w:rsidRPr="00CE50E3" w:rsidRDefault="00CE50E3" w:rsidP="006C7168">
      <w:pPr>
        <w:pStyle w:val="ListParagraph"/>
        <w:numPr>
          <w:ilvl w:val="0"/>
          <w:numId w:val="2"/>
        </w:numPr>
        <w:rPr>
          <w:i/>
          <w:sz w:val="24"/>
        </w:rPr>
      </w:pPr>
      <w:r w:rsidRPr="00CE50E3">
        <w:rPr>
          <w:i/>
          <w:sz w:val="24"/>
        </w:rPr>
        <w:t>Smaller communities with no full time or late night policing provision</w:t>
      </w:r>
    </w:p>
    <w:p w14:paraId="49F2DF2A" w14:textId="77777777" w:rsidR="00CE50E3" w:rsidRPr="00CE50E3" w:rsidRDefault="00CE50E3" w:rsidP="006C7168">
      <w:pPr>
        <w:pStyle w:val="ListParagraph"/>
        <w:numPr>
          <w:ilvl w:val="0"/>
          <w:numId w:val="2"/>
        </w:numPr>
        <w:rPr>
          <w:i/>
          <w:sz w:val="24"/>
        </w:rPr>
      </w:pPr>
      <w:r w:rsidRPr="00CE50E3">
        <w:rPr>
          <w:i/>
          <w:sz w:val="24"/>
        </w:rPr>
        <w:t>Probably next to schools, churches, play parks, common sense would need to prevail, however that should not mean that suitable spots can't be found</w:t>
      </w:r>
    </w:p>
    <w:p w14:paraId="05683CA2" w14:textId="77777777" w:rsidR="00CE50E3" w:rsidRPr="00CE50E3" w:rsidRDefault="00CE50E3" w:rsidP="006C7168">
      <w:pPr>
        <w:pStyle w:val="ListParagraph"/>
        <w:numPr>
          <w:ilvl w:val="0"/>
          <w:numId w:val="2"/>
        </w:numPr>
        <w:rPr>
          <w:i/>
          <w:sz w:val="24"/>
        </w:rPr>
      </w:pPr>
      <w:r w:rsidRPr="00CE50E3">
        <w:rPr>
          <w:i/>
          <w:sz w:val="24"/>
        </w:rPr>
        <w:t>Near schools, medical facilities and sheltered accommodation area</w:t>
      </w:r>
    </w:p>
    <w:p w14:paraId="0AEAB552" w14:textId="77777777" w:rsidR="00CE50E3" w:rsidRPr="00CE50E3" w:rsidRDefault="00CE50E3" w:rsidP="006C7168">
      <w:pPr>
        <w:pStyle w:val="ListParagraph"/>
        <w:numPr>
          <w:ilvl w:val="0"/>
          <w:numId w:val="2"/>
        </w:numPr>
        <w:rPr>
          <w:i/>
          <w:sz w:val="24"/>
        </w:rPr>
      </w:pPr>
      <w:r w:rsidRPr="00CE50E3">
        <w:rPr>
          <w:i/>
          <w:sz w:val="24"/>
        </w:rPr>
        <w:t>Findochty and the smaller towns. These types of venue should be in larger towns only</w:t>
      </w:r>
    </w:p>
    <w:p w14:paraId="693AD38B" w14:textId="77777777" w:rsidR="00CE50E3" w:rsidRDefault="00CE50E3" w:rsidP="006C7168">
      <w:pPr>
        <w:rPr>
          <w:sz w:val="24"/>
        </w:rPr>
      </w:pPr>
      <w:r>
        <w:rPr>
          <w:sz w:val="24"/>
        </w:rPr>
        <w:t>However, others had differing views:</w:t>
      </w:r>
    </w:p>
    <w:p w14:paraId="10D263A6" w14:textId="77777777" w:rsidR="00CE50E3" w:rsidRPr="00CE50E3" w:rsidRDefault="00CE50E3" w:rsidP="006C7168">
      <w:pPr>
        <w:pStyle w:val="ListParagraph"/>
        <w:numPr>
          <w:ilvl w:val="0"/>
          <w:numId w:val="3"/>
        </w:numPr>
        <w:rPr>
          <w:i/>
          <w:sz w:val="24"/>
        </w:rPr>
      </w:pPr>
      <w:r w:rsidRPr="00CE50E3">
        <w:rPr>
          <w:i/>
          <w:sz w:val="24"/>
        </w:rPr>
        <w:t>All areas. If there is a market for it, and it is done within the correct regulations, then why not.</w:t>
      </w:r>
    </w:p>
    <w:p w14:paraId="72459D36" w14:textId="77777777" w:rsidR="00CE50E3" w:rsidRDefault="00CE50E3" w:rsidP="006C7168">
      <w:pPr>
        <w:pStyle w:val="ListParagraph"/>
        <w:numPr>
          <w:ilvl w:val="0"/>
          <w:numId w:val="3"/>
        </w:numPr>
        <w:rPr>
          <w:i/>
          <w:sz w:val="24"/>
        </w:rPr>
      </w:pPr>
      <w:r w:rsidRPr="00CE50E3">
        <w:rPr>
          <w:i/>
          <w:sz w:val="24"/>
        </w:rPr>
        <w:t>Any applications should be considered on an individual basis rather than having "areas" or "localities"</w:t>
      </w:r>
    </w:p>
    <w:p w14:paraId="73AD0C83" w14:textId="77777777" w:rsidR="00CE50E3" w:rsidRPr="00CE50E3" w:rsidRDefault="00CE50E3" w:rsidP="006C7168">
      <w:pPr>
        <w:pStyle w:val="ListParagraph"/>
        <w:numPr>
          <w:ilvl w:val="0"/>
          <w:numId w:val="3"/>
        </w:numPr>
        <w:rPr>
          <w:i/>
          <w:sz w:val="24"/>
        </w:rPr>
      </w:pPr>
      <w:r w:rsidRPr="00CE50E3">
        <w:rPr>
          <w:i/>
          <w:sz w:val="24"/>
        </w:rPr>
        <w:t>I don't think one can be specific</w:t>
      </w:r>
      <w:r w:rsidR="00FA0427">
        <w:rPr>
          <w:i/>
          <w:sz w:val="24"/>
        </w:rPr>
        <w:t>;</w:t>
      </w:r>
      <w:r w:rsidRPr="00CE50E3">
        <w:rPr>
          <w:i/>
          <w:sz w:val="24"/>
        </w:rPr>
        <w:t xml:space="preserve"> it depends on the business and its application.</w:t>
      </w:r>
    </w:p>
    <w:p w14:paraId="50C5ED02" w14:textId="77777777" w:rsidR="00CE50E3" w:rsidRDefault="00CE50E3" w:rsidP="006C7168">
      <w:pPr>
        <w:pStyle w:val="ListParagraph"/>
        <w:numPr>
          <w:ilvl w:val="0"/>
          <w:numId w:val="3"/>
        </w:numPr>
        <w:rPr>
          <w:i/>
          <w:sz w:val="24"/>
        </w:rPr>
      </w:pPr>
      <w:r w:rsidRPr="00CE50E3">
        <w:rPr>
          <w:i/>
          <w:sz w:val="24"/>
        </w:rPr>
        <w:t>I think as long as discr</w:t>
      </w:r>
      <w:r w:rsidR="00FA0427">
        <w:rPr>
          <w:i/>
          <w:sz w:val="24"/>
        </w:rPr>
        <w:t>eet any of the larger towns in M</w:t>
      </w:r>
      <w:r w:rsidRPr="00CE50E3">
        <w:rPr>
          <w:i/>
          <w:sz w:val="24"/>
        </w:rPr>
        <w:t>oray could accommodate. Elgin certainly</w:t>
      </w:r>
    </w:p>
    <w:p w14:paraId="54224376" w14:textId="77777777" w:rsidR="00CE50E3" w:rsidRPr="00CE50E3" w:rsidRDefault="00566371" w:rsidP="006C7168">
      <w:pPr>
        <w:rPr>
          <w:sz w:val="24"/>
        </w:rPr>
      </w:pPr>
      <w:r>
        <w:rPr>
          <w:sz w:val="24"/>
        </w:rPr>
        <w:t xml:space="preserve">For those who felt licensing was appropriate </w:t>
      </w:r>
      <w:r w:rsidR="00CE50E3" w:rsidRPr="00CE50E3">
        <w:rPr>
          <w:sz w:val="24"/>
        </w:rPr>
        <w:t>Elgin was the most frequently cited town (26%) as a potential location</w:t>
      </w:r>
      <w:r w:rsidR="00CE50E3">
        <w:rPr>
          <w:sz w:val="24"/>
        </w:rPr>
        <w:t>.</w:t>
      </w:r>
    </w:p>
    <w:p w14:paraId="4182E89F" w14:textId="77777777" w:rsidR="002A1619" w:rsidRDefault="002A1619" w:rsidP="006C7168">
      <w:pPr>
        <w:rPr>
          <w:sz w:val="24"/>
        </w:rPr>
      </w:pPr>
      <w:r>
        <w:rPr>
          <w:sz w:val="24"/>
        </w:rPr>
        <w:t xml:space="preserve">There is </w:t>
      </w:r>
      <w:r w:rsidR="00A1463C">
        <w:rPr>
          <w:sz w:val="24"/>
        </w:rPr>
        <w:t>stigma</w:t>
      </w:r>
      <w:r w:rsidR="00D31D15">
        <w:rPr>
          <w:sz w:val="24"/>
        </w:rPr>
        <w:t xml:space="preserve"> </w:t>
      </w:r>
      <w:r>
        <w:rPr>
          <w:sz w:val="24"/>
        </w:rPr>
        <w:t xml:space="preserve">attached to this industry and </w:t>
      </w:r>
      <w:r w:rsidR="00D31D15">
        <w:rPr>
          <w:sz w:val="24"/>
        </w:rPr>
        <w:t xml:space="preserve">moral condemnation </w:t>
      </w:r>
      <w:r>
        <w:rPr>
          <w:sz w:val="24"/>
        </w:rPr>
        <w:t>for</w:t>
      </w:r>
      <w:r w:rsidR="00D31D15">
        <w:rPr>
          <w:sz w:val="24"/>
        </w:rPr>
        <w:t xml:space="preserve"> </w:t>
      </w:r>
      <w:r w:rsidR="00D31D15" w:rsidRPr="00D31D15">
        <w:rPr>
          <w:sz w:val="24"/>
        </w:rPr>
        <w:t>something that is considered deviant by</w:t>
      </w:r>
      <w:r w:rsidR="00D31D15">
        <w:rPr>
          <w:sz w:val="24"/>
        </w:rPr>
        <w:t xml:space="preserve"> </w:t>
      </w:r>
      <w:r w:rsidR="00D31D15" w:rsidRPr="00D31D15">
        <w:rPr>
          <w:sz w:val="24"/>
        </w:rPr>
        <w:t>the majority of people</w:t>
      </w:r>
      <w:r>
        <w:rPr>
          <w:sz w:val="24"/>
        </w:rPr>
        <w:t>. Unions have noted that d</w:t>
      </w:r>
      <w:r w:rsidRPr="002A1619">
        <w:rPr>
          <w:sz w:val="24"/>
        </w:rPr>
        <w:t xml:space="preserve">espite the greater visibility that sex, sexuality and lap-dance venues themselves enjoy in Western culture, a combination of State sanction and public disdain continue to stigmatise women who work in </w:t>
      </w:r>
      <w:r>
        <w:rPr>
          <w:sz w:val="24"/>
        </w:rPr>
        <w:t xml:space="preserve">such </w:t>
      </w:r>
      <w:r w:rsidRPr="002A1619">
        <w:rPr>
          <w:sz w:val="24"/>
        </w:rPr>
        <w:t>venues</w:t>
      </w:r>
      <w:r>
        <w:rPr>
          <w:sz w:val="24"/>
        </w:rPr>
        <w:t>.</w:t>
      </w:r>
      <w:r w:rsidR="003D79ED">
        <w:rPr>
          <w:sz w:val="24"/>
        </w:rPr>
        <w:t xml:space="preserve"> Some argue that violence against women is legitimised through their being </w:t>
      </w:r>
      <w:r w:rsidR="003D79ED">
        <w:rPr>
          <w:sz w:val="24"/>
        </w:rPr>
        <w:lastRenderedPageBreak/>
        <w:t>stereotyped as sexual objects available to meet male need and entitlement (</w:t>
      </w:r>
      <w:bookmarkStart w:id="1" w:name="_Hlk37142689"/>
      <w:r w:rsidR="003D79ED">
        <w:rPr>
          <w:sz w:val="24"/>
        </w:rPr>
        <w:t>Patiniotis and Standing).</w:t>
      </w:r>
    </w:p>
    <w:p w14:paraId="56230509" w14:textId="77777777" w:rsidR="002A1619" w:rsidRDefault="003D79ED" w:rsidP="006C7168">
      <w:pPr>
        <w:rPr>
          <w:sz w:val="24"/>
        </w:rPr>
      </w:pPr>
      <w:r>
        <w:rPr>
          <w:sz w:val="24"/>
        </w:rPr>
        <w:t>Jeffreys (2009</w:t>
      </w:r>
      <w:r w:rsidR="008350B0" w:rsidRPr="008350B0">
        <w:rPr>
          <w:sz w:val="24"/>
        </w:rPr>
        <w:t>)</w:t>
      </w:r>
      <w:bookmarkEnd w:id="1"/>
      <w:r w:rsidR="008350B0" w:rsidRPr="008350B0">
        <w:rPr>
          <w:sz w:val="24"/>
        </w:rPr>
        <w:t xml:space="preserve"> considers lap-dancing as akin to pornography and a type of prostitution for it “involves the sexual use of women even when no touching takes place”, encapsulating it as commercial sexual exploitation where power is exercised via the economic means of a male audience to gain sexual access to women.</w:t>
      </w:r>
    </w:p>
    <w:p w14:paraId="18850BFB" w14:textId="77777777" w:rsidR="00174304" w:rsidRDefault="006D5A4A" w:rsidP="006C7168">
      <w:pPr>
        <w:rPr>
          <w:sz w:val="24"/>
        </w:rPr>
      </w:pPr>
      <w:r>
        <w:rPr>
          <w:sz w:val="24"/>
        </w:rPr>
        <w:t>Research</w:t>
      </w:r>
      <w:r w:rsidR="00103566">
        <w:rPr>
          <w:sz w:val="24"/>
        </w:rPr>
        <w:t xml:space="preserve"> published in 2015 noted that </w:t>
      </w:r>
      <w:r w:rsidR="008350B0">
        <w:rPr>
          <w:sz w:val="24"/>
        </w:rPr>
        <w:t xml:space="preserve">such </w:t>
      </w:r>
      <w:r w:rsidR="00103566">
        <w:rPr>
          <w:sz w:val="24"/>
        </w:rPr>
        <w:t>s</w:t>
      </w:r>
      <w:r w:rsidR="00174304" w:rsidRPr="00174304">
        <w:rPr>
          <w:sz w:val="24"/>
        </w:rPr>
        <w:t>tereotypes and stigmatising attitudes and practices are seen to create challenges for sex workers in being able to work under favourable conditions and locations, potentially exposing them to greater risks in their work, with limited access to support. In the absence of such practices, harms to sex workers may be reduced, as some commentaries have suggested. These indicate a view that sex work is not always a source of harm and oppression, and can offer a degree of autonomy, choice and fulfilment for some individuals</w:t>
      </w:r>
      <w:r w:rsidR="00174304">
        <w:rPr>
          <w:sz w:val="24"/>
        </w:rPr>
        <w:t xml:space="preserve"> (Smith, 2015)</w:t>
      </w:r>
      <w:r w:rsidR="00174304">
        <w:rPr>
          <w:rStyle w:val="FootnoteReference"/>
          <w:sz w:val="24"/>
        </w:rPr>
        <w:footnoteReference w:id="7"/>
      </w:r>
      <w:r w:rsidR="00174304">
        <w:rPr>
          <w:sz w:val="24"/>
        </w:rPr>
        <w:t xml:space="preserve">. </w:t>
      </w:r>
      <w:r w:rsidR="005B0CB8">
        <w:rPr>
          <w:sz w:val="24"/>
        </w:rPr>
        <w:t xml:space="preserve">For some in the industry </w:t>
      </w:r>
      <w:r w:rsidR="005B0CB8" w:rsidRPr="005B0CB8">
        <w:rPr>
          <w:sz w:val="24"/>
        </w:rPr>
        <w:t xml:space="preserve">lap-dancing </w:t>
      </w:r>
      <w:r w:rsidR="005B0CB8">
        <w:rPr>
          <w:sz w:val="24"/>
        </w:rPr>
        <w:t>is seen as a job, with the work requiring</w:t>
      </w:r>
      <w:r w:rsidR="005B0CB8" w:rsidRPr="005B0CB8">
        <w:rPr>
          <w:sz w:val="24"/>
        </w:rPr>
        <w:t xml:space="preserve"> “diligence, constant effort, and substantial commitment”</w:t>
      </w:r>
      <w:r w:rsidR="005B0CB8">
        <w:rPr>
          <w:sz w:val="24"/>
        </w:rPr>
        <w:t>.</w:t>
      </w:r>
    </w:p>
    <w:p w14:paraId="43294A44" w14:textId="7350AE2F" w:rsidR="006D5A4A" w:rsidRPr="006D5A4A" w:rsidRDefault="002A1619" w:rsidP="006C7168">
      <w:pPr>
        <w:rPr>
          <w:sz w:val="24"/>
        </w:rPr>
      </w:pPr>
      <w:r>
        <w:rPr>
          <w:sz w:val="24"/>
        </w:rPr>
        <w:t xml:space="preserve">Furthermore, </w:t>
      </w:r>
      <w:r w:rsidR="00103566">
        <w:rPr>
          <w:sz w:val="24"/>
        </w:rPr>
        <w:t>Sanders and Hardy</w:t>
      </w:r>
      <w:r w:rsidR="008B79F5">
        <w:rPr>
          <w:sz w:val="24"/>
        </w:rPr>
        <w:t>, 2011</w:t>
      </w:r>
      <w:r w:rsidR="00E56E63">
        <w:rPr>
          <w:sz w:val="24"/>
        </w:rPr>
        <w:t>,</w:t>
      </w:r>
      <w:r w:rsidR="008B79F5">
        <w:rPr>
          <w:sz w:val="24"/>
        </w:rPr>
        <w:t xml:space="preserve"> </w:t>
      </w:r>
      <w:r>
        <w:rPr>
          <w:sz w:val="24"/>
        </w:rPr>
        <w:t>suggest</w:t>
      </w:r>
      <w:r w:rsidR="006D5A4A">
        <w:rPr>
          <w:sz w:val="24"/>
        </w:rPr>
        <w:t xml:space="preserve"> lap-dancing is </w:t>
      </w:r>
      <w:r w:rsidR="00103566">
        <w:rPr>
          <w:sz w:val="24"/>
        </w:rPr>
        <w:t>not a sex industry</w:t>
      </w:r>
      <w:r w:rsidR="008B79F5">
        <w:rPr>
          <w:rStyle w:val="FootnoteReference"/>
          <w:sz w:val="24"/>
        </w:rPr>
        <w:footnoteReference w:id="8"/>
      </w:r>
      <w:r>
        <w:rPr>
          <w:sz w:val="24"/>
        </w:rPr>
        <w:t>;</w:t>
      </w:r>
      <w:r w:rsidR="008B79F5">
        <w:rPr>
          <w:sz w:val="24"/>
        </w:rPr>
        <w:t xml:space="preserve"> it is adult entertainment</w:t>
      </w:r>
      <w:r w:rsidR="006D5A4A">
        <w:rPr>
          <w:sz w:val="24"/>
        </w:rPr>
        <w:t>.</w:t>
      </w:r>
      <w:r w:rsidR="008B79F5">
        <w:rPr>
          <w:sz w:val="24"/>
        </w:rPr>
        <w:t xml:space="preserve"> </w:t>
      </w:r>
      <w:r w:rsidR="006D5A4A" w:rsidRPr="006D5A4A">
        <w:rPr>
          <w:sz w:val="24"/>
        </w:rPr>
        <w:t>The</w:t>
      </w:r>
      <w:r w:rsidR="00566371">
        <w:rPr>
          <w:sz w:val="24"/>
        </w:rPr>
        <w:t xml:space="preserve"> visibility of striptease (‘lap-</w:t>
      </w:r>
      <w:r w:rsidR="006D5A4A" w:rsidRPr="006D5A4A">
        <w:rPr>
          <w:sz w:val="24"/>
        </w:rPr>
        <w:t>dancing’) as a workplace and site of consumption has grown significantly over the past 15 years in the UK</w:t>
      </w:r>
      <w:r>
        <w:rPr>
          <w:sz w:val="24"/>
        </w:rPr>
        <w:t>. R</w:t>
      </w:r>
      <w:r w:rsidR="006D5A4A" w:rsidRPr="006D5A4A">
        <w:rPr>
          <w:sz w:val="24"/>
        </w:rPr>
        <w:t xml:space="preserve">ather than either a ‘career’ or a ‘dead end’ job, many women use lap dancing strategically to create alternative futures of work, employment and education, to achieve longer term security and to develop </w:t>
      </w:r>
      <w:r>
        <w:rPr>
          <w:sz w:val="24"/>
        </w:rPr>
        <w:t xml:space="preserve">other </w:t>
      </w:r>
      <w:r w:rsidR="006D5A4A" w:rsidRPr="006D5A4A">
        <w:rPr>
          <w:sz w:val="24"/>
        </w:rPr>
        <w:t xml:space="preserve">opportunities </w:t>
      </w:r>
      <w:r w:rsidR="006D5A4A">
        <w:rPr>
          <w:sz w:val="24"/>
        </w:rPr>
        <w:t>(Sanders and Hardy, 2015)</w:t>
      </w:r>
      <w:r w:rsidR="006D5A4A" w:rsidRPr="006D5A4A">
        <w:rPr>
          <w:sz w:val="24"/>
        </w:rPr>
        <w:t xml:space="preserve">. </w:t>
      </w:r>
      <w:r w:rsidR="00B6008E">
        <w:rPr>
          <w:sz w:val="24"/>
        </w:rPr>
        <w:t xml:space="preserve">The </w:t>
      </w:r>
      <w:r w:rsidR="00B6008E" w:rsidRPr="00B6008E">
        <w:rPr>
          <w:sz w:val="24"/>
        </w:rPr>
        <w:t xml:space="preserve">industry is far too complex to categorise women as staunchly oppressed or otherwise as a result of their </w:t>
      </w:r>
      <w:r w:rsidR="00B6008E">
        <w:rPr>
          <w:sz w:val="24"/>
        </w:rPr>
        <w:t>involvement in the sex industry. I</w:t>
      </w:r>
      <w:r w:rsidR="00B6008E" w:rsidRPr="00B6008E">
        <w:rPr>
          <w:sz w:val="24"/>
        </w:rPr>
        <w:t>t is other factors which have contributed to their oppression, and not the fact they are involved in the industry itself (Lister</w:t>
      </w:r>
      <w:r w:rsidR="00067EFC">
        <w:rPr>
          <w:sz w:val="24"/>
        </w:rPr>
        <w:t>,</w:t>
      </w:r>
      <w:r w:rsidR="00B6008E" w:rsidRPr="00B6008E">
        <w:rPr>
          <w:sz w:val="24"/>
        </w:rPr>
        <w:t xml:space="preserve"> 2012)</w:t>
      </w:r>
      <w:r w:rsidR="00B6008E">
        <w:rPr>
          <w:sz w:val="24"/>
        </w:rPr>
        <w:t>.</w:t>
      </w:r>
    </w:p>
    <w:p w14:paraId="2212E161" w14:textId="7823AFD8" w:rsidR="0064281A" w:rsidRDefault="00B6008E" w:rsidP="006C7168">
      <w:pPr>
        <w:rPr>
          <w:sz w:val="24"/>
        </w:rPr>
      </w:pPr>
      <w:r>
        <w:rPr>
          <w:sz w:val="24"/>
        </w:rPr>
        <w:t>Y</w:t>
      </w:r>
      <w:r w:rsidR="006A7AC8" w:rsidRPr="006A7AC8">
        <w:rPr>
          <w:sz w:val="24"/>
        </w:rPr>
        <w:t xml:space="preserve">oung people in Scotland </w:t>
      </w:r>
      <w:r w:rsidR="003D79ED">
        <w:rPr>
          <w:sz w:val="24"/>
        </w:rPr>
        <w:t>appear to be</w:t>
      </w:r>
      <w:r w:rsidR="006A7AC8" w:rsidRPr="006A7AC8">
        <w:rPr>
          <w:sz w:val="24"/>
        </w:rPr>
        <w:t xml:space="preserve"> more accepting of</w:t>
      </w:r>
      <w:r w:rsidR="006A7AC8">
        <w:rPr>
          <w:sz w:val="24"/>
        </w:rPr>
        <w:t xml:space="preserve"> </w:t>
      </w:r>
      <w:r w:rsidR="006A7AC8" w:rsidRPr="006A7AC8">
        <w:rPr>
          <w:sz w:val="24"/>
        </w:rPr>
        <w:t>lap-dancing than their older peers</w:t>
      </w:r>
      <w:r w:rsidR="008350B0">
        <w:rPr>
          <w:sz w:val="24"/>
        </w:rPr>
        <w:t xml:space="preserve"> (Lister</w:t>
      </w:r>
      <w:r w:rsidR="00067EFC">
        <w:rPr>
          <w:sz w:val="24"/>
        </w:rPr>
        <w:t xml:space="preserve">, </w:t>
      </w:r>
      <w:r w:rsidR="008350B0">
        <w:rPr>
          <w:sz w:val="24"/>
        </w:rPr>
        <w:t>2012) and c</w:t>
      </w:r>
      <w:r>
        <w:rPr>
          <w:sz w:val="24"/>
        </w:rPr>
        <w:t>ommercialised lap-dancing</w:t>
      </w:r>
      <w:r w:rsidR="006A7AC8" w:rsidRPr="006A7AC8">
        <w:rPr>
          <w:sz w:val="24"/>
        </w:rPr>
        <w:t xml:space="preserve"> is increasingly visible in mainstream media </w:t>
      </w:r>
      <w:r w:rsidR="005429AD">
        <w:rPr>
          <w:sz w:val="24"/>
        </w:rPr>
        <w:t>including being promoted i</w:t>
      </w:r>
      <w:r w:rsidR="006A7AC8" w:rsidRPr="006A7AC8">
        <w:rPr>
          <w:sz w:val="24"/>
        </w:rPr>
        <w:t>n</w:t>
      </w:r>
      <w:r w:rsidR="00C01161">
        <w:rPr>
          <w:sz w:val="24"/>
        </w:rPr>
        <w:t xml:space="preserve"> Jobcentre Plus establishments.</w:t>
      </w:r>
    </w:p>
    <w:p w14:paraId="130C434E" w14:textId="77777777" w:rsidR="005112CD" w:rsidRPr="00DA344B" w:rsidRDefault="005112CD" w:rsidP="006C7168">
      <w:pPr>
        <w:rPr>
          <w:sz w:val="24"/>
          <w:u w:val="single"/>
        </w:rPr>
      </w:pPr>
      <w:r w:rsidRPr="00DA344B">
        <w:rPr>
          <w:sz w:val="24"/>
          <w:u w:val="single"/>
        </w:rPr>
        <w:t>Workers’ Rights</w:t>
      </w:r>
    </w:p>
    <w:p w14:paraId="587EC41A" w14:textId="7B4DCA26" w:rsidR="00CF7C40" w:rsidRDefault="005429AD" w:rsidP="006C7168">
      <w:pPr>
        <w:rPr>
          <w:color w:val="FF0000"/>
          <w:sz w:val="24"/>
        </w:rPr>
      </w:pPr>
      <w:r w:rsidRPr="005429AD">
        <w:rPr>
          <w:sz w:val="24"/>
        </w:rPr>
        <w:t xml:space="preserve">The majority of workers in the </w:t>
      </w:r>
      <w:r w:rsidR="00247C53">
        <w:rPr>
          <w:sz w:val="24"/>
        </w:rPr>
        <w:t>adult entertainment/</w:t>
      </w:r>
      <w:r w:rsidR="00CF7C40" w:rsidRPr="005429AD">
        <w:rPr>
          <w:sz w:val="24"/>
        </w:rPr>
        <w:t>indirect sex industry</w:t>
      </w:r>
      <w:r w:rsidRPr="005429AD">
        <w:rPr>
          <w:sz w:val="24"/>
        </w:rPr>
        <w:t xml:space="preserve"> in the UK are considered to be self-contracted workers, which relieves owners of any obligation to honour employment legislation (Lister</w:t>
      </w:r>
      <w:r w:rsidR="00476DC7">
        <w:rPr>
          <w:sz w:val="24"/>
        </w:rPr>
        <w:t>,</w:t>
      </w:r>
      <w:r w:rsidRPr="005429AD">
        <w:rPr>
          <w:sz w:val="24"/>
        </w:rPr>
        <w:t xml:space="preserve"> 2012). If dancers were considered employees, owners would be forced to comply with a variety of legal requirements such as the provision of notice under employment legislation. Venues would also be forbidden from partaking in age discrimination under The Employment Equality (Age) Regulations 2006 </w:t>
      </w:r>
      <w:r w:rsidR="008B7308" w:rsidRPr="005429AD">
        <w:rPr>
          <w:sz w:val="24"/>
        </w:rPr>
        <w:t>legislation and</w:t>
      </w:r>
      <w:r w:rsidRPr="005429AD">
        <w:rPr>
          <w:sz w:val="24"/>
        </w:rPr>
        <w:t xml:space="preserve"> would </w:t>
      </w:r>
      <w:r w:rsidRPr="005429AD">
        <w:rPr>
          <w:sz w:val="24"/>
        </w:rPr>
        <w:lastRenderedPageBreak/>
        <w:t>have to guarantee income by providing the minimum wage. Self-contraction offers no grounds for appeal; positioning owners in a particularly advantageous position.</w:t>
      </w:r>
    </w:p>
    <w:p w14:paraId="1235FF33" w14:textId="77777777" w:rsidR="005B0CB8" w:rsidRPr="005B0CB8" w:rsidRDefault="005429AD" w:rsidP="006C7168">
      <w:pPr>
        <w:rPr>
          <w:sz w:val="24"/>
        </w:rPr>
      </w:pPr>
      <w:r w:rsidRPr="00476DC7">
        <w:rPr>
          <w:sz w:val="24"/>
        </w:rPr>
        <w:t xml:space="preserve">However, </w:t>
      </w:r>
      <w:r w:rsidR="00476DC7" w:rsidRPr="00476DC7">
        <w:rPr>
          <w:sz w:val="24"/>
        </w:rPr>
        <w:t>many</w:t>
      </w:r>
      <w:r w:rsidR="00C00E28" w:rsidRPr="00476DC7">
        <w:rPr>
          <w:sz w:val="24"/>
        </w:rPr>
        <w:t xml:space="preserve"> participants consider lap-dancing to be work, </w:t>
      </w:r>
      <w:r w:rsidR="00476DC7" w:rsidRPr="00476DC7">
        <w:rPr>
          <w:sz w:val="24"/>
        </w:rPr>
        <w:t>using</w:t>
      </w:r>
      <w:r w:rsidR="00C00E28" w:rsidRPr="00476DC7">
        <w:rPr>
          <w:sz w:val="24"/>
        </w:rPr>
        <w:t xml:space="preserve"> language relating to labour and a manager-employee relationship, rather than their true status as self-contracted workers (Lister, 2012).</w:t>
      </w:r>
      <w:r w:rsidR="005B0CB8" w:rsidRPr="005B0CB8">
        <w:t xml:space="preserve"> </w:t>
      </w:r>
    </w:p>
    <w:p w14:paraId="3C8C14A1" w14:textId="2433E33E" w:rsidR="00247C53" w:rsidRDefault="00476DC7" w:rsidP="006C7168">
      <w:pPr>
        <w:rPr>
          <w:sz w:val="24"/>
        </w:rPr>
      </w:pPr>
      <w:r w:rsidRPr="00476DC7">
        <w:rPr>
          <w:sz w:val="24"/>
        </w:rPr>
        <w:t xml:space="preserve">These working arrangements can lead to numerous opportunities for potential exploitation. For example, owners have the freedom to change working conditions on an impromptu basis giving the owners power to limit the amount of money women are able to make. </w:t>
      </w:r>
      <w:r w:rsidR="00247C53">
        <w:rPr>
          <w:sz w:val="24"/>
        </w:rPr>
        <w:t xml:space="preserve">Owners are able to exert their power in a number of ways. </w:t>
      </w:r>
      <w:r w:rsidR="008B7308">
        <w:rPr>
          <w:sz w:val="24"/>
        </w:rPr>
        <w:t>Typically,</w:t>
      </w:r>
      <w:r w:rsidR="00247C53">
        <w:rPr>
          <w:sz w:val="24"/>
        </w:rPr>
        <w:t xml:space="preserve"> dancers have to pay either house fees or commission on their earnings. In some </w:t>
      </w:r>
      <w:r w:rsidR="006656C8">
        <w:rPr>
          <w:sz w:val="24"/>
        </w:rPr>
        <w:t xml:space="preserve">cases </w:t>
      </w:r>
      <w:r w:rsidR="00247C53">
        <w:rPr>
          <w:sz w:val="24"/>
        </w:rPr>
        <w:t xml:space="preserve">the </w:t>
      </w:r>
      <w:r w:rsidR="006656C8">
        <w:rPr>
          <w:sz w:val="24"/>
        </w:rPr>
        <w:t xml:space="preserve">AEWG </w:t>
      </w:r>
      <w:r w:rsidR="00247C53">
        <w:rPr>
          <w:sz w:val="24"/>
        </w:rPr>
        <w:t xml:space="preserve">found examples of </w:t>
      </w:r>
      <w:r w:rsidR="00247C53" w:rsidRPr="00247C53">
        <w:rPr>
          <w:sz w:val="24"/>
        </w:rPr>
        <w:t>very high commission charged by owners for working space</w:t>
      </w:r>
      <w:r w:rsidR="00247C53">
        <w:rPr>
          <w:sz w:val="24"/>
        </w:rPr>
        <w:t xml:space="preserve">, with rates being changed at the owners’ whim. Furthermore, clubs imposed </w:t>
      </w:r>
      <w:r w:rsidR="00247C53" w:rsidRPr="00247C53">
        <w:rPr>
          <w:sz w:val="24"/>
        </w:rPr>
        <w:t>fines for ‘unacceptable behaviour’ such as lateness and spending too long in the bathroom</w:t>
      </w:r>
      <w:r w:rsidR="00247C53">
        <w:rPr>
          <w:sz w:val="24"/>
        </w:rPr>
        <w:t xml:space="preserve">. The Scottish Executive noted that </w:t>
      </w:r>
      <w:r w:rsidR="00247C53" w:rsidRPr="00247C53">
        <w:rPr>
          <w:sz w:val="24"/>
        </w:rPr>
        <w:t>other workplaces would not be able, legally at least, to treat workers in such a fashion</w:t>
      </w:r>
      <w:r w:rsidR="00247C53">
        <w:rPr>
          <w:sz w:val="24"/>
        </w:rPr>
        <w:t>. The impact of these fines w</w:t>
      </w:r>
      <w:r w:rsidR="008B7308">
        <w:rPr>
          <w:sz w:val="24"/>
        </w:rPr>
        <w:t>as</w:t>
      </w:r>
      <w:r w:rsidR="00247C53">
        <w:rPr>
          <w:sz w:val="24"/>
        </w:rPr>
        <w:t xml:space="preserve"> exacerbated by s</w:t>
      </w:r>
      <w:r w:rsidR="00247C53" w:rsidRPr="00247C53">
        <w:rPr>
          <w:sz w:val="24"/>
        </w:rPr>
        <w:t>wift alterations to rules and a lack of communication meant that women could never be completely sure if they were breaking a rule or not, with fines reducing the money made from a shift.</w:t>
      </w:r>
      <w:r w:rsidR="00247C53">
        <w:rPr>
          <w:sz w:val="24"/>
        </w:rPr>
        <w:t xml:space="preserve"> </w:t>
      </w:r>
      <w:r w:rsidR="000A3CE7">
        <w:rPr>
          <w:sz w:val="24"/>
        </w:rPr>
        <w:t xml:space="preserve">Additionally, despite workers’ self-contracted status </w:t>
      </w:r>
      <w:r w:rsidR="000A3CE7" w:rsidRPr="000A3CE7">
        <w:rPr>
          <w:sz w:val="24"/>
        </w:rPr>
        <w:t>owners dictate the duration of shifts.</w:t>
      </w:r>
    </w:p>
    <w:p w14:paraId="65003ACE" w14:textId="30CF46ED" w:rsidR="00476DC7" w:rsidRPr="00AF2477" w:rsidRDefault="004B7F5E" w:rsidP="006C7168">
      <w:pPr>
        <w:rPr>
          <w:sz w:val="24"/>
        </w:rPr>
      </w:pPr>
      <w:r>
        <w:rPr>
          <w:sz w:val="24"/>
        </w:rPr>
        <w:t xml:space="preserve">Workers’ lack financial </w:t>
      </w:r>
      <w:r w:rsidRPr="004B7F5E">
        <w:rPr>
          <w:sz w:val="24"/>
        </w:rPr>
        <w:t>security because</w:t>
      </w:r>
      <w:r>
        <w:rPr>
          <w:sz w:val="24"/>
        </w:rPr>
        <w:t xml:space="preserve"> income can never be guaranteed as venues do not offer an hourly wage.  </w:t>
      </w:r>
      <w:r w:rsidR="00476DC7" w:rsidRPr="004B7F5E">
        <w:rPr>
          <w:sz w:val="24"/>
        </w:rPr>
        <w:t>This means that women are rendered completely reliant upon tips and income from private dances (B</w:t>
      </w:r>
      <w:r w:rsidRPr="004B7F5E">
        <w:rPr>
          <w:sz w:val="24"/>
        </w:rPr>
        <w:t>indel</w:t>
      </w:r>
      <w:r w:rsidR="00AF2477" w:rsidRPr="004B7F5E">
        <w:rPr>
          <w:sz w:val="24"/>
        </w:rPr>
        <w:t>, 2004</w:t>
      </w:r>
      <w:r w:rsidRPr="004B7F5E">
        <w:rPr>
          <w:sz w:val="24"/>
        </w:rPr>
        <w:t>,</w:t>
      </w:r>
      <w:r w:rsidR="00AF1872">
        <w:rPr>
          <w:sz w:val="24"/>
        </w:rPr>
        <w:t xml:space="preserve"> who investigated establishments in the UK</w:t>
      </w:r>
      <w:r w:rsidR="006656C8">
        <w:rPr>
          <w:sz w:val="24"/>
        </w:rPr>
        <w:t>,</w:t>
      </w:r>
      <w:r w:rsidR="00AF1872">
        <w:rPr>
          <w:sz w:val="24"/>
        </w:rPr>
        <w:t xml:space="preserve"> and </w:t>
      </w:r>
      <w:r w:rsidRPr="004B7F5E">
        <w:rPr>
          <w:sz w:val="24"/>
        </w:rPr>
        <w:t>Holsopple, 1999</w:t>
      </w:r>
      <w:r w:rsidR="00AF1872">
        <w:rPr>
          <w:sz w:val="24"/>
        </w:rPr>
        <w:t>, whose research focussed on the United States</w:t>
      </w:r>
      <w:r w:rsidRPr="004B7F5E">
        <w:rPr>
          <w:sz w:val="24"/>
        </w:rPr>
        <w:t>)</w:t>
      </w:r>
      <w:r w:rsidR="00AF2477">
        <w:rPr>
          <w:sz w:val="24"/>
        </w:rPr>
        <w:t xml:space="preserve">. The research highlights the vulnerability of workers to the vagaries of supply and demand. Prior to the financial crash of 2008 demand for dancers was higher and earnings and welfare appear to have been much better than in recent years.  There is a body of evidence that suggests </w:t>
      </w:r>
      <w:r w:rsidR="00A1034A" w:rsidRPr="00AF2477">
        <w:rPr>
          <w:sz w:val="24"/>
        </w:rPr>
        <w:t>when supply drops rules appear to be ignored</w:t>
      </w:r>
      <w:r w:rsidR="00AF2477" w:rsidRPr="00AF2477">
        <w:rPr>
          <w:sz w:val="24"/>
        </w:rPr>
        <w:t>, with</w:t>
      </w:r>
      <w:r w:rsidR="00A1034A" w:rsidRPr="00AF2477">
        <w:rPr>
          <w:sz w:val="24"/>
        </w:rPr>
        <w:t xml:space="preserve"> customer r</w:t>
      </w:r>
      <w:r w:rsidR="00AF2477" w:rsidRPr="00AF2477">
        <w:rPr>
          <w:sz w:val="24"/>
        </w:rPr>
        <w:t>etention taking</w:t>
      </w:r>
      <w:r w:rsidR="00A1034A" w:rsidRPr="00AF2477">
        <w:rPr>
          <w:sz w:val="24"/>
        </w:rPr>
        <w:t xml:space="preserve"> precedence over workers welfare</w:t>
      </w:r>
      <w:r w:rsidR="00AF2477" w:rsidRPr="00AF2477">
        <w:rPr>
          <w:sz w:val="24"/>
        </w:rPr>
        <w:t xml:space="preserve">. The </w:t>
      </w:r>
      <w:r w:rsidR="00A1034A" w:rsidRPr="00AF2477">
        <w:rPr>
          <w:sz w:val="24"/>
        </w:rPr>
        <w:t xml:space="preserve">enforcement of </w:t>
      </w:r>
      <w:r w:rsidR="00AF2477" w:rsidRPr="00AF2477">
        <w:rPr>
          <w:sz w:val="24"/>
        </w:rPr>
        <w:t xml:space="preserve">rules is relaxed, such as the </w:t>
      </w:r>
      <w:r w:rsidR="00A1034A" w:rsidRPr="00AF2477">
        <w:rPr>
          <w:sz w:val="24"/>
        </w:rPr>
        <w:t>no-touching rule for example</w:t>
      </w:r>
      <w:r w:rsidR="00AF2477" w:rsidRPr="00AF2477">
        <w:rPr>
          <w:sz w:val="24"/>
        </w:rPr>
        <w:t xml:space="preserve">, and if customers transgress it is the girls who are </w:t>
      </w:r>
      <w:r w:rsidR="00A1034A" w:rsidRPr="00AF2477">
        <w:rPr>
          <w:sz w:val="24"/>
        </w:rPr>
        <w:t xml:space="preserve">asked to leave rather than </w:t>
      </w:r>
      <w:r w:rsidR="00AF2477" w:rsidRPr="00AF2477">
        <w:rPr>
          <w:sz w:val="24"/>
        </w:rPr>
        <w:t xml:space="preserve">the </w:t>
      </w:r>
      <w:r w:rsidR="00A1034A" w:rsidRPr="00AF2477">
        <w:rPr>
          <w:sz w:val="24"/>
        </w:rPr>
        <w:t>customers being ejected</w:t>
      </w:r>
      <w:r w:rsidR="005436B2">
        <w:rPr>
          <w:sz w:val="24"/>
        </w:rPr>
        <w:t xml:space="preserve"> (Sanders et al 2012, Lister 2012).</w:t>
      </w:r>
    </w:p>
    <w:p w14:paraId="54DCD444" w14:textId="77777777" w:rsidR="005B0CB8" w:rsidRPr="008350B0" w:rsidRDefault="00AF2477" w:rsidP="006C7168">
      <w:pPr>
        <w:rPr>
          <w:color w:val="FF0000"/>
          <w:sz w:val="24"/>
        </w:rPr>
      </w:pPr>
      <w:r>
        <w:rPr>
          <w:sz w:val="24"/>
        </w:rPr>
        <w:t xml:space="preserve">Workers in the adult entertainment industry also face </w:t>
      </w:r>
      <w:r w:rsidR="005B0CB8">
        <w:rPr>
          <w:sz w:val="24"/>
        </w:rPr>
        <w:t xml:space="preserve">constant scrutiny over their looks and the way they present themselves at work. One chain admitted in court </w:t>
      </w:r>
      <w:r w:rsidR="005B0CB8" w:rsidRPr="005B0CB8">
        <w:rPr>
          <w:sz w:val="24"/>
        </w:rPr>
        <w:t>that dancers are selected for working space upon managers’ positive judgment of their physical appearance</w:t>
      </w:r>
      <w:r w:rsidR="005B0CB8">
        <w:rPr>
          <w:sz w:val="24"/>
        </w:rPr>
        <w:t xml:space="preserve">. There was a constant pressure to </w:t>
      </w:r>
      <w:r w:rsidR="005B0CB8" w:rsidRPr="005B0CB8">
        <w:rPr>
          <w:sz w:val="24"/>
        </w:rPr>
        <w:t>the pressure to maintain a ‘good body’ alongside performing in a workplace designed to please men could be viewed as distinctively disempowering. As a commodity, the dancer relies upon her personal appearance to make money. As a result, she may feel physically inadequate should she fail to earn adequate money compared to her colleagues</w:t>
      </w:r>
      <w:r w:rsidR="005B0CB8">
        <w:rPr>
          <w:sz w:val="24"/>
        </w:rPr>
        <w:t xml:space="preserve">. </w:t>
      </w:r>
    </w:p>
    <w:p w14:paraId="36C80FF7" w14:textId="77777777" w:rsidR="0090540D" w:rsidRPr="005B0CB8" w:rsidRDefault="0090540D" w:rsidP="006C7168">
      <w:pPr>
        <w:rPr>
          <w:sz w:val="24"/>
        </w:rPr>
      </w:pPr>
      <w:r w:rsidRPr="005B0CB8">
        <w:rPr>
          <w:sz w:val="24"/>
        </w:rPr>
        <w:lastRenderedPageBreak/>
        <w:t>The inclusion of women’s voices led to the conclusion that wider cultural and economic changes are impacting negatively upon working experiences in venues by adversely altering the dynamics of supply and demand. This means power is felt to be partially shifting from workers to owners, and to a lesser extent, customers. Participants suggest that venues have changed from being enjoyable working environments where money could be made relatively easily to ones where the work embodies the characteristics of precarious labour where competition is rife and projected income is far less certain.</w:t>
      </w:r>
      <w:r w:rsidR="005B0CB8">
        <w:rPr>
          <w:sz w:val="24"/>
        </w:rPr>
        <w:t xml:space="preserve"> </w:t>
      </w:r>
      <w:r w:rsidR="00AA56C5">
        <w:rPr>
          <w:sz w:val="24"/>
        </w:rPr>
        <w:t>(Lister, 2012</w:t>
      </w:r>
      <w:r w:rsidR="005B0CB8" w:rsidRPr="005B0CB8">
        <w:rPr>
          <w:sz w:val="24"/>
        </w:rPr>
        <w:t>)</w:t>
      </w:r>
    </w:p>
    <w:p w14:paraId="341959B6" w14:textId="106A250E" w:rsidR="005B0CB8" w:rsidRPr="005B0CB8" w:rsidRDefault="005B0CB8" w:rsidP="006C7168">
      <w:pPr>
        <w:rPr>
          <w:sz w:val="24"/>
        </w:rPr>
      </w:pPr>
      <w:r w:rsidRPr="005B0CB8">
        <w:rPr>
          <w:sz w:val="24"/>
        </w:rPr>
        <w:t>It is therefore not surprising that workers in the industry have addressed such issues by organising campaigns and demanding more worker-centred approaches to policy (Willman and Levy</w:t>
      </w:r>
      <w:r w:rsidR="00AA56C5" w:rsidRPr="005B0CB8">
        <w:rPr>
          <w:sz w:val="24"/>
        </w:rPr>
        <w:t>, 2010</w:t>
      </w:r>
      <w:r w:rsidR="006656C8">
        <w:rPr>
          <w:sz w:val="24"/>
        </w:rPr>
        <w:t xml:space="preserve"> cited by Lister, 2012</w:t>
      </w:r>
      <w:r w:rsidRPr="005B0CB8">
        <w:rPr>
          <w:sz w:val="24"/>
        </w:rPr>
        <w:t xml:space="preserve">). </w:t>
      </w:r>
      <w:r w:rsidR="00AA56C5">
        <w:rPr>
          <w:sz w:val="24"/>
        </w:rPr>
        <w:t xml:space="preserve">Just last year, </w:t>
      </w:r>
      <w:r w:rsidR="00AA56C5" w:rsidRPr="00AA56C5">
        <w:rPr>
          <w:sz w:val="24"/>
        </w:rPr>
        <w:t>21 June 2019</w:t>
      </w:r>
      <w:r w:rsidR="00AA56C5">
        <w:rPr>
          <w:sz w:val="24"/>
        </w:rPr>
        <w:t>, lap-</w:t>
      </w:r>
      <w:r w:rsidR="00AA56C5" w:rsidRPr="00AA56C5">
        <w:rPr>
          <w:sz w:val="24"/>
        </w:rPr>
        <w:t>dancers sign</w:t>
      </w:r>
      <w:r w:rsidR="00AA56C5">
        <w:rPr>
          <w:sz w:val="24"/>
        </w:rPr>
        <w:t>ed a</w:t>
      </w:r>
      <w:r w:rsidR="00AA56C5" w:rsidRPr="00AA56C5">
        <w:rPr>
          <w:sz w:val="24"/>
        </w:rPr>
        <w:t xml:space="preserve"> union d</w:t>
      </w:r>
      <w:r w:rsidR="00AA56C5">
        <w:rPr>
          <w:sz w:val="24"/>
        </w:rPr>
        <w:t>eal with Glasgow club employers. A spokesperson for the GMB union noted that the agreement was “</w:t>
      </w:r>
      <w:r w:rsidR="00AA56C5" w:rsidRPr="00AA56C5">
        <w:rPr>
          <w:sz w:val="24"/>
        </w:rPr>
        <w:t>good news for our campaign to improve standards across the wider adult entertainment sector in Glasgow."</w:t>
      </w:r>
      <w:r w:rsidR="00AA56C5">
        <w:rPr>
          <w:rStyle w:val="FootnoteReference"/>
          <w:sz w:val="24"/>
        </w:rPr>
        <w:footnoteReference w:id="9"/>
      </w:r>
    </w:p>
    <w:p w14:paraId="4B9372EF" w14:textId="77777777" w:rsidR="00B01856" w:rsidRPr="00C30034" w:rsidRDefault="00C30034" w:rsidP="006C7168">
      <w:pPr>
        <w:rPr>
          <w:color w:val="FF0000"/>
          <w:sz w:val="24"/>
        </w:rPr>
      </w:pPr>
      <w:r w:rsidRPr="00C30034">
        <w:rPr>
          <w:sz w:val="24"/>
        </w:rPr>
        <w:t xml:space="preserve">The International Union of Sex Workers (IUSW) campaigns for the human, civil and labour rights of those who work in the sex industry. In particular, they support people in the sex industry, whether there by choice, circumstance or coercion, are entitled to equal human rights and the full protection of the law as other citizens. The IUSW believes that </w:t>
      </w:r>
      <w:r w:rsidR="00B01856" w:rsidRPr="00C30034">
        <w:rPr>
          <w:sz w:val="24"/>
        </w:rPr>
        <w:t xml:space="preserve">vulnerability creates victims, not sex work itself, and evidence shows criminalisation increases </w:t>
      </w:r>
      <w:r w:rsidRPr="00C30034">
        <w:rPr>
          <w:sz w:val="24"/>
        </w:rPr>
        <w:t>the</w:t>
      </w:r>
      <w:r w:rsidR="00B01856" w:rsidRPr="00C30034">
        <w:rPr>
          <w:sz w:val="24"/>
        </w:rPr>
        <w:t xml:space="preserve"> vulnerability</w:t>
      </w:r>
      <w:r w:rsidRPr="00C30034">
        <w:rPr>
          <w:sz w:val="24"/>
        </w:rPr>
        <w:t xml:space="preserve"> of workers</w:t>
      </w:r>
      <w:r w:rsidR="00B01856" w:rsidRPr="00C30034">
        <w:rPr>
          <w:sz w:val="24"/>
        </w:rPr>
        <w:t xml:space="preserve">. Policies that solve problems are based in reality and on evidence and </w:t>
      </w:r>
      <w:r w:rsidRPr="00C30034">
        <w:rPr>
          <w:sz w:val="24"/>
        </w:rPr>
        <w:t xml:space="preserve">the IUSW </w:t>
      </w:r>
      <w:r w:rsidR="00B01856" w:rsidRPr="00C30034">
        <w:rPr>
          <w:sz w:val="24"/>
        </w:rPr>
        <w:t>welcome</w:t>
      </w:r>
      <w:r w:rsidRPr="00C30034">
        <w:rPr>
          <w:sz w:val="24"/>
        </w:rPr>
        <w:t>d</w:t>
      </w:r>
      <w:r w:rsidR="00B01856" w:rsidRPr="00C30034">
        <w:rPr>
          <w:sz w:val="24"/>
        </w:rPr>
        <w:t xml:space="preserve"> Amnesty</w:t>
      </w:r>
      <w:r w:rsidRPr="00C30034">
        <w:rPr>
          <w:sz w:val="24"/>
        </w:rPr>
        <w:t xml:space="preserve"> International</w:t>
      </w:r>
      <w:r w:rsidR="00B01856" w:rsidRPr="00C30034">
        <w:rPr>
          <w:sz w:val="24"/>
        </w:rPr>
        <w:t>’s commitment to evidence-based policy that respects and protects the rights</w:t>
      </w:r>
      <w:r w:rsidRPr="00C30034">
        <w:rPr>
          <w:sz w:val="24"/>
        </w:rPr>
        <w:t xml:space="preserve"> of people in the sex industry</w:t>
      </w:r>
      <w:r w:rsidRPr="00C30034">
        <w:rPr>
          <w:i/>
          <w:color w:val="FF0000"/>
          <w:sz w:val="24"/>
        </w:rPr>
        <w:t>.</w:t>
      </w:r>
    </w:p>
    <w:p w14:paraId="74521730" w14:textId="2F45D520" w:rsidR="00476DC7" w:rsidRPr="005B0CB8" w:rsidRDefault="005B0CB8" w:rsidP="006C7168">
      <w:pPr>
        <w:rPr>
          <w:sz w:val="24"/>
          <w:u w:val="single"/>
        </w:rPr>
      </w:pPr>
      <w:r>
        <w:rPr>
          <w:sz w:val="24"/>
          <w:u w:val="single"/>
        </w:rPr>
        <w:t xml:space="preserve">Perceived </w:t>
      </w:r>
      <w:r w:rsidR="00476DC7" w:rsidRPr="005B0CB8">
        <w:rPr>
          <w:sz w:val="24"/>
          <w:u w:val="single"/>
        </w:rPr>
        <w:t>Benefits</w:t>
      </w:r>
    </w:p>
    <w:p w14:paraId="0C507710" w14:textId="4D9BAB9E" w:rsidR="00CF7C40" w:rsidRDefault="00FA6CFF" w:rsidP="006C7168">
      <w:pPr>
        <w:rPr>
          <w:sz w:val="24"/>
        </w:rPr>
      </w:pPr>
      <w:r>
        <w:rPr>
          <w:sz w:val="24"/>
        </w:rPr>
        <w:t xml:space="preserve">Researchers who interviewed adult entertainment workers found that there were a number of benefits that workers identified. </w:t>
      </w:r>
      <w:r w:rsidR="00F61D14">
        <w:rPr>
          <w:sz w:val="24"/>
        </w:rPr>
        <w:t xml:space="preserve">First was the </w:t>
      </w:r>
      <w:r w:rsidR="00F61D14" w:rsidRPr="00F61D14">
        <w:rPr>
          <w:sz w:val="24"/>
        </w:rPr>
        <w:t>potential to make instant cash, and the flexibility the work can offer</w:t>
      </w:r>
      <w:r w:rsidR="00F61D14">
        <w:rPr>
          <w:sz w:val="24"/>
        </w:rPr>
        <w:t>.</w:t>
      </w:r>
      <w:r w:rsidR="00F61D14" w:rsidRPr="00F61D14">
        <w:rPr>
          <w:sz w:val="24"/>
        </w:rPr>
        <w:t xml:space="preserve"> </w:t>
      </w:r>
      <w:r w:rsidR="000D2F8C" w:rsidRPr="00F61D14">
        <w:rPr>
          <w:sz w:val="24"/>
        </w:rPr>
        <w:t>Indeed, a major attract</w:t>
      </w:r>
      <w:r w:rsidR="00F61D14" w:rsidRPr="00F61D14">
        <w:rPr>
          <w:sz w:val="24"/>
        </w:rPr>
        <w:t xml:space="preserve">ion to the work for many women </w:t>
      </w:r>
      <w:r w:rsidR="000D2F8C" w:rsidRPr="00F61D14">
        <w:rPr>
          <w:sz w:val="24"/>
        </w:rPr>
        <w:t>was not so much the amount of money that could be earned, but rather, the instantaneous nature of payment which is unique to cash-in-hand forms of labour.</w:t>
      </w:r>
      <w:r w:rsidR="00F61D14" w:rsidRPr="00F61D14">
        <w:t xml:space="preserve"> </w:t>
      </w:r>
      <w:r w:rsidR="00F61D14">
        <w:t xml:space="preserve"> Further, </w:t>
      </w:r>
      <w:r w:rsidR="00F61D14" w:rsidRPr="00F61D14">
        <w:rPr>
          <w:sz w:val="24"/>
        </w:rPr>
        <w:t>financial reward was not mentioned by any dancer as the sole reason for starting dancing. Enjoyment, excitement and curiosity were more frequently mentioned as the main reasons for being attracted to dancing. (AEWG report</w:t>
      </w:r>
      <w:r w:rsidR="006656C8">
        <w:rPr>
          <w:sz w:val="24"/>
        </w:rPr>
        <w:t xml:space="preserve">, </w:t>
      </w:r>
      <w:r w:rsidR="00F61D14" w:rsidRPr="00F61D14">
        <w:rPr>
          <w:sz w:val="24"/>
        </w:rPr>
        <w:t>200</w:t>
      </w:r>
      <w:r w:rsidR="004D4EB2">
        <w:rPr>
          <w:sz w:val="24"/>
        </w:rPr>
        <w:t>5</w:t>
      </w:r>
      <w:r w:rsidR="00F61D14" w:rsidRPr="00F61D14">
        <w:rPr>
          <w:sz w:val="24"/>
        </w:rPr>
        <w:t>)</w:t>
      </w:r>
      <w:r w:rsidR="00F61D14">
        <w:rPr>
          <w:sz w:val="24"/>
        </w:rPr>
        <w:t>.</w:t>
      </w:r>
    </w:p>
    <w:p w14:paraId="05F46693" w14:textId="2E9BEEB7" w:rsidR="007972C9" w:rsidRDefault="00F61D14" w:rsidP="006C7168">
      <w:pPr>
        <w:rPr>
          <w:sz w:val="24"/>
        </w:rPr>
      </w:pPr>
      <w:r w:rsidRPr="007972C9">
        <w:rPr>
          <w:sz w:val="24"/>
        </w:rPr>
        <w:t>Women choose to work in strip clubs for the same reasons people choose a wide variety of jobs: funding university studies,</w:t>
      </w:r>
      <w:r w:rsidR="007972C9">
        <w:rPr>
          <w:sz w:val="24"/>
        </w:rPr>
        <w:t xml:space="preserve"> paying off student loans,</w:t>
      </w:r>
      <w:r w:rsidRPr="007972C9">
        <w:rPr>
          <w:sz w:val="24"/>
        </w:rPr>
        <w:t xml:space="preserve"> family needs, a disability and a scarcity of other work options. All of them are working because they need to make a living under increasingly difficult conditions — extortionate housing costs, inaccessible and inadequate benefits, lack of childcare and falling wages in other industries.</w:t>
      </w:r>
      <w:r w:rsidRPr="007972C9">
        <w:rPr>
          <w:rStyle w:val="FootnoteReference"/>
          <w:sz w:val="24"/>
        </w:rPr>
        <w:footnoteReference w:id="10"/>
      </w:r>
      <w:r w:rsidRPr="007972C9">
        <w:rPr>
          <w:sz w:val="24"/>
        </w:rPr>
        <w:t>(UVW, 2019)</w:t>
      </w:r>
      <w:r w:rsidR="007972C9" w:rsidRPr="007972C9">
        <w:rPr>
          <w:sz w:val="24"/>
        </w:rPr>
        <w:t xml:space="preserve"> </w:t>
      </w:r>
      <w:r w:rsidR="007972C9" w:rsidRPr="007972C9">
        <w:rPr>
          <w:sz w:val="24"/>
        </w:rPr>
        <w:lastRenderedPageBreak/>
        <w:t xml:space="preserve">Dancers need a dignified workplace where they can earn a living to support themselves and their families. </w:t>
      </w:r>
    </w:p>
    <w:p w14:paraId="0C0FCD01" w14:textId="77777777" w:rsidR="00476DC7" w:rsidRPr="00F61D14" w:rsidRDefault="00F61D14" w:rsidP="006C7168">
      <w:pPr>
        <w:rPr>
          <w:sz w:val="24"/>
          <w:u w:val="single"/>
        </w:rPr>
      </w:pPr>
      <w:r w:rsidRPr="00F61D14">
        <w:rPr>
          <w:sz w:val="24"/>
          <w:u w:val="single"/>
        </w:rPr>
        <w:t>The need for legislation and regulation</w:t>
      </w:r>
    </w:p>
    <w:p w14:paraId="55384A4C" w14:textId="3B56ABB2" w:rsidR="00801585" w:rsidRPr="00FB165B" w:rsidRDefault="00801585" w:rsidP="006C7168">
      <w:pPr>
        <w:rPr>
          <w:b/>
          <w:bCs/>
          <w:color w:val="FF0000"/>
          <w:sz w:val="24"/>
        </w:rPr>
      </w:pPr>
      <w:r w:rsidRPr="00801585">
        <w:rPr>
          <w:sz w:val="24"/>
        </w:rPr>
        <w:t xml:space="preserve">The research suggested </w:t>
      </w:r>
      <w:r>
        <w:rPr>
          <w:sz w:val="24"/>
        </w:rPr>
        <w:t xml:space="preserve">there was a place for effective legislation and regulation to ensure adult entertainment workers’ rights and conditions of employment were properly safeguarded. A number of reports found that </w:t>
      </w:r>
      <w:r w:rsidRPr="00801585">
        <w:rPr>
          <w:sz w:val="24"/>
        </w:rPr>
        <w:t>t</w:t>
      </w:r>
      <w:r w:rsidR="00DF64EC" w:rsidRPr="00801585">
        <w:rPr>
          <w:sz w:val="24"/>
        </w:rPr>
        <w:t>he legal status of venue</w:t>
      </w:r>
      <w:r w:rsidRPr="00801585">
        <w:rPr>
          <w:sz w:val="24"/>
        </w:rPr>
        <w:t>s</w:t>
      </w:r>
      <w:r w:rsidR="00DF64EC" w:rsidRPr="00801585">
        <w:rPr>
          <w:sz w:val="24"/>
        </w:rPr>
        <w:t xml:space="preserve"> offer</w:t>
      </w:r>
      <w:r w:rsidRPr="00801585">
        <w:rPr>
          <w:sz w:val="24"/>
        </w:rPr>
        <w:t>ed</w:t>
      </w:r>
      <w:r w:rsidR="00DF64EC" w:rsidRPr="00801585">
        <w:rPr>
          <w:sz w:val="24"/>
        </w:rPr>
        <w:t xml:space="preserve"> a relatively safe and private space that men can use for relaxation (Frank</w:t>
      </w:r>
      <w:r w:rsidRPr="00801585">
        <w:rPr>
          <w:sz w:val="24"/>
        </w:rPr>
        <w:t>, 2003</w:t>
      </w:r>
      <w:r w:rsidR="00DF64EC" w:rsidRPr="00801585">
        <w:rPr>
          <w:sz w:val="24"/>
        </w:rPr>
        <w:t>, Woods</w:t>
      </w:r>
      <w:r w:rsidRPr="00801585">
        <w:rPr>
          <w:sz w:val="24"/>
        </w:rPr>
        <w:t>, 2007</w:t>
      </w:r>
      <w:r w:rsidR="00DF64EC" w:rsidRPr="00801585">
        <w:rPr>
          <w:sz w:val="24"/>
        </w:rPr>
        <w:t>,</w:t>
      </w:r>
      <w:r w:rsidR="00F47A03" w:rsidRPr="00801585">
        <w:rPr>
          <w:sz w:val="24"/>
        </w:rPr>
        <w:t xml:space="preserve"> </w:t>
      </w:r>
      <w:r w:rsidR="00DF64EC" w:rsidRPr="00801585">
        <w:rPr>
          <w:sz w:val="24"/>
        </w:rPr>
        <w:t>Liepe-</w:t>
      </w:r>
      <w:r w:rsidR="00F13211" w:rsidRPr="00F13211">
        <w:rPr>
          <w:b/>
          <w:bCs/>
          <w:color w:val="FF0000"/>
          <w:sz w:val="24"/>
        </w:rPr>
        <w:t xml:space="preserve"> </w:t>
      </w:r>
      <w:r w:rsidR="00DF64EC" w:rsidRPr="00801585">
        <w:rPr>
          <w:sz w:val="24"/>
        </w:rPr>
        <w:t>Levinson</w:t>
      </w:r>
      <w:r w:rsidRPr="00801585">
        <w:rPr>
          <w:sz w:val="24"/>
        </w:rPr>
        <w:t>, 2002</w:t>
      </w:r>
      <w:r w:rsidR="00FB165B">
        <w:rPr>
          <w:sz w:val="24"/>
        </w:rPr>
        <w:t>; cited by Lister, 2012</w:t>
      </w:r>
      <w:r w:rsidR="00DF64EC" w:rsidRPr="00801585">
        <w:rPr>
          <w:sz w:val="24"/>
        </w:rPr>
        <w:t>), providing them with an opportunity to escape from the stresses and strains of everyday life.</w:t>
      </w:r>
      <w:r>
        <w:rPr>
          <w:sz w:val="24"/>
        </w:rPr>
        <w:t xml:space="preserve"> In such an environment women would be safer, but </w:t>
      </w:r>
      <w:r w:rsidRPr="00801585">
        <w:rPr>
          <w:sz w:val="24"/>
        </w:rPr>
        <w:t>they must be supported to enforce boundaries and to hold to account clients who do not respect them, and be provided with specialist support and access to justice. (SWARM, 2018)</w:t>
      </w:r>
    </w:p>
    <w:p w14:paraId="6B872285" w14:textId="0045F795" w:rsidR="00DF64EC" w:rsidRDefault="00DF64EC" w:rsidP="006C7168">
      <w:pPr>
        <w:rPr>
          <w:color w:val="FF0000"/>
          <w:sz w:val="24"/>
        </w:rPr>
      </w:pPr>
      <w:r w:rsidRPr="00675D8A">
        <w:rPr>
          <w:sz w:val="24"/>
        </w:rPr>
        <w:t>As lap-dancing does not enjoy the symbolic capital that could be assigned to it if it was legitimated, women are denied access to benefits which are afforded to those co</w:t>
      </w:r>
      <w:r w:rsidR="00801585" w:rsidRPr="00675D8A">
        <w:rPr>
          <w:sz w:val="24"/>
        </w:rPr>
        <w:t xml:space="preserve">nsidered employed by legislation. This lack of legitimacy </w:t>
      </w:r>
      <w:r w:rsidR="00675D8A" w:rsidRPr="00675D8A">
        <w:rPr>
          <w:sz w:val="24"/>
        </w:rPr>
        <w:t xml:space="preserve">and the State’s refusal to acknowledge it as labour perpetuates the </w:t>
      </w:r>
      <w:r w:rsidR="00A340F3" w:rsidRPr="00675D8A">
        <w:rPr>
          <w:sz w:val="24"/>
        </w:rPr>
        <w:t xml:space="preserve">enduring stigma attached to the </w:t>
      </w:r>
      <w:r w:rsidR="00A340F3" w:rsidRPr="00497A50">
        <w:rPr>
          <w:color w:val="000000" w:themeColor="text1"/>
          <w:sz w:val="24"/>
        </w:rPr>
        <w:t xml:space="preserve">work </w:t>
      </w:r>
      <w:r w:rsidR="00801585" w:rsidRPr="00497A50">
        <w:rPr>
          <w:color w:val="000000" w:themeColor="text1"/>
          <w:sz w:val="24"/>
        </w:rPr>
        <w:t>(</w:t>
      </w:r>
      <w:r w:rsidR="00497A50" w:rsidRPr="00497A50">
        <w:rPr>
          <w:color w:val="000000" w:themeColor="text1"/>
          <w:sz w:val="24"/>
        </w:rPr>
        <w:t>Colosi, 2012)</w:t>
      </w:r>
      <w:r w:rsidR="00675D8A" w:rsidRPr="00497A50">
        <w:rPr>
          <w:color w:val="000000" w:themeColor="text1"/>
          <w:sz w:val="24"/>
        </w:rPr>
        <w:t>.</w:t>
      </w:r>
    </w:p>
    <w:p w14:paraId="3A442B26" w14:textId="4B95B420" w:rsidR="00486643" w:rsidRDefault="00F94A9D" w:rsidP="006C7168">
      <w:pPr>
        <w:rPr>
          <w:sz w:val="24"/>
        </w:rPr>
      </w:pPr>
      <w:r w:rsidRPr="00E5784C">
        <w:rPr>
          <w:sz w:val="24"/>
        </w:rPr>
        <w:t xml:space="preserve">As noted above there are </w:t>
      </w:r>
      <w:r w:rsidR="0067218D" w:rsidRPr="00E5784C">
        <w:rPr>
          <w:sz w:val="24"/>
        </w:rPr>
        <w:t>relatively few venues in Scotland creating a lack of effective c</w:t>
      </w:r>
      <w:r w:rsidRPr="00E5784C">
        <w:rPr>
          <w:sz w:val="24"/>
        </w:rPr>
        <w:t>ompetition</w:t>
      </w:r>
      <w:r w:rsidR="0067218D" w:rsidRPr="00E5784C">
        <w:rPr>
          <w:sz w:val="24"/>
        </w:rPr>
        <w:t xml:space="preserve">. </w:t>
      </w:r>
      <w:r w:rsidR="005736DF" w:rsidRPr="00E5784C">
        <w:rPr>
          <w:sz w:val="24"/>
        </w:rPr>
        <w:t xml:space="preserve">Supply and demand </w:t>
      </w:r>
      <w:r w:rsidR="0067218D" w:rsidRPr="00E5784C">
        <w:rPr>
          <w:sz w:val="24"/>
        </w:rPr>
        <w:t xml:space="preserve">for the services provided has proven to be extremely </w:t>
      </w:r>
      <w:r w:rsidR="005736DF" w:rsidRPr="00E5784C">
        <w:rPr>
          <w:sz w:val="24"/>
        </w:rPr>
        <w:t xml:space="preserve">variable </w:t>
      </w:r>
      <w:r w:rsidR="0067218D" w:rsidRPr="00E5784C">
        <w:rPr>
          <w:sz w:val="24"/>
        </w:rPr>
        <w:t>in recent years, which has a</w:t>
      </w:r>
      <w:r w:rsidR="005736DF" w:rsidRPr="00E5784C">
        <w:rPr>
          <w:sz w:val="24"/>
        </w:rPr>
        <w:t xml:space="preserve"> huge impact on potential </w:t>
      </w:r>
      <w:r w:rsidR="0067218D" w:rsidRPr="00E5784C">
        <w:rPr>
          <w:sz w:val="24"/>
        </w:rPr>
        <w:t xml:space="preserve">earnings and power of the women. </w:t>
      </w:r>
      <w:r w:rsidR="00486643" w:rsidRPr="00486643">
        <w:rPr>
          <w:sz w:val="24"/>
        </w:rPr>
        <w:t>During the period when demand for dances was high and fewer women were working, longer-term dancers considered themselves to be empowered, recognising the enjoyment and financial reward they gained from the work.</w:t>
      </w:r>
    </w:p>
    <w:p w14:paraId="64381AC2" w14:textId="77777777" w:rsidR="00F47A03" w:rsidRPr="00E5784C" w:rsidRDefault="00486643" w:rsidP="006C7168">
      <w:pPr>
        <w:rPr>
          <w:sz w:val="24"/>
        </w:rPr>
      </w:pPr>
      <w:r>
        <w:rPr>
          <w:sz w:val="24"/>
        </w:rPr>
        <w:t>On the other hand, i</w:t>
      </w:r>
      <w:r w:rsidR="0067218D" w:rsidRPr="00E5784C">
        <w:rPr>
          <w:sz w:val="24"/>
        </w:rPr>
        <w:t>n times of low demand the owners still impose charges and fines on the dancers, with some dancers commenting they lose money on some shifts (Sanders &amp; Hardy, 2011)</w:t>
      </w:r>
      <w:r w:rsidR="00E5784C" w:rsidRPr="00E5784C">
        <w:rPr>
          <w:sz w:val="24"/>
        </w:rPr>
        <w:t xml:space="preserve">. </w:t>
      </w:r>
      <w:r w:rsidR="0067218D" w:rsidRPr="00E5784C">
        <w:rPr>
          <w:sz w:val="24"/>
        </w:rPr>
        <w:t>Such an imbalance of</w:t>
      </w:r>
      <w:r w:rsidR="002B73A8" w:rsidRPr="00E5784C">
        <w:rPr>
          <w:sz w:val="24"/>
        </w:rPr>
        <w:t xml:space="preserve"> power between employer and employee</w:t>
      </w:r>
      <w:r w:rsidR="0067218D" w:rsidRPr="00E5784C">
        <w:rPr>
          <w:sz w:val="24"/>
        </w:rPr>
        <w:t xml:space="preserve"> requires legislation to uphold worker’s rights</w:t>
      </w:r>
      <w:r w:rsidR="00E5784C">
        <w:rPr>
          <w:sz w:val="24"/>
        </w:rPr>
        <w:t>.</w:t>
      </w:r>
    </w:p>
    <w:p w14:paraId="3C172AE2" w14:textId="77777777" w:rsidR="00FB165B" w:rsidRDefault="00FB165B" w:rsidP="006C7168">
      <w:pPr>
        <w:rPr>
          <w:sz w:val="24"/>
          <w:u w:val="single"/>
        </w:rPr>
      </w:pPr>
    </w:p>
    <w:p w14:paraId="57676907" w14:textId="60551BC4" w:rsidR="00F47A03" w:rsidRPr="00E5784C" w:rsidRDefault="00F47A03" w:rsidP="006C7168">
      <w:pPr>
        <w:rPr>
          <w:sz w:val="24"/>
          <w:u w:val="single"/>
        </w:rPr>
      </w:pPr>
      <w:r w:rsidRPr="00E5784C">
        <w:rPr>
          <w:sz w:val="24"/>
          <w:u w:val="single"/>
        </w:rPr>
        <w:t>H</w:t>
      </w:r>
      <w:r w:rsidR="00E5784C">
        <w:rPr>
          <w:sz w:val="24"/>
          <w:u w:val="single"/>
        </w:rPr>
        <w:t xml:space="preserve">ealth </w:t>
      </w:r>
      <w:r w:rsidRPr="00E5784C">
        <w:rPr>
          <w:sz w:val="24"/>
          <w:u w:val="single"/>
        </w:rPr>
        <w:t>&amp;</w:t>
      </w:r>
      <w:r w:rsidR="00E5784C">
        <w:rPr>
          <w:sz w:val="24"/>
          <w:u w:val="single"/>
        </w:rPr>
        <w:t xml:space="preserve"> </w:t>
      </w:r>
      <w:r w:rsidRPr="00E5784C">
        <w:rPr>
          <w:sz w:val="24"/>
          <w:u w:val="single"/>
        </w:rPr>
        <w:t>S</w:t>
      </w:r>
      <w:r w:rsidR="00E5784C">
        <w:rPr>
          <w:sz w:val="24"/>
          <w:u w:val="single"/>
        </w:rPr>
        <w:t>afety</w:t>
      </w:r>
      <w:r w:rsidRPr="00E5784C">
        <w:rPr>
          <w:sz w:val="24"/>
          <w:u w:val="single"/>
        </w:rPr>
        <w:t xml:space="preserve"> </w:t>
      </w:r>
    </w:p>
    <w:p w14:paraId="3535289B" w14:textId="2131583F" w:rsidR="00F47A03" w:rsidRDefault="00E5784C" w:rsidP="006C7168">
      <w:pPr>
        <w:rPr>
          <w:sz w:val="24"/>
        </w:rPr>
      </w:pPr>
      <w:r w:rsidRPr="00486643">
        <w:rPr>
          <w:sz w:val="24"/>
        </w:rPr>
        <w:t>There were numerous examples identified with poor working conditions in some clubs and a lack of adherence to Health &amp; Safety regulations (Lister</w:t>
      </w:r>
      <w:r w:rsidR="00FB165B">
        <w:rPr>
          <w:sz w:val="24"/>
        </w:rPr>
        <w:t>,</w:t>
      </w:r>
      <w:r w:rsidRPr="00486643">
        <w:rPr>
          <w:sz w:val="24"/>
        </w:rPr>
        <w:t xml:space="preserve"> 2012</w:t>
      </w:r>
      <w:r w:rsidR="00FB165B">
        <w:rPr>
          <w:sz w:val="24"/>
        </w:rPr>
        <w:t xml:space="preserve"> &amp;</w:t>
      </w:r>
      <w:r w:rsidRPr="00486643">
        <w:rPr>
          <w:sz w:val="24"/>
        </w:rPr>
        <w:t xml:space="preserve"> Bindel</w:t>
      </w:r>
      <w:r w:rsidR="00FB165B">
        <w:rPr>
          <w:sz w:val="24"/>
        </w:rPr>
        <w:t>,</w:t>
      </w:r>
      <w:r w:rsidRPr="00486643">
        <w:rPr>
          <w:sz w:val="24"/>
        </w:rPr>
        <w:t xml:space="preserve"> 2004)</w:t>
      </w:r>
      <w:r w:rsidR="00486643" w:rsidRPr="00486643">
        <w:rPr>
          <w:sz w:val="24"/>
        </w:rPr>
        <w:t>.</w:t>
      </w:r>
      <w:r w:rsidR="00486643">
        <w:rPr>
          <w:sz w:val="24"/>
        </w:rPr>
        <w:t xml:space="preserve"> T</w:t>
      </w:r>
      <w:r w:rsidR="00486643" w:rsidRPr="00486643">
        <w:rPr>
          <w:sz w:val="24"/>
        </w:rPr>
        <w:t xml:space="preserve">here was </w:t>
      </w:r>
      <w:r w:rsidR="00486643">
        <w:rPr>
          <w:sz w:val="24"/>
        </w:rPr>
        <w:t xml:space="preserve">some </w:t>
      </w:r>
      <w:r w:rsidR="00486643" w:rsidRPr="00486643">
        <w:rPr>
          <w:sz w:val="24"/>
        </w:rPr>
        <w:t xml:space="preserve">evidence that owners would conform to regulations </w:t>
      </w:r>
      <w:r w:rsidR="00F47A03" w:rsidRPr="00486643">
        <w:rPr>
          <w:sz w:val="24"/>
        </w:rPr>
        <w:t>during re-</w:t>
      </w:r>
      <w:r w:rsidR="005B0CB8" w:rsidRPr="00486643">
        <w:rPr>
          <w:sz w:val="24"/>
        </w:rPr>
        <w:t>licensing</w:t>
      </w:r>
      <w:r w:rsidR="00486643" w:rsidRPr="00486643">
        <w:rPr>
          <w:sz w:val="24"/>
        </w:rPr>
        <w:t xml:space="preserve"> or if </w:t>
      </w:r>
      <w:r w:rsidR="00486643">
        <w:rPr>
          <w:sz w:val="24"/>
        </w:rPr>
        <w:t xml:space="preserve">there was increased </w:t>
      </w:r>
      <w:r w:rsidR="00F47A03" w:rsidRPr="00486643">
        <w:rPr>
          <w:sz w:val="24"/>
        </w:rPr>
        <w:t>political interest</w:t>
      </w:r>
      <w:r w:rsidR="00486643" w:rsidRPr="00486643">
        <w:rPr>
          <w:sz w:val="24"/>
        </w:rPr>
        <w:t xml:space="preserve"> in the industry.</w:t>
      </w:r>
      <w:r w:rsidR="00486643">
        <w:rPr>
          <w:sz w:val="24"/>
        </w:rPr>
        <w:t xml:space="preserve"> However, the compliance was around the </w:t>
      </w:r>
      <w:r w:rsidR="00F47A03" w:rsidRPr="00486643">
        <w:rPr>
          <w:sz w:val="24"/>
        </w:rPr>
        <w:t>explicitness of the performances</w:t>
      </w:r>
      <w:r w:rsidR="00486643" w:rsidRPr="00486643">
        <w:rPr>
          <w:sz w:val="24"/>
        </w:rPr>
        <w:t xml:space="preserve"> and once the interest waned or the license was granted the club </w:t>
      </w:r>
      <w:r w:rsidR="00F47A03" w:rsidRPr="00486643">
        <w:rPr>
          <w:sz w:val="24"/>
        </w:rPr>
        <w:t>reverted back to its original policy of allowing women</w:t>
      </w:r>
      <w:r w:rsidR="00486643">
        <w:rPr>
          <w:sz w:val="24"/>
        </w:rPr>
        <w:t xml:space="preserve"> and customers</w:t>
      </w:r>
      <w:r w:rsidR="00F47A03" w:rsidRPr="00486643">
        <w:rPr>
          <w:sz w:val="24"/>
        </w:rPr>
        <w:t xml:space="preserve"> to </w:t>
      </w:r>
      <w:r w:rsidR="00486643">
        <w:rPr>
          <w:sz w:val="24"/>
        </w:rPr>
        <w:t>break the rules</w:t>
      </w:r>
      <w:r w:rsidR="00F47A03" w:rsidRPr="00486643">
        <w:rPr>
          <w:sz w:val="24"/>
        </w:rPr>
        <w:t>.</w:t>
      </w:r>
      <w:r w:rsidR="00486643">
        <w:rPr>
          <w:sz w:val="24"/>
        </w:rPr>
        <w:t xml:space="preserve"> </w:t>
      </w:r>
      <w:r w:rsidR="00F47A03" w:rsidRPr="00486643">
        <w:rPr>
          <w:sz w:val="24"/>
        </w:rPr>
        <w:t xml:space="preserve">There was no evidence, however, that any closer attention was paid to the health and safety of dancers during this period, indicating that </w:t>
      </w:r>
      <w:r w:rsidR="008B7308" w:rsidRPr="00486643">
        <w:rPr>
          <w:sz w:val="24"/>
        </w:rPr>
        <w:t>policy</w:t>
      </w:r>
      <w:r w:rsidR="008B7308">
        <w:rPr>
          <w:sz w:val="24"/>
        </w:rPr>
        <w:t>makers</w:t>
      </w:r>
      <w:r w:rsidR="00F47A03" w:rsidRPr="00486643">
        <w:rPr>
          <w:sz w:val="24"/>
        </w:rPr>
        <w:t xml:space="preserve"> were more concerned with the nature of the service provided than the wellbeing of dancers.</w:t>
      </w:r>
    </w:p>
    <w:p w14:paraId="53638DD6" w14:textId="77777777" w:rsidR="009D7FCC" w:rsidRPr="00F47A03" w:rsidRDefault="009D7FCC" w:rsidP="006C7168">
      <w:pPr>
        <w:rPr>
          <w:i/>
          <w:color w:val="FF0000"/>
          <w:sz w:val="24"/>
        </w:rPr>
      </w:pPr>
      <w:r>
        <w:rPr>
          <w:sz w:val="24"/>
        </w:rPr>
        <w:lastRenderedPageBreak/>
        <w:t xml:space="preserve">The International Union of Sex Workers campaigns for the rights of sex workers to be afforded the </w:t>
      </w:r>
      <w:r w:rsidRPr="009D7FCC">
        <w:rPr>
          <w:sz w:val="24"/>
        </w:rPr>
        <w:t>full protection of all existing laws, regardless of the context and without discrimination. These include all laws relating to harassment, violence, threats, intimidation, health and safety and theft</w:t>
      </w:r>
      <w:r>
        <w:rPr>
          <w:sz w:val="24"/>
        </w:rPr>
        <w:t xml:space="preserve">, as well as access to the </w:t>
      </w:r>
      <w:r w:rsidRPr="009D7FCC">
        <w:rPr>
          <w:sz w:val="24"/>
        </w:rPr>
        <w:t>full range of employment, contract and property laws</w:t>
      </w:r>
      <w:r>
        <w:rPr>
          <w:sz w:val="24"/>
        </w:rPr>
        <w:t>.</w:t>
      </w:r>
    </w:p>
    <w:p w14:paraId="2D45282E" w14:textId="77777777" w:rsidR="009D7FCC" w:rsidRPr="009D7FCC" w:rsidRDefault="009D7FCC" w:rsidP="006C7168">
      <w:pPr>
        <w:rPr>
          <w:sz w:val="24"/>
          <w:u w:val="single"/>
        </w:rPr>
      </w:pPr>
      <w:r w:rsidRPr="009D7FCC">
        <w:rPr>
          <w:sz w:val="24"/>
          <w:u w:val="single"/>
        </w:rPr>
        <w:t>Human Rights</w:t>
      </w:r>
    </w:p>
    <w:p w14:paraId="51233398" w14:textId="77777777" w:rsidR="009D7FCC" w:rsidRPr="00AB7D90" w:rsidRDefault="009D7FCC" w:rsidP="006C7168">
      <w:pPr>
        <w:rPr>
          <w:sz w:val="24"/>
        </w:rPr>
      </w:pPr>
      <w:r>
        <w:rPr>
          <w:sz w:val="24"/>
        </w:rPr>
        <w:t>Amnesty International has adopted a policy to protect the human rights of sex workers</w:t>
      </w:r>
      <w:r w:rsidR="00FB106A">
        <w:rPr>
          <w:rStyle w:val="FootnoteReference"/>
          <w:sz w:val="24"/>
        </w:rPr>
        <w:footnoteReference w:id="11"/>
      </w:r>
      <w:r w:rsidR="00B9146A">
        <w:rPr>
          <w:sz w:val="24"/>
        </w:rPr>
        <w:t xml:space="preserve">. The policy includes a provision that </w:t>
      </w:r>
      <w:r w:rsidR="00AB7D90">
        <w:rPr>
          <w:sz w:val="24"/>
        </w:rPr>
        <w:t>‘</w:t>
      </w:r>
      <w:r w:rsidR="00B9146A" w:rsidRPr="00AB7D90">
        <w:rPr>
          <w:i/>
          <w:sz w:val="24"/>
        </w:rPr>
        <w:t>laws on sex work should focus on protecting people from exploitation and abuse, rather than trying to ban all sex</w:t>
      </w:r>
      <w:r w:rsidR="00AB7D90">
        <w:rPr>
          <w:i/>
          <w:sz w:val="24"/>
        </w:rPr>
        <w:t xml:space="preserve"> work and penalize sex workers… </w:t>
      </w:r>
      <w:r w:rsidR="00AB7D90" w:rsidRPr="00AB7D90">
        <w:rPr>
          <w:i/>
          <w:sz w:val="24"/>
        </w:rPr>
        <w:t>while addressing the very real issue of exploitation.</w:t>
      </w:r>
      <w:r w:rsidR="00AB7D90">
        <w:rPr>
          <w:i/>
          <w:sz w:val="24"/>
        </w:rPr>
        <w:t xml:space="preserve">’ </w:t>
      </w:r>
      <w:r w:rsidR="00AB7D90">
        <w:rPr>
          <w:sz w:val="24"/>
        </w:rPr>
        <w:t>Amnesty International sees such an approach as reinforcing their position ‘</w:t>
      </w:r>
      <w:r w:rsidR="00AB7D90" w:rsidRPr="00AB7D90">
        <w:rPr>
          <w:i/>
          <w:sz w:val="24"/>
        </w:rPr>
        <w:t>that forced labour, child sexual exploitation and human trafficking are abhorrent human rights abuses requiring concerted action.</w:t>
      </w:r>
      <w:r w:rsidR="00AB7D90">
        <w:rPr>
          <w:i/>
          <w:sz w:val="24"/>
        </w:rPr>
        <w:t>’</w:t>
      </w:r>
    </w:p>
    <w:p w14:paraId="4E7F219D" w14:textId="77777777" w:rsidR="005112CD" w:rsidRPr="00DF1553" w:rsidRDefault="005112CD" w:rsidP="006C7168">
      <w:pPr>
        <w:rPr>
          <w:sz w:val="24"/>
          <w:u w:val="single"/>
        </w:rPr>
      </w:pPr>
      <w:r w:rsidRPr="00DF1553">
        <w:rPr>
          <w:sz w:val="24"/>
          <w:u w:val="single"/>
        </w:rPr>
        <w:t>Reported incidents</w:t>
      </w:r>
      <w:r w:rsidR="00DF1553">
        <w:rPr>
          <w:sz w:val="24"/>
          <w:u w:val="single"/>
        </w:rPr>
        <w:t xml:space="preserve"> of sexual violence </w:t>
      </w:r>
    </w:p>
    <w:p w14:paraId="7E39643D" w14:textId="37B8FC05" w:rsidR="00DF1553" w:rsidRDefault="00DF1553" w:rsidP="006C7168">
      <w:pPr>
        <w:rPr>
          <w:sz w:val="24"/>
        </w:rPr>
      </w:pPr>
      <w:r>
        <w:rPr>
          <w:sz w:val="24"/>
        </w:rPr>
        <w:t xml:space="preserve">No data sources </w:t>
      </w:r>
      <w:r w:rsidR="00675D8A">
        <w:rPr>
          <w:sz w:val="24"/>
        </w:rPr>
        <w:t>were found that correlated the location and number of SEVs</w:t>
      </w:r>
      <w:r>
        <w:rPr>
          <w:sz w:val="24"/>
        </w:rPr>
        <w:t xml:space="preserve"> with an increase in sexual violence</w:t>
      </w:r>
      <w:r w:rsidRPr="00DF1553">
        <w:rPr>
          <w:sz w:val="24"/>
        </w:rPr>
        <w:t xml:space="preserve"> </w:t>
      </w:r>
      <w:r>
        <w:rPr>
          <w:sz w:val="24"/>
        </w:rPr>
        <w:t xml:space="preserve">offences. </w:t>
      </w:r>
      <w:r w:rsidR="00486643">
        <w:rPr>
          <w:sz w:val="24"/>
        </w:rPr>
        <w:t xml:space="preserve">Indeed, one researcher concluded that </w:t>
      </w:r>
      <w:r w:rsidR="00486643" w:rsidRPr="00F94A9D">
        <w:rPr>
          <w:sz w:val="24"/>
        </w:rPr>
        <w:t>the connection between crime and erotic dance is weak (Hanna, 2005</w:t>
      </w:r>
      <w:r w:rsidR="002B505C">
        <w:rPr>
          <w:sz w:val="24"/>
        </w:rPr>
        <w:t>, cited by Colosi, 2012</w:t>
      </w:r>
      <w:r w:rsidR="00486643" w:rsidRPr="00F94A9D">
        <w:rPr>
          <w:sz w:val="24"/>
        </w:rPr>
        <w:t>).</w:t>
      </w:r>
      <w:r w:rsidR="00486643">
        <w:rPr>
          <w:sz w:val="24"/>
        </w:rPr>
        <w:t xml:space="preserve"> </w:t>
      </w:r>
      <w:r>
        <w:rPr>
          <w:sz w:val="24"/>
        </w:rPr>
        <w:t xml:space="preserve">A number of </w:t>
      </w:r>
      <w:r w:rsidR="003D79ED">
        <w:rPr>
          <w:sz w:val="24"/>
        </w:rPr>
        <w:t>anecdotal studies were identified that supported the feelings of disempowerment and fear amongst women when in the vicinity of some lap-dancing clubs</w:t>
      </w:r>
      <w:r w:rsidR="00675D8A">
        <w:rPr>
          <w:sz w:val="24"/>
        </w:rPr>
        <w:t xml:space="preserve">, but it was not possible to find any </w:t>
      </w:r>
      <w:r w:rsidR="00486643">
        <w:rPr>
          <w:sz w:val="24"/>
        </w:rPr>
        <w:t>supporting data. S</w:t>
      </w:r>
      <w:r w:rsidR="00675D8A" w:rsidRPr="00675D8A">
        <w:rPr>
          <w:sz w:val="24"/>
        </w:rPr>
        <w:t>ome women felt that these feelings of fear and disempowerment were w</w:t>
      </w:r>
      <w:r w:rsidR="003D79ED" w:rsidRPr="00675D8A">
        <w:rPr>
          <w:sz w:val="24"/>
        </w:rPr>
        <w:t xml:space="preserve">orse when men </w:t>
      </w:r>
      <w:r w:rsidR="00675D8A" w:rsidRPr="00675D8A">
        <w:rPr>
          <w:sz w:val="24"/>
        </w:rPr>
        <w:t>were around and there was a suggestion of an increase in the number of reports of harassment by men</w:t>
      </w:r>
      <w:r w:rsidR="003D79ED" w:rsidRPr="00675D8A">
        <w:rPr>
          <w:sz w:val="24"/>
        </w:rPr>
        <w:t xml:space="preserve">, but </w:t>
      </w:r>
      <w:r w:rsidR="00675D8A" w:rsidRPr="00675D8A">
        <w:rPr>
          <w:sz w:val="24"/>
        </w:rPr>
        <w:t xml:space="preserve">again </w:t>
      </w:r>
      <w:r w:rsidR="003D79ED" w:rsidRPr="00675D8A">
        <w:rPr>
          <w:sz w:val="24"/>
        </w:rPr>
        <w:t xml:space="preserve">no supporting data </w:t>
      </w:r>
      <w:r w:rsidR="00486643">
        <w:rPr>
          <w:sz w:val="24"/>
        </w:rPr>
        <w:t xml:space="preserve">was </w:t>
      </w:r>
      <w:r w:rsidR="003D79ED" w:rsidRPr="00675D8A">
        <w:rPr>
          <w:sz w:val="24"/>
        </w:rPr>
        <w:t>provided.</w:t>
      </w:r>
      <w:r w:rsidR="00F94A9D">
        <w:rPr>
          <w:sz w:val="24"/>
        </w:rPr>
        <w:t xml:space="preserve"> </w:t>
      </w:r>
    </w:p>
    <w:p w14:paraId="7AC7810D" w14:textId="39A15F68" w:rsidR="00F61D14" w:rsidRDefault="00F61D14" w:rsidP="006C7168">
      <w:pPr>
        <w:rPr>
          <w:sz w:val="24"/>
        </w:rPr>
      </w:pPr>
      <w:r>
        <w:rPr>
          <w:sz w:val="24"/>
        </w:rPr>
        <w:t>This lack of information supported the findings of the</w:t>
      </w:r>
      <w:r w:rsidRPr="00F61D14">
        <w:t xml:space="preserve"> </w:t>
      </w:r>
      <w:r w:rsidRPr="00F61D14">
        <w:rPr>
          <w:sz w:val="24"/>
        </w:rPr>
        <w:t>Scottish Government</w:t>
      </w:r>
      <w:r w:rsidR="00685558">
        <w:rPr>
          <w:sz w:val="24"/>
        </w:rPr>
        <w:t xml:space="preserve"> sponsored AEWG</w:t>
      </w:r>
      <w:r w:rsidRPr="00F61D14">
        <w:rPr>
          <w:sz w:val="24"/>
        </w:rPr>
        <w:t xml:space="preserve"> research </w:t>
      </w:r>
      <w:r>
        <w:rPr>
          <w:sz w:val="24"/>
        </w:rPr>
        <w:t xml:space="preserve">in 2006 that </w:t>
      </w:r>
      <w:r w:rsidRPr="00F61D14">
        <w:rPr>
          <w:sz w:val="24"/>
        </w:rPr>
        <w:t>found there is little evidence to support a connection between AE establishments and crime rates. Police forces report that AE establishments tend to be associated with lower levels of violence and disturbance than other licensed premises.</w:t>
      </w:r>
    </w:p>
    <w:p w14:paraId="52AECA88" w14:textId="22A99FB2" w:rsidR="00AB7D90" w:rsidRPr="00C22F16" w:rsidRDefault="00AB7D90" w:rsidP="006C7168">
      <w:pPr>
        <w:rPr>
          <w:sz w:val="24"/>
        </w:rPr>
      </w:pPr>
      <w:r w:rsidRPr="00C22F16">
        <w:rPr>
          <w:sz w:val="24"/>
        </w:rPr>
        <w:t>Bi</w:t>
      </w:r>
      <w:r w:rsidR="00C11A0E" w:rsidRPr="00C22F16">
        <w:rPr>
          <w:sz w:val="24"/>
        </w:rPr>
        <w:t xml:space="preserve">ndel and </w:t>
      </w:r>
      <w:r w:rsidRPr="00C22F16">
        <w:rPr>
          <w:sz w:val="24"/>
        </w:rPr>
        <w:t xml:space="preserve">others </w:t>
      </w:r>
      <w:r w:rsidR="00C11A0E" w:rsidRPr="00C22F16">
        <w:rPr>
          <w:sz w:val="24"/>
        </w:rPr>
        <w:t xml:space="preserve">have highlighted the issues dancers face with rude or abusive customers. </w:t>
      </w:r>
      <w:r w:rsidR="00C22F16" w:rsidRPr="00C22F16">
        <w:rPr>
          <w:sz w:val="24"/>
        </w:rPr>
        <w:t>Harassment</w:t>
      </w:r>
      <w:r w:rsidR="00C11A0E" w:rsidRPr="00C22F16">
        <w:rPr>
          <w:sz w:val="24"/>
        </w:rPr>
        <w:t xml:space="preserve"> was an issue for many with </w:t>
      </w:r>
      <w:r w:rsidR="00C22F16" w:rsidRPr="00C22F16">
        <w:rPr>
          <w:sz w:val="24"/>
        </w:rPr>
        <w:t>half of one sample interviewed</w:t>
      </w:r>
      <w:r w:rsidRPr="00C22F16">
        <w:rPr>
          <w:sz w:val="24"/>
        </w:rPr>
        <w:t xml:space="preserve"> </w:t>
      </w:r>
      <w:r w:rsidR="00C22F16" w:rsidRPr="00C22F16">
        <w:rPr>
          <w:sz w:val="24"/>
        </w:rPr>
        <w:t>(197 dancers) stating frequent verbal harassment and unwanted touching from customers (Sanders</w:t>
      </w:r>
      <w:r w:rsidR="00756739">
        <w:rPr>
          <w:sz w:val="24"/>
        </w:rPr>
        <w:t xml:space="preserve"> et al</w:t>
      </w:r>
      <w:r w:rsidR="00C22F16" w:rsidRPr="00C22F16">
        <w:rPr>
          <w:sz w:val="24"/>
        </w:rPr>
        <w:t>, 2012).</w:t>
      </w:r>
      <w:r w:rsidR="00C22F16">
        <w:rPr>
          <w:sz w:val="24"/>
        </w:rPr>
        <w:t xml:space="preserve"> Private booths were a particular source of </w:t>
      </w:r>
      <w:r w:rsidR="006E6B9D">
        <w:rPr>
          <w:sz w:val="24"/>
        </w:rPr>
        <w:t>vulnerability and</w:t>
      </w:r>
      <w:r w:rsidR="00C22F16">
        <w:rPr>
          <w:sz w:val="24"/>
        </w:rPr>
        <w:t xml:space="preserve"> allowed standards to be lowered by some dancers offering more than the club rules permitted. However, the same study found no evidence, anecdotal or factual, of human trafficking. The researchers noted though that some migrant workers reported being charged higher fees. </w:t>
      </w:r>
    </w:p>
    <w:p w14:paraId="169C9229" w14:textId="77777777" w:rsidR="00C22F16" w:rsidRPr="00D74697" w:rsidRDefault="00D74697" w:rsidP="006C7168">
      <w:pPr>
        <w:rPr>
          <w:sz w:val="24"/>
        </w:rPr>
      </w:pPr>
      <w:r w:rsidRPr="00D74697">
        <w:rPr>
          <w:sz w:val="24"/>
        </w:rPr>
        <w:t xml:space="preserve">The Association of Licensed Adult Entertainment Venues of Scotland requires members to adhere to a strict code of conduct as a minimum requirement for lap dancing clubs. Our members are proud of their exemplary 18-year record in preventing crime, disturbance, </w:t>
      </w:r>
      <w:r w:rsidRPr="00D74697">
        <w:rPr>
          <w:sz w:val="24"/>
        </w:rPr>
        <w:lastRenderedPageBreak/>
        <w:t>nuisance or any other public harm associated with licensed premises and have produced  a human trafficking toolkit has proved robust and effective in preventing any form of human trafficking within the lap dancing industry.</w:t>
      </w:r>
    </w:p>
    <w:p w14:paraId="032F4E86" w14:textId="2FF79AA8" w:rsidR="00827172" w:rsidRPr="00C52EB8" w:rsidRDefault="00AB7D90" w:rsidP="006C7168">
      <w:pPr>
        <w:rPr>
          <w:sz w:val="24"/>
          <w:u w:val="single"/>
        </w:rPr>
      </w:pPr>
      <w:r w:rsidRPr="00C52EB8">
        <w:rPr>
          <w:sz w:val="24"/>
          <w:u w:val="single"/>
        </w:rPr>
        <w:t>Moray S</w:t>
      </w:r>
      <w:r w:rsidR="008350B0" w:rsidRPr="00C52EB8">
        <w:rPr>
          <w:sz w:val="24"/>
          <w:u w:val="single"/>
        </w:rPr>
        <w:t>tat</w:t>
      </w:r>
      <w:r w:rsidRPr="00C52EB8">
        <w:rPr>
          <w:sz w:val="24"/>
          <w:u w:val="single"/>
        </w:rPr>
        <w:t>istic</w:t>
      </w:r>
      <w:r w:rsidR="008350B0" w:rsidRPr="00C52EB8">
        <w:rPr>
          <w:sz w:val="24"/>
          <w:u w:val="single"/>
        </w:rPr>
        <w:t>s</w:t>
      </w:r>
      <w:r w:rsidRPr="00C52EB8">
        <w:rPr>
          <w:sz w:val="24"/>
          <w:u w:val="single"/>
        </w:rPr>
        <w:t xml:space="preserve"> on sexual violence</w:t>
      </w:r>
    </w:p>
    <w:p w14:paraId="2B649729" w14:textId="56768373" w:rsidR="00C52EB8" w:rsidRDefault="00AC438B" w:rsidP="00C52EB8">
      <w:pPr>
        <w:rPr>
          <w:sz w:val="24"/>
        </w:rPr>
      </w:pPr>
      <w:r w:rsidRPr="00AC438B">
        <w:rPr>
          <w:sz w:val="24"/>
        </w:rPr>
        <w:t xml:space="preserve">Police Scotland data was consulted to obtain information on the level of sexual violence reported to the police in recent years and an extract is included at Annex C. </w:t>
      </w:r>
      <w:r>
        <w:rPr>
          <w:sz w:val="24"/>
        </w:rPr>
        <w:t xml:space="preserve">The intention was to compare Moray with the local authorities that already have Adult Entertainment venues operating  and with the local authorities in the same Scottish Government Improvement Service “family group”: </w:t>
      </w:r>
      <w:r w:rsidRPr="00AC438B">
        <w:rPr>
          <w:sz w:val="24"/>
        </w:rPr>
        <w:t>East Ayrshire</w:t>
      </w:r>
      <w:r>
        <w:rPr>
          <w:sz w:val="24"/>
        </w:rPr>
        <w:t xml:space="preserve">, </w:t>
      </w:r>
      <w:r w:rsidRPr="00AC438B">
        <w:rPr>
          <w:sz w:val="24"/>
        </w:rPr>
        <w:t>East Lothian</w:t>
      </w:r>
      <w:r>
        <w:rPr>
          <w:sz w:val="24"/>
        </w:rPr>
        <w:t xml:space="preserve">, </w:t>
      </w:r>
      <w:r w:rsidRPr="00AC438B">
        <w:rPr>
          <w:sz w:val="24"/>
        </w:rPr>
        <w:t>Fife</w:t>
      </w:r>
      <w:r>
        <w:rPr>
          <w:sz w:val="24"/>
        </w:rPr>
        <w:t xml:space="preserve">, </w:t>
      </w:r>
      <w:r w:rsidRPr="00AC438B">
        <w:rPr>
          <w:sz w:val="24"/>
        </w:rPr>
        <w:t>North Ayrshire</w:t>
      </w:r>
      <w:r>
        <w:rPr>
          <w:sz w:val="24"/>
        </w:rPr>
        <w:t xml:space="preserve">, </w:t>
      </w:r>
      <w:r w:rsidRPr="00AC438B">
        <w:rPr>
          <w:sz w:val="24"/>
        </w:rPr>
        <w:t>Perth &amp; Kinross</w:t>
      </w:r>
      <w:r>
        <w:rPr>
          <w:sz w:val="24"/>
        </w:rPr>
        <w:t xml:space="preserve">, </w:t>
      </w:r>
      <w:r w:rsidRPr="00AC438B">
        <w:rPr>
          <w:sz w:val="24"/>
        </w:rPr>
        <w:t>South Ayrshire</w:t>
      </w:r>
      <w:r>
        <w:rPr>
          <w:sz w:val="24"/>
        </w:rPr>
        <w:t xml:space="preserve"> and </w:t>
      </w:r>
      <w:r w:rsidRPr="00AC438B">
        <w:rPr>
          <w:sz w:val="24"/>
        </w:rPr>
        <w:t>Stirlin</w:t>
      </w:r>
      <w:r>
        <w:rPr>
          <w:sz w:val="24"/>
        </w:rPr>
        <w:t>g Councils. However, the data does not identify the locations where the incidents occurred so it has not been possible to confirm the impact of the lap-dancing clubs, strip-tease bars, etc has ha</w:t>
      </w:r>
      <w:r w:rsidR="00290AE3">
        <w:rPr>
          <w:sz w:val="24"/>
        </w:rPr>
        <w:t>d, and whether there is a direct causal link.</w:t>
      </w:r>
    </w:p>
    <w:p w14:paraId="1B9DB037" w14:textId="5018CFE6" w:rsidR="00290AE3" w:rsidRPr="00C52EB8" w:rsidRDefault="00290AE3" w:rsidP="00C52EB8">
      <w:pPr>
        <w:rPr>
          <w:sz w:val="24"/>
        </w:rPr>
      </w:pPr>
      <w:r>
        <w:rPr>
          <w:sz w:val="24"/>
        </w:rPr>
        <w:t>If other data is found that is linked to towns and cities then it will be examined to see if it is possible to identify differences in crime rates that might be attributable to the presence of sexual entertainment venues.</w:t>
      </w:r>
    </w:p>
    <w:p w14:paraId="2905E490" w14:textId="77777777" w:rsidR="00827172" w:rsidRDefault="00827172" w:rsidP="006C7168">
      <w:pPr>
        <w:rPr>
          <w:b/>
          <w:sz w:val="24"/>
        </w:rPr>
      </w:pPr>
      <w:r>
        <w:rPr>
          <w:b/>
          <w:sz w:val="24"/>
        </w:rPr>
        <w:t>ECONOMIC IMPACT</w:t>
      </w:r>
      <w:r w:rsidR="00E516B5">
        <w:rPr>
          <w:b/>
          <w:sz w:val="24"/>
        </w:rPr>
        <w:t xml:space="preserve"> </w:t>
      </w:r>
    </w:p>
    <w:p w14:paraId="621E3569" w14:textId="77777777" w:rsidR="00827172" w:rsidRPr="00AB7D90" w:rsidRDefault="00827172" w:rsidP="006C7168">
      <w:pPr>
        <w:rPr>
          <w:sz w:val="24"/>
          <w:u w:val="single"/>
        </w:rPr>
      </w:pPr>
      <w:r w:rsidRPr="00AB7D90">
        <w:rPr>
          <w:sz w:val="24"/>
          <w:u w:val="single"/>
        </w:rPr>
        <w:t>Income</w:t>
      </w:r>
    </w:p>
    <w:p w14:paraId="3BF3F9D3" w14:textId="38D7FF28" w:rsidR="00E65FB9" w:rsidRPr="00E65FB9" w:rsidRDefault="00E65FB9" w:rsidP="006C7168">
      <w:pPr>
        <w:rPr>
          <w:sz w:val="24"/>
        </w:rPr>
      </w:pPr>
      <w:r w:rsidRPr="00E65FB9">
        <w:rPr>
          <w:sz w:val="24"/>
        </w:rPr>
        <w:t>In 2005</w:t>
      </w:r>
      <w:r w:rsidR="00E44C4E">
        <w:rPr>
          <w:rStyle w:val="FootnoteReference"/>
          <w:sz w:val="24"/>
        </w:rPr>
        <w:footnoteReference w:id="12"/>
      </w:r>
      <w:r w:rsidRPr="00E65FB9">
        <w:rPr>
          <w:sz w:val="24"/>
        </w:rPr>
        <w:t xml:space="preserve">, </w:t>
      </w:r>
      <w:r w:rsidR="00AB7D90">
        <w:rPr>
          <w:sz w:val="24"/>
        </w:rPr>
        <w:t xml:space="preserve">the latest year for which </w:t>
      </w:r>
      <w:r w:rsidR="0025582F">
        <w:rPr>
          <w:sz w:val="24"/>
        </w:rPr>
        <w:t xml:space="preserve">published </w:t>
      </w:r>
      <w:r w:rsidR="00AB7D90">
        <w:rPr>
          <w:sz w:val="24"/>
        </w:rPr>
        <w:t xml:space="preserve">income </w:t>
      </w:r>
      <w:r w:rsidR="0025582F">
        <w:rPr>
          <w:sz w:val="24"/>
        </w:rPr>
        <w:t xml:space="preserve">data </w:t>
      </w:r>
      <w:r w:rsidR="00AB7D90">
        <w:rPr>
          <w:sz w:val="24"/>
        </w:rPr>
        <w:t>was found, t</w:t>
      </w:r>
      <w:r w:rsidRPr="00E65FB9">
        <w:rPr>
          <w:sz w:val="24"/>
        </w:rPr>
        <w:t xml:space="preserve">he AE industry </w:t>
      </w:r>
      <w:r w:rsidR="00AB7D90">
        <w:rPr>
          <w:sz w:val="24"/>
        </w:rPr>
        <w:t>in the UK wa</w:t>
      </w:r>
      <w:r w:rsidRPr="00E65FB9">
        <w:rPr>
          <w:sz w:val="24"/>
        </w:rPr>
        <w:t>s said to be worth</w:t>
      </w:r>
      <w:r w:rsidR="00AB7D90">
        <w:rPr>
          <w:sz w:val="24"/>
        </w:rPr>
        <w:t xml:space="preserve"> in excess of £300 million</w:t>
      </w:r>
      <w:r w:rsidR="00756739">
        <w:rPr>
          <w:sz w:val="24"/>
        </w:rPr>
        <w:t xml:space="preserve"> (Scottish Government, 200</w:t>
      </w:r>
      <w:r w:rsidR="004F75F2">
        <w:rPr>
          <w:sz w:val="24"/>
        </w:rPr>
        <w:t>5</w:t>
      </w:r>
      <w:r w:rsidR="00756739">
        <w:rPr>
          <w:sz w:val="24"/>
        </w:rPr>
        <w:t>)</w:t>
      </w:r>
      <w:r w:rsidR="00AB7D90">
        <w:rPr>
          <w:sz w:val="24"/>
        </w:rPr>
        <w:t>. At that time it wa</w:t>
      </w:r>
      <w:r w:rsidRPr="00E65FB9">
        <w:rPr>
          <w:sz w:val="24"/>
        </w:rPr>
        <w:t>s also one of the fastest growing elements in the UK's leisure services industry. By 2003 there were approximately 300 lap and tableside dancing clubs in the UK. Some Local Authorities have argued that lap dancing clubs can bring economic benefits to the local area and help to diversify its economy.</w:t>
      </w:r>
    </w:p>
    <w:p w14:paraId="19C3F716" w14:textId="77777777" w:rsidR="00E65FB9" w:rsidRPr="00E65FB9" w:rsidRDefault="00AB7D90" w:rsidP="006C7168">
      <w:pPr>
        <w:rPr>
          <w:sz w:val="24"/>
        </w:rPr>
      </w:pPr>
      <w:r>
        <w:rPr>
          <w:sz w:val="24"/>
        </w:rPr>
        <w:t>Gross customer expenditure wa</w:t>
      </w:r>
      <w:r w:rsidR="00E65FB9" w:rsidRPr="00E65FB9">
        <w:rPr>
          <w:sz w:val="24"/>
        </w:rPr>
        <w:t xml:space="preserve">s estimated to be </w:t>
      </w:r>
      <w:r w:rsidR="00AA6FFF">
        <w:rPr>
          <w:sz w:val="24"/>
        </w:rPr>
        <w:t xml:space="preserve">between £11.8m and £22.2m. </w:t>
      </w:r>
      <w:r w:rsidR="00E65FB9" w:rsidRPr="00E65FB9">
        <w:rPr>
          <w:sz w:val="24"/>
        </w:rPr>
        <w:t xml:space="preserve">Of </w:t>
      </w:r>
      <w:r>
        <w:rPr>
          <w:sz w:val="24"/>
        </w:rPr>
        <w:t>this, expenditure in each city wa</w:t>
      </w:r>
      <w:r w:rsidR="00E65FB9" w:rsidRPr="00E65FB9">
        <w:rPr>
          <w:sz w:val="24"/>
        </w:rPr>
        <w:t>s between:</w:t>
      </w:r>
    </w:p>
    <w:p w14:paraId="0DEABBE5" w14:textId="77777777" w:rsidR="00E65FB9" w:rsidRPr="00E65FB9" w:rsidRDefault="00E65FB9" w:rsidP="006C7168">
      <w:pPr>
        <w:spacing w:after="0"/>
        <w:ind w:left="720"/>
        <w:rPr>
          <w:sz w:val="24"/>
        </w:rPr>
      </w:pPr>
      <w:r w:rsidRPr="00E65FB9">
        <w:rPr>
          <w:sz w:val="24"/>
        </w:rPr>
        <w:t>•</w:t>
      </w:r>
      <w:r w:rsidRPr="00E65FB9">
        <w:rPr>
          <w:sz w:val="24"/>
        </w:rPr>
        <w:tab/>
        <w:t>£4.9m and £9.1m in Edinburgh</w:t>
      </w:r>
    </w:p>
    <w:p w14:paraId="0136FCD0" w14:textId="77777777" w:rsidR="00E65FB9" w:rsidRPr="00E65FB9" w:rsidRDefault="00E65FB9" w:rsidP="006C7168">
      <w:pPr>
        <w:spacing w:after="0"/>
        <w:ind w:left="720"/>
        <w:rPr>
          <w:sz w:val="24"/>
        </w:rPr>
      </w:pPr>
      <w:r w:rsidRPr="00E65FB9">
        <w:rPr>
          <w:sz w:val="24"/>
        </w:rPr>
        <w:t>•</w:t>
      </w:r>
      <w:r w:rsidRPr="00E65FB9">
        <w:rPr>
          <w:sz w:val="24"/>
        </w:rPr>
        <w:tab/>
        <w:t>£3.2m and £6.1m in Glasgow</w:t>
      </w:r>
    </w:p>
    <w:p w14:paraId="358D6904" w14:textId="77777777" w:rsidR="00E65FB9" w:rsidRPr="00E65FB9" w:rsidRDefault="00E65FB9" w:rsidP="006C7168">
      <w:pPr>
        <w:spacing w:after="0"/>
        <w:ind w:left="720"/>
        <w:rPr>
          <w:sz w:val="24"/>
        </w:rPr>
      </w:pPr>
      <w:r w:rsidRPr="00E65FB9">
        <w:rPr>
          <w:sz w:val="24"/>
        </w:rPr>
        <w:t>•</w:t>
      </w:r>
      <w:r w:rsidRPr="00E65FB9">
        <w:rPr>
          <w:sz w:val="24"/>
        </w:rPr>
        <w:tab/>
        <w:t>£3.7m and £7m in Aberdeen and Dundee combined.</w:t>
      </w:r>
    </w:p>
    <w:p w14:paraId="0D0293CD" w14:textId="77777777" w:rsidR="00AA6FFF" w:rsidRDefault="00AA6FFF" w:rsidP="00B74AB0">
      <w:pPr>
        <w:spacing w:after="0"/>
        <w:ind w:left="720"/>
        <w:rPr>
          <w:sz w:val="24"/>
        </w:rPr>
      </w:pPr>
    </w:p>
    <w:p w14:paraId="36ECDA24" w14:textId="77777777" w:rsidR="00AA6FFF" w:rsidRDefault="00AA6FFF" w:rsidP="006C7168">
      <w:pPr>
        <w:spacing w:after="0"/>
        <w:rPr>
          <w:sz w:val="24"/>
        </w:rPr>
      </w:pPr>
      <w:r>
        <w:rPr>
          <w:sz w:val="24"/>
        </w:rPr>
        <w:t>Extrapolating this level of income for Elgin would equate to expenditure of between £0.65 and £1.2m per year (at 2005 prices).</w:t>
      </w:r>
    </w:p>
    <w:p w14:paraId="37797989" w14:textId="77777777" w:rsidR="00AA6FFF" w:rsidRDefault="00AA6FFF" w:rsidP="006C7168">
      <w:pPr>
        <w:spacing w:after="0"/>
        <w:rPr>
          <w:sz w:val="24"/>
        </w:rPr>
      </w:pPr>
    </w:p>
    <w:p w14:paraId="4A384A2C" w14:textId="77777777" w:rsidR="00E65FB9" w:rsidRDefault="00AB7D90" w:rsidP="006C7168">
      <w:pPr>
        <w:spacing w:after="0"/>
        <w:rPr>
          <w:sz w:val="24"/>
        </w:rPr>
      </w:pPr>
      <w:r>
        <w:rPr>
          <w:sz w:val="24"/>
        </w:rPr>
        <w:lastRenderedPageBreak/>
        <w:t>AE establishments in Scotland we</w:t>
      </w:r>
      <w:r w:rsidR="00E65FB9" w:rsidRPr="00E65FB9">
        <w:rPr>
          <w:sz w:val="24"/>
        </w:rPr>
        <w:t>re estimated to turnover between £7.0m and £11.1m annually.</w:t>
      </w:r>
      <w:r w:rsidR="00723097">
        <w:rPr>
          <w:sz w:val="24"/>
        </w:rPr>
        <w:t xml:space="preserve"> The report suggested that l</w:t>
      </w:r>
      <w:r w:rsidR="0025582F">
        <w:rPr>
          <w:sz w:val="24"/>
        </w:rPr>
        <w:t>arger a</w:t>
      </w:r>
      <w:r w:rsidR="00E65FB9" w:rsidRPr="00E65FB9">
        <w:rPr>
          <w:sz w:val="24"/>
        </w:rPr>
        <w:t xml:space="preserve">dult entertainment venues </w:t>
      </w:r>
      <w:r w:rsidR="0025582F">
        <w:rPr>
          <w:sz w:val="24"/>
        </w:rPr>
        <w:t>could</w:t>
      </w:r>
      <w:r w:rsidR="00E65FB9" w:rsidRPr="00E65FB9">
        <w:rPr>
          <w:sz w:val="24"/>
        </w:rPr>
        <w:t xml:space="preserve"> make between £10,000 - 12,000 in a night</w:t>
      </w:r>
      <w:r w:rsidR="00723097">
        <w:rPr>
          <w:sz w:val="24"/>
        </w:rPr>
        <w:t>.</w:t>
      </w:r>
    </w:p>
    <w:p w14:paraId="6C8245CF" w14:textId="77777777" w:rsidR="00AA6FFF" w:rsidRDefault="00AA6FFF" w:rsidP="006C7168">
      <w:pPr>
        <w:spacing w:after="0"/>
        <w:rPr>
          <w:sz w:val="24"/>
        </w:rPr>
      </w:pPr>
    </w:p>
    <w:p w14:paraId="5CBD0F82" w14:textId="77777777" w:rsidR="00E44C4E" w:rsidRPr="00E44C4E" w:rsidRDefault="0025582F" w:rsidP="006C7168">
      <w:pPr>
        <w:spacing w:after="0"/>
        <w:rPr>
          <w:sz w:val="24"/>
        </w:rPr>
      </w:pPr>
      <w:r>
        <w:rPr>
          <w:sz w:val="24"/>
        </w:rPr>
        <w:t>Impacts at city level we</w:t>
      </w:r>
      <w:r w:rsidR="00E44C4E" w:rsidRPr="00E44C4E">
        <w:rPr>
          <w:sz w:val="24"/>
        </w:rPr>
        <w:t>re estimated to be between:</w:t>
      </w:r>
    </w:p>
    <w:p w14:paraId="5C08CB10" w14:textId="77777777" w:rsidR="00E44C4E" w:rsidRPr="00E44C4E" w:rsidRDefault="00E44C4E" w:rsidP="006C7168">
      <w:pPr>
        <w:spacing w:after="0"/>
        <w:ind w:left="720"/>
        <w:rPr>
          <w:sz w:val="24"/>
        </w:rPr>
      </w:pPr>
      <w:r w:rsidRPr="00E44C4E">
        <w:rPr>
          <w:sz w:val="24"/>
        </w:rPr>
        <w:t>•</w:t>
      </w:r>
      <w:r w:rsidRPr="00E44C4E">
        <w:rPr>
          <w:sz w:val="24"/>
        </w:rPr>
        <w:tab/>
        <w:t>£497k and £783k in Edinburgh</w:t>
      </w:r>
    </w:p>
    <w:p w14:paraId="586300AC" w14:textId="77777777" w:rsidR="00E44C4E" w:rsidRPr="00E44C4E" w:rsidRDefault="00E44C4E" w:rsidP="006C7168">
      <w:pPr>
        <w:spacing w:after="0"/>
        <w:ind w:left="720"/>
        <w:rPr>
          <w:sz w:val="24"/>
        </w:rPr>
      </w:pPr>
      <w:r w:rsidRPr="00E44C4E">
        <w:rPr>
          <w:sz w:val="24"/>
        </w:rPr>
        <w:t>•</w:t>
      </w:r>
      <w:r w:rsidRPr="00E44C4E">
        <w:rPr>
          <w:sz w:val="24"/>
        </w:rPr>
        <w:tab/>
        <w:t>£277k and £454k in Glasgow</w:t>
      </w:r>
    </w:p>
    <w:p w14:paraId="691DBAD9" w14:textId="77777777" w:rsidR="00E44C4E" w:rsidRDefault="00E44C4E" w:rsidP="006C7168">
      <w:pPr>
        <w:spacing w:after="0"/>
        <w:ind w:left="720"/>
        <w:rPr>
          <w:sz w:val="24"/>
        </w:rPr>
      </w:pPr>
      <w:r w:rsidRPr="00E44C4E">
        <w:rPr>
          <w:sz w:val="24"/>
        </w:rPr>
        <w:t>•</w:t>
      </w:r>
      <w:r w:rsidRPr="00E44C4E">
        <w:rPr>
          <w:sz w:val="24"/>
        </w:rPr>
        <w:tab/>
        <w:t>£379k and £599k in Aberdeen and Dundee combined</w:t>
      </w:r>
    </w:p>
    <w:p w14:paraId="3495F40B" w14:textId="77777777" w:rsidR="00AA6FFF" w:rsidRDefault="00AA6FFF" w:rsidP="006C7168">
      <w:pPr>
        <w:rPr>
          <w:sz w:val="24"/>
        </w:rPr>
      </w:pPr>
    </w:p>
    <w:p w14:paraId="77C02255" w14:textId="0DC0492C" w:rsidR="008350B0" w:rsidRPr="00AA6FFF" w:rsidRDefault="00AA6FFF" w:rsidP="006C7168">
      <w:pPr>
        <w:rPr>
          <w:sz w:val="24"/>
        </w:rPr>
      </w:pPr>
      <w:r>
        <w:rPr>
          <w:sz w:val="24"/>
        </w:rPr>
        <w:t xml:space="preserve">It should be noted that </w:t>
      </w:r>
      <w:r w:rsidR="00E65FB9">
        <w:rPr>
          <w:sz w:val="24"/>
        </w:rPr>
        <w:t>since</w:t>
      </w:r>
      <w:r w:rsidR="00BE0088">
        <w:rPr>
          <w:sz w:val="24"/>
        </w:rPr>
        <w:t xml:space="preserve"> </w:t>
      </w:r>
      <w:r>
        <w:rPr>
          <w:sz w:val="24"/>
        </w:rPr>
        <w:t xml:space="preserve">the economic </w:t>
      </w:r>
      <w:r w:rsidR="00BE0088">
        <w:rPr>
          <w:sz w:val="24"/>
        </w:rPr>
        <w:t>downturn</w:t>
      </w:r>
      <w:r>
        <w:rPr>
          <w:sz w:val="24"/>
        </w:rPr>
        <w:t xml:space="preserve"> in 2008 the</w:t>
      </w:r>
      <w:r w:rsidR="00AF2815" w:rsidRPr="00AA6FFF">
        <w:rPr>
          <w:sz w:val="24"/>
        </w:rPr>
        <w:t xml:space="preserve"> industry </w:t>
      </w:r>
      <w:r w:rsidRPr="00AA6FFF">
        <w:rPr>
          <w:sz w:val="24"/>
        </w:rPr>
        <w:t xml:space="preserve">is </w:t>
      </w:r>
      <w:r>
        <w:rPr>
          <w:sz w:val="24"/>
        </w:rPr>
        <w:t xml:space="preserve">reported </w:t>
      </w:r>
      <w:r w:rsidRPr="00AA6FFF">
        <w:rPr>
          <w:sz w:val="24"/>
        </w:rPr>
        <w:t xml:space="preserve">as </w:t>
      </w:r>
      <w:r w:rsidR="00AF2815" w:rsidRPr="00AA6FFF">
        <w:rPr>
          <w:sz w:val="24"/>
        </w:rPr>
        <w:t>being less l</w:t>
      </w:r>
      <w:r w:rsidR="00723097">
        <w:rPr>
          <w:sz w:val="24"/>
        </w:rPr>
        <w:t>ucrative than in previous times</w:t>
      </w:r>
      <w:r w:rsidR="00AF2815" w:rsidRPr="00AA6FFF">
        <w:rPr>
          <w:sz w:val="24"/>
        </w:rPr>
        <w:t xml:space="preserve"> (Lister</w:t>
      </w:r>
      <w:r w:rsidR="005718B5">
        <w:rPr>
          <w:sz w:val="24"/>
        </w:rPr>
        <w:t>,</w:t>
      </w:r>
      <w:r w:rsidR="00AF2815" w:rsidRPr="00AA6FFF">
        <w:rPr>
          <w:sz w:val="24"/>
        </w:rPr>
        <w:t xml:space="preserve"> 2012)</w:t>
      </w:r>
      <w:r w:rsidR="00723097">
        <w:rPr>
          <w:sz w:val="24"/>
        </w:rPr>
        <w:t>.</w:t>
      </w:r>
    </w:p>
    <w:p w14:paraId="20F21D01" w14:textId="77777777" w:rsidR="00827172" w:rsidRPr="00BE0088" w:rsidRDefault="00827172" w:rsidP="006C7168">
      <w:pPr>
        <w:rPr>
          <w:sz w:val="24"/>
          <w:u w:val="single"/>
        </w:rPr>
      </w:pPr>
      <w:r w:rsidRPr="00BE0088">
        <w:rPr>
          <w:sz w:val="24"/>
          <w:u w:val="single"/>
        </w:rPr>
        <w:t>House Prices</w:t>
      </w:r>
    </w:p>
    <w:p w14:paraId="034F683D" w14:textId="77777777" w:rsidR="00E44C4E" w:rsidRDefault="00E44C4E" w:rsidP="006C7168">
      <w:pPr>
        <w:rPr>
          <w:sz w:val="24"/>
        </w:rPr>
      </w:pPr>
      <w:r w:rsidRPr="00E44C4E">
        <w:rPr>
          <w:sz w:val="24"/>
        </w:rPr>
        <w:t>Discussion</w:t>
      </w:r>
      <w:r w:rsidR="00AA6FFF">
        <w:rPr>
          <w:sz w:val="24"/>
        </w:rPr>
        <w:t>s with p</w:t>
      </w:r>
      <w:r w:rsidRPr="00E44C4E">
        <w:rPr>
          <w:sz w:val="24"/>
        </w:rPr>
        <w:t>roperty specialists</w:t>
      </w:r>
      <w:r w:rsidR="00AA6FFF">
        <w:rPr>
          <w:sz w:val="24"/>
        </w:rPr>
        <w:t xml:space="preserve"> by the AEWG </w:t>
      </w:r>
      <w:r w:rsidRPr="00E44C4E">
        <w:rPr>
          <w:sz w:val="24"/>
        </w:rPr>
        <w:t xml:space="preserve"> indicate</w:t>
      </w:r>
      <w:r w:rsidR="00AA6FFF">
        <w:rPr>
          <w:sz w:val="24"/>
        </w:rPr>
        <w:t>d</w:t>
      </w:r>
      <w:r w:rsidRPr="00E44C4E">
        <w:rPr>
          <w:sz w:val="24"/>
        </w:rPr>
        <w:t xml:space="preserve"> impacts on property values appear</w:t>
      </w:r>
      <w:r w:rsidR="00AA6FFF">
        <w:rPr>
          <w:sz w:val="24"/>
        </w:rPr>
        <w:t>ed</w:t>
      </w:r>
      <w:r w:rsidRPr="00E44C4E">
        <w:rPr>
          <w:sz w:val="24"/>
        </w:rPr>
        <w:t xml:space="preserve"> to be negligible, although there </w:t>
      </w:r>
      <w:r w:rsidR="00AA6FFF">
        <w:rPr>
          <w:sz w:val="24"/>
        </w:rPr>
        <w:t>wa</w:t>
      </w:r>
      <w:r w:rsidRPr="00E44C4E">
        <w:rPr>
          <w:sz w:val="24"/>
        </w:rPr>
        <w:t xml:space="preserve">s some evidence that saleability of adjacent residential properties in Edinburgh </w:t>
      </w:r>
      <w:r w:rsidR="00AA6FFF">
        <w:rPr>
          <w:sz w:val="24"/>
        </w:rPr>
        <w:t>might have</w:t>
      </w:r>
      <w:r w:rsidRPr="00E44C4E">
        <w:rPr>
          <w:sz w:val="24"/>
        </w:rPr>
        <w:t xml:space="preserve"> be</w:t>
      </w:r>
      <w:r w:rsidR="00AA6FFF">
        <w:rPr>
          <w:sz w:val="24"/>
        </w:rPr>
        <w:t>en</w:t>
      </w:r>
      <w:r w:rsidRPr="00E44C4E">
        <w:rPr>
          <w:sz w:val="24"/>
        </w:rPr>
        <w:t xml:space="preserve"> affected, and that properties immediately adja</w:t>
      </w:r>
      <w:r w:rsidR="00AA6FFF">
        <w:rPr>
          <w:sz w:val="24"/>
        </w:rPr>
        <w:t>cent to AE venues in Glasgow we</w:t>
      </w:r>
      <w:r w:rsidRPr="00E44C4E">
        <w:rPr>
          <w:sz w:val="24"/>
        </w:rPr>
        <w:t>re less desirable for certain businesses. The effect beyond the immediate area appear</w:t>
      </w:r>
      <w:r w:rsidR="00AA6FFF">
        <w:rPr>
          <w:sz w:val="24"/>
        </w:rPr>
        <w:t>ed</w:t>
      </w:r>
      <w:r w:rsidRPr="00E44C4E">
        <w:rPr>
          <w:sz w:val="24"/>
        </w:rPr>
        <w:t xml:space="preserve"> to be insignificant in all cities.</w:t>
      </w:r>
    </w:p>
    <w:p w14:paraId="205BC0F7" w14:textId="77777777" w:rsidR="004F75F2" w:rsidRDefault="004F75F2" w:rsidP="006C7168">
      <w:pPr>
        <w:rPr>
          <w:b/>
          <w:sz w:val="24"/>
        </w:rPr>
      </w:pPr>
    </w:p>
    <w:p w14:paraId="0058AAD1" w14:textId="6F335BF5" w:rsidR="00827172" w:rsidRDefault="00827172" w:rsidP="006C7168">
      <w:pPr>
        <w:rPr>
          <w:b/>
          <w:sz w:val="24"/>
        </w:rPr>
      </w:pPr>
      <w:r>
        <w:rPr>
          <w:b/>
          <w:sz w:val="24"/>
        </w:rPr>
        <w:t>LICENSING POLICIES</w:t>
      </w:r>
    </w:p>
    <w:p w14:paraId="58E589E5" w14:textId="24C3D435" w:rsidR="00107A2E" w:rsidRPr="00997EE9" w:rsidRDefault="00D03083" w:rsidP="00107A2E">
      <w:pPr>
        <w:rPr>
          <w:sz w:val="24"/>
        </w:rPr>
      </w:pPr>
      <w:r>
        <w:rPr>
          <w:sz w:val="24"/>
        </w:rPr>
        <w:t>Previously</w:t>
      </w:r>
      <w:r w:rsidR="006A7AC8" w:rsidRPr="006A7AC8">
        <w:rPr>
          <w:sz w:val="24"/>
        </w:rPr>
        <w:t>, the lack of a specific policy</w:t>
      </w:r>
      <w:r w:rsidR="006A7AC8">
        <w:rPr>
          <w:sz w:val="24"/>
        </w:rPr>
        <w:t xml:space="preserve"> </w:t>
      </w:r>
      <w:r w:rsidR="006A7AC8" w:rsidRPr="006A7AC8">
        <w:rPr>
          <w:sz w:val="24"/>
        </w:rPr>
        <w:t>enshrined in law pertaining to venues means local authorities have limited</w:t>
      </w:r>
      <w:r w:rsidR="006A7AC8">
        <w:rPr>
          <w:sz w:val="24"/>
        </w:rPr>
        <w:t xml:space="preserve"> </w:t>
      </w:r>
      <w:r w:rsidR="006A7AC8" w:rsidRPr="006A7AC8">
        <w:rPr>
          <w:sz w:val="24"/>
        </w:rPr>
        <w:t>powers and are reliant upon the co-operation of owners with regards to</w:t>
      </w:r>
      <w:r w:rsidR="006A7AC8">
        <w:rPr>
          <w:sz w:val="24"/>
        </w:rPr>
        <w:t xml:space="preserve"> </w:t>
      </w:r>
      <w:r>
        <w:rPr>
          <w:sz w:val="24"/>
        </w:rPr>
        <w:t xml:space="preserve">following codes </w:t>
      </w:r>
      <w:r w:rsidR="006A7AC8">
        <w:rPr>
          <w:sz w:val="24"/>
        </w:rPr>
        <w:t>(Lister</w:t>
      </w:r>
      <w:r w:rsidR="005718B5">
        <w:rPr>
          <w:sz w:val="24"/>
        </w:rPr>
        <w:t>,</w:t>
      </w:r>
      <w:r w:rsidR="006A7AC8">
        <w:rPr>
          <w:sz w:val="24"/>
        </w:rPr>
        <w:t xml:space="preserve"> 2012)</w:t>
      </w:r>
      <w:r>
        <w:rPr>
          <w:sz w:val="24"/>
        </w:rPr>
        <w:t xml:space="preserve">. No </w:t>
      </w:r>
      <w:r w:rsidR="006A7AC8" w:rsidRPr="006A7AC8">
        <w:rPr>
          <w:sz w:val="24"/>
        </w:rPr>
        <w:t xml:space="preserve">legal </w:t>
      </w:r>
      <w:r>
        <w:rPr>
          <w:sz w:val="24"/>
        </w:rPr>
        <w:t>protection existed</w:t>
      </w:r>
      <w:r w:rsidR="006A7AC8" w:rsidRPr="006A7AC8">
        <w:rPr>
          <w:sz w:val="24"/>
        </w:rPr>
        <w:t xml:space="preserve"> to ensure a safe working environment for lap</w:t>
      </w:r>
      <w:r w:rsidR="00FA0427">
        <w:rPr>
          <w:sz w:val="24"/>
        </w:rPr>
        <w:t>-</w:t>
      </w:r>
      <w:r w:rsidR="006A7AC8" w:rsidRPr="006A7AC8">
        <w:rPr>
          <w:sz w:val="24"/>
        </w:rPr>
        <w:t>dancers</w:t>
      </w:r>
      <w:r w:rsidR="006A7AC8">
        <w:rPr>
          <w:sz w:val="24"/>
        </w:rPr>
        <w:t xml:space="preserve"> </w:t>
      </w:r>
      <w:r w:rsidR="006A7AC8" w:rsidRPr="006A7AC8">
        <w:rPr>
          <w:sz w:val="24"/>
        </w:rPr>
        <w:t>in Scotland. The non-St</w:t>
      </w:r>
      <w:r>
        <w:rPr>
          <w:sz w:val="24"/>
        </w:rPr>
        <w:t>atutory basis under which codes we</w:t>
      </w:r>
      <w:r w:rsidR="006A7AC8" w:rsidRPr="006A7AC8">
        <w:rPr>
          <w:sz w:val="24"/>
        </w:rPr>
        <w:t>re written</w:t>
      </w:r>
      <w:r w:rsidR="006A7AC8">
        <w:rPr>
          <w:sz w:val="24"/>
        </w:rPr>
        <w:t xml:space="preserve"> </w:t>
      </w:r>
      <w:r>
        <w:rPr>
          <w:sz w:val="24"/>
        </w:rPr>
        <w:t>effectively meant that owners we</w:t>
      </w:r>
      <w:r w:rsidR="006A7AC8" w:rsidRPr="006A7AC8">
        <w:rPr>
          <w:sz w:val="24"/>
        </w:rPr>
        <w:t>re not obliged to follow them in order to retain a</w:t>
      </w:r>
      <w:r w:rsidR="006A7AC8">
        <w:rPr>
          <w:sz w:val="24"/>
        </w:rPr>
        <w:t xml:space="preserve"> </w:t>
      </w:r>
      <w:r w:rsidR="006A7AC8" w:rsidRPr="006A7AC8">
        <w:rPr>
          <w:sz w:val="24"/>
        </w:rPr>
        <w:t>license.</w:t>
      </w:r>
      <w:r>
        <w:rPr>
          <w:sz w:val="24"/>
        </w:rPr>
        <w:t xml:space="preserve"> The revised law</w:t>
      </w:r>
      <w:r>
        <w:rPr>
          <w:rStyle w:val="FootnoteReference"/>
          <w:sz w:val="24"/>
        </w:rPr>
        <w:footnoteReference w:id="13"/>
      </w:r>
      <w:r>
        <w:rPr>
          <w:sz w:val="24"/>
        </w:rPr>
        <w:t xml:space="preserve"> has provision for local authorities </w:t>
      </w:r>
      <w:r w:rsidR="00CF3FB4" w:rsidRPr="00CF3FB4">
        <w:rPr>
          <w:sz w:val="24"/>
        </w:rPr>
        <w:t>to allow for greater local control of the provision of such venues and the conditions within them</w:t>
      </w:r>
      <w:r w:rsidR="00CF3FB4">
        <w:rPr>
          <w:sz w:val="24"/>
        </w:rPr>
        <w:t xml:space="preserve">, by </w:t>
      </w:r>
      <w:r>
        <w:rPr>
          <w:sz w:val="24"/>
        </w:rPr>
        <w:t>imp</w:t>
      </w:r>
      <w:r w:rsidR="00CF3FB4">
        <w:rPr>
          <w:sz w:val="24"/>
        </w:rPr>
        <w:t xml:space="preserve">osing </w:t>
      </w:r>
      <w:r>
        <w:rPr>
          <w:sz w:val="24"/>
        </w:rPr>
        <w:t xml:space="preserve">standard licence conditions </w:t>
      </w:r>
      <w:r w:rsidR="0016398B">
        <w:rPr>
          <w:sz w:val="24"/>
        </w:rPr>
        <w:t xml:space="preserve">and </w:t>
      </w:r>
      <w:r w:rsidR="00CF3FB4">
        <w:rPr>
          <w:sz w:val="24"/>
        </w:rPr>
        <w:t xml:space="preserve">having </w:t>
      </w:r>
      <w:r w:rsidR="0016398B">
        <w:rPr>
          <w:sz w:val="24"/>
        </w:rPr>
        <w:t>the power to revoke licences. These additional powers could be used to address the concerns raised by some researchers concerning the welfare of the dancers as well as the compliance with health and safety regulations and employment law.</w:t>
      </w:r>
      <w:r w:rsidR="00AF1872">
        <w:rPr>
          <w:sz w:val="24"/>
        </w:rPr>
        <w:t xml:space="preserve"> Furthermore, t</w:t>
      </w:r>
      <w:r w:rsidR="00997EE9" w:rsidRPr="00997EE9">
        <w:rPr>
          <w:sz w:val="24"/>
        </w:rPr>
        <w:t xml:space="preserve">he Act stipulates that </w:t>
      </w:r>
      <w:r w:rsidR="00107A2E" w:rsidRPr="00997EE9">
        <w:rPr>
          <w:sz w:val="24"/>
        </w:rPr>
        <w:t>licence</w:t>
      </w:r>
      <w:r w:rsidR="00997EE9" w:rsidRPr="00997EE9">
        <w:rPr>
          <w:sz w:val="24"/>
        </w:rPr>
        <w:t>s</w:t>
      </w:r>
      <w:r w:rsidR="00107A2E" w:rsidRPr="00997EE9">
        <w:rPr>
          <w:sz w:val="24"/>
        </w:rPr>
        <w:t xml:space="preserve"> shall not be granted</w:t>
      </w:r>
      <w:r w:rsidR="00AF1872">
        <w:rPr>
          <w:sz w:val="24"/>
        </w:rPr>
        <w:t>:</w:t>
      </w:r>
      <w:r w:rsidR="00107A2E" w:rsidRPr="00997EE9">
        <w:rPr>
          <w:sz w:val="24"/>
        </w:rPr>
        <w:t xml:space="preserve"> </w:t>
      </w:r>
    </w:p>
    <w:p w14:paraId="3A57808A" w14:textId="49EB09D8" w:rsidR="00107A2E" w:rsidRPr="00997EE9" w:rsidRDefault="00107A2E" w:rsidP="00107A2E">
      <w:pPr>
        <w:ind w:left="720"/>
        <w:rPr>
          <w:sz w:val="24"/>
        </w:rPr>
      </w:pPr>
      <w:r w:rsidRPr="00997EE9">
        <w:rPr>
          <w:sz w:val="24"/>
        </w:rPr>
        <w:t xml:space="preserve">(a) to a person under the age of 18; </w:t>
      </w:r>
    </w:p>
    <w:p w14:paraId="18B49378" w14:textId="77777777" w:rsidR="00D42E4C" w:rsidRPr="00D42E4C" w:rsidRDefault="00107A2E" w:rsidP="00107A2E">
      <w:pPr>
        <w:ind w:left="720"/>
        <w:rPr>
          <w:sz w:val="24"/>
        </w:rPr>
      </w:pPr>
      <w:r w:rsidRPr="00D42E4C">
        <w:rPr>
          <w:sz w:val="24"/>
        </w:rPr>
        <w:t>(b) to a person who is for the time being disqualified</w:t>
      </w:r>
      <w:r w:rsidR="00997EE9" w:rsidRPr="00D42E4C">
        <w:rPr>
          <w:sz w:val="24"/>
        </w:rPr>
        <w:t xml:space="preserve">, for example for contravening a condition of the licence, or </w:t>
      </w:r>
      <w:r w:rsidR="00D42E4C" w:rsidRPr="00D42E4C">
        <w:rPr>
          <w:sz w:val="24"/>
        </w:rPr>
        <w:t>for the following offences</w:t>
      </w:r>
    </w:p>
    <w:p w14:paraId="4797BF1A" w14:textId="2AD76284" w:rsidR="00D42E4C" w:rsidRPr="00D42E4C" w:rsidRDefault="00D42E4C" w:rsidP="00D42E4C">
      <w:pPr>
        <w:ind w:left="1440"/>
        <w:rPr>
          <w:sz w:val="24"/>
        </w:rPr>
      </w:pPr>
      <w:r w:rsidRPr="00D42E4C">
        <w:rPr>
          <w:sz w:val="24"/>
        </w:rPr>
        <w:lastRenderedPageBreak/>
        <w:t xml:space="preserve">Section 19 (1) (a) without reasonable excuse uses any premises, vehicle, vessel or stall as a sex shop without having a licence under this Schedule for that use or there being in force a waiver under paragraph 5 above for that use or knowingly causes or permits the use of any premises, vehicle, vessel or stall as a sex shop without there being a licence for that use or there being in force a waiver under paragraph 5 above for that use; </w:t>
      </w:r>
    </w:p>
    <w:p w14:paraId="2EA5FA0D" w14:textId="77777777" w:rsidR="00D42E4C" w:rsidRPr="00D42E4C" w:rsidRDefault="00D42E4C" w:rsidP="00D42E4C">
      <w:pPr>
        <w:ind w:left="1440"/>
        <w:rPr>
          <w:sz w:val="24"/>
        </w:rPr>
      </w:pPr>
      <w:r w:rsidRPr="00D42E4C">
        <w:rPr>
          <w:sz w:val="24"/>
        </w:rPr>
        <w:t xml:space="preserve">or (b) being the holder of a licence for a sex shop, employs in the business of the sex shop any person known to him to be a person to whom under paragraph 9(3) above a licence could not be granted; or </w:t>
      </w:r>
    </w:p>
    <w:p w14:paraId="4F8BA48E" w14:textId="77777777" w:rsidR="00D42E4C" w:rsidRPr="00D42E4C" w:rsidRDefault="00D42E4C" w:rsidP="00D42E4C">
      <w:pPr>
        <w:ind w:left="1440"/>
        <w:rPr>
          <w:sz w:val="24"/>
        </w:rPr>
      </w:pPr>
      <w:r w:rsidRPr="00D42E4C">
        <w:rPr>
          <w:sz w:val="24"/>
        </w:rPr>
        <w:t xml:space="preserve">(c) being the holder of a licence under this Schedule, without reasonable excuse knowingly contravenes, or without reasonable excuse knowingly permits the contravention of, a term or condition specified in the licence; </w:t>
      </w:r>
    </w:p>
    <w:p w14:paraId="726B4DE2" w14:textId="77777777" w:rsidR="00D42E4C" w:rsidRPr="00D42E4C" w:rsidRDefault="00D42E4C" w:rsidP="00D42E4C">
      <w:pPr>
        <w:ind w:left="1440"/>
        <w:rPr>
          <w:sz w:val="24"/>
        </w:rPr>
      </w:pPr>
      <w:r w:rsidRPr="00D42E4C">
        <w:rPr>
          <w:sz w:val="24"/>
        </w:rPr>
        <w:t xml:space="preserve">or (d) being the servant, employee or agent of the holder of a licence under this Schedule, without reasonable excuse knowingly contravenes, or without reasonable excuse knowingly permits the contravention of, a term or condition specified in the licence; </w:t>
      </w:r>
    </w:p>
    <w:p w14:paraId="76ADC088" w14:textId="3B34C4B6" w:rsidR="00107A2E" w:rsidRPr="00D42E4C" w:rsidRDefault="00D42E4C" w:rsidP="00D42E4C">
      <w:pPr>
        <w:ind w:left="1440"/>
        <w:rPr>
          <w:sz w:val="24"/>
        </w:rPr>
      </w:pPr>
      <w:r w:rsidRPr="00D42E4C">
        <w:rPr>
          <w:sz w:val="24"/>
        </w:rPr>
        <w:t>or (e) being the holder of a licence under this Schedule or the servant, employee or agent of such person, without reasonable excuse knowingly permits any person under the age of 18 to enter the sex shop;</w:t>
      </w:r>
    </w:p>
    <w:p w14:paraId="1C0A9B22" w14:textId="78FFC3DB" w:rsidR="00107A2E" w:rsidRPr="00D42E4C" w:rsidRDefault="00107A2E" w:rsidP="00107A2E">
      <w:pPr>
        <w:ind w:left="720"/>
        <w:rPr>
          <w:sz w:val="24"/>
        </w:rPr>
      </w:pPr>
      <w:r w:rsidRPr="00D42E4C">
        <w:rPr>
          <w:sz w:val="24"/>
        </w:rPr>
        <w:t xml:space="preserve">(c) to a person other than a natural person if any director of it or partner in it or any other person responsible for its management is disqualified </w:t>
      </w:r>
      <w:r w:rsidR="00D42E4C" w:rsidRPr="00D42E4C">
        <w:rPr>
          <w:sz w:val="24"/>
        </w:rPr>
        <w:t>for similar reasons to sub-para a;</w:t>
      </w:r>
    </w:p>
    <w:p w14:paraId="15486002" w14:textId="22ABC85C" w:rsidR="00107A2E" w:rsidRPr="00D42E4C" w:rsidRDefault="00107A2E" w:rsidP="00107A2E">
      <w:pPr>
        <w:ind w:left="720"/>
        <w:rPr>
          <w:sz w:val="24"/>
        </w:rPr>
      </w:pPr>
      <w:r w:rsidRPr="00D42E4C">
        <w:rPr>
          <w:sz w:val="24"/>
        </w:rPr>
        <w:t xml:space="preserve">(d) to a person who has been convicted of an offence under paragraphs 19 to 21 </w:t>
      </w:r>
      <w:r w:rsidR="00D42E4C" w:rsidRPr="00D42E4C">
        <w:rPr>
          <w:sz w:val="24"/>
        </w:rPr>
        <w:t>of Schedule 2 of the Act</w:t>
      </w:r>
      <w:r w:rsidRPr="00D42E4C">
        <w:rPr>
          <w:sz w:val="24"/>
        </w:rPr>
        <w:t xml:space="preserve">; </w:t>
      </w:r>
    </w:p>
    <w:p w14:paraId="7B56C9A0" w14:textId="79F75383" w:rsidR="00107A2E" w:rsidRPr="00D42E4C" w:rsidRDefault="00107A2E" w:rsidP="00107A2E">
      <w:pPr>
        <w:ind w:left="720"/>
        <w:rPr>
          <w:sz w:val="24"/>
        </w:rPr>
      </w:pPr>
      <w:r w:rsidRPr="00D42E4C">
        <w:rPr>
          <w:sz w:val="24"/>
        </w:rPr>
        <w:t>(e) to a person who is not resident in the United Kingdom</w:t>
      </w:r>
      <w:r w:rsidR="00997EE9" w:rsidRPr="00D42E4C">
        <w:rPr>
          <w:rStyle w:val="FootnoteReference"/>
          <w:sz w:val="24"/>
        </w:rPr>
        <w:footnoteReference w:id="14"/>
      </w:r>
      <w:r w:rsidRPr="00D42E4C">
        <w:rPr>
          <w:sz w:val="24"/>
        </w:rPr>
        <w:t xml:space="preserve"> or was not so resident throughout the period of six months immediately preceding the date when the application was made; </w:t>
      </w:r>
    </w:p>
    <w:p w14:paraId="066C5922" w14:textId="05A4191D" w:rsidR="00997EE9" w:rsidRPr="00D42E4C" w:rsidRDefault="00107A2E" w:rsidP="00107A2E">
      <w:pPr>
        <w:ind w:left="720"/>
        <w:rPr>
          <w:sz w:val="24"/>
        </w:rPr>
      </w:pPr>
      <w:r w:rsidRPr="00D42E4C">
        <w:rPr>
          <w:sz w:val="24"/>
        </w:rPr>
        <w:t xml:space="preserve">(f) to a body corporate which is not incorporated in </w:t>
      </w:r>
      <w:r w:rsidR="00997EE9" w:rsidRPr="00D42E4C">
        <w:rPr>
          <w:sz w:val="24"/>
        </w:rPr>
        <w:t>the United Kingdom;</w:t>
      </w:r>
    </w:p>
    <w:p w14:paraId="3E1D0EAC" w14:textId="4C40AA0C" w:rsidR="00997EE9" w:rsidRPr="00D42E4C" w:rsidRDefault="00107A2E" w:rsidP="00107A2E">
      <w:pPr>
        <w:ind w:left="720"/>
        <w:rPr>
          <w:sz w:val="24"/>
        </w:rPr>
      </w:pPr>
      <w:r w:rsidRPr="00D42E4C">
        <w:rPr>
          <w:sz w:val="24"/>
        </w:rPr>
        <w:t xml:space="preserve"> (g) to a person who has, within the period of 12 months immediately preceding the date when the application was made, been refused by </w:t>
      </w:r>
      <w:r w:rsidR="00997EE9" w:rsidRPr="00D42E4C">
        <w:rPr>
          <w:sz w:val="24"/>
        </w:rPr>
        <w:t>Moray Council</w:t>
      </w:r>
      <w:r w:rsidRPr="00D42E4C">
        <w:rPr>
          <w:sz w:val="24"/>
        </w:rPr>
        <w:t xml:space="preserve"> the grant or </w:t>
      </w:r>
      <w:r w:rsidRPr="00D42E4C">
        <w:rPr>
          <w:sz w:val="24"/>
        </w:rPr>
        <w:lastRenderedPageBreak/>
        <w:t xml:space="preserve">renewal of a licence under this Schedule for the premises, vehicle, vessel or stall in respect of which the application is made, unless the refusal has been reversed on appeal; or </w:t>
      </w:r>
    </w:p>
    <w:p w14:paraId="64D54469" w14:textId="77777777" w:rsidR="00997EE9" w:rsidRPr="00D42E4C" w:rsidRDefault="00107A2E" w:rsidP="00107A2E">
      <w:pPr>
        <w:ind w:left="720"/>
        <w:rPr>
          <w:sz w:val="24"/>
        </w:rPr>
      </w:pPr>
      <w:r w:rsidRPr="00D42E4C">
        <w:rPr>
          <w:sz w:val="24"/>
        </w:rPr>
        <w:t xml:space="preserve">(h) to a person other than a natural person if any director of it or partner in it or any other person responsible for its management has, within that period, been refused by </w:t>
      </w:r>
      <w:r w:rsidR="00997EE9" w:rsidRPr="00D42E4C">
        <w:rPr>
          <w:sz w:val="24"/>
        </w:rPr>
        <w:t>Moray Council</w:t>
      </w:r>
      <w:r w:rsidRPr="00D42E4C">
        <w:rPr>
          <w:sz w:val="24"/>
        </w:rPr>
        <w:t xml:space="preserve"> the grant or renewal of such a licence, unless the refusal has been reversed on appeal. </w:t>
      </w:r>
    </w:p>
    <w:p w14:paraId="7F3B815C" w14:textId="77777777" w:rsidR="00D42E4C" w:rsidRPr="00D42E4C" w:rsidRDefault="00D42E4C" w:rsidP="00997EE9">
      <w:pPr>
        <w:rPr>
          <w:sz w:val="24"/>
        </w:rPr>
      </w:pPr>
      <w:r w:rsidRPr="00D42E4C">
        <w:rPr>
          <w:sz w:val="24"/>
        </w:rPr>
        <w:t>In addition, Moray Council</w:t>
      </w:r>
      <w:r w:rsidR="00107A2E" w:rsidRPr="00D42E4C">
        <w:rPr>
          <w:sz w:val="24"/>
        </w:rPr>
        <w:t xml:space="preserve"> will wish to satisfy itself that</w:t>
      </w:r>
      <w:r w:rsidRPr="00D42E4C">
        <w:rPr>
          <w:sz w:val="24"/>
        </w:rPr>
        <w:t>:</w:t>
      </w:r>
    </w:p>
    <w:p w14:paraId="77EF260B" w14:textId="4094DAD5" w:rsidR="00D42E4C" w:rsidRPr="00D42E4C" w:rsidRDefault="00107A2E" w:rsidP="00D42E4C">
      <w:pPr>
        <w:pStyle w:val="ListParagraph"/>
        <w:numPr>
          <w:ilvl w:val="0"/>
          <w:numId w:val="18"/>
        </w:numPr>
        <w:rPr>
          <w:sz w:val="24"/>
        </w:rPr>
      </w:pPr>
      <w:r w:rsidRPr="00D42E4C">
        <w:rPr>
          <w:sz w:val="24"/>
        </w:rPr>
        <w:t>the applicant is not an unsuitable person to hold a licence by reason of having been convicted of an offence or for any other reason</w:t>
      </w:r>
      <w:r w:rsidR="00D42E4C" w:rsidRPr="00D42E4C">
        <w:rPr>
          <w:sz w:val="24"/>
        </w:rPr>
        <w:t>;</w:t>
      </w:r>
    </w:p>
    <w:p w14:paraId="49C672CE" w14:textId="5C8DD1DD" w:rsidR="00997EE9" w:rsidRPr="00D42E4C" w:rsidRDefault="00997EE9" w:rsidP="00D42E4C">
      <w:pPr>
        <w:pStyle w:val="ListParagraph"/>
        <w:numPr>
          <w:ilvl w:val="0"/>
          <w:numId w:val="18"/>
        </w:numPr>
        <w:rPr>
          <w:sz w:val="24"/>
        </w:rPr>
      </w:pPr>
      <w:r w:rsidRPr="00D42E4C">
        <w:rPr>
          <w:sz w:val="24"/>
        </w:rPr>
        <w:t>if the licence were to be granted or renewed, the business to which it relates would be managed by or carried on for the benefit of a person, other than the applicant, who would be refused the grant or renewal of such a licence if he made the application himself</w:t>
      </w:r>
      <w:r w:rsidR="00D42E4C" w:rsidRPr="00D42E4C">
        <w:rPr>
          <w:sz w:val="24"/>
        </w:rPr>
        <w:t>.</w:t>
      </w:r>
    </w:p>
    <w:p w14:paraId="3D8DF5CC" w14:textId="77777777" w:rsidR="00E95094" w:rsidRPr="00E95094" w:rsidRDefault="00E95094" w:rsidP="006C7168">
      <w:pPr>
        <w:rPr>
          <w:sz w:val="24"/>
          <w:u w:val="single"/>
        </w:rPr>
      </w:pPr>
      <w:r w:rsidRPr="00E95094">
        <w:rPr>
          <w:sz w:val="24"/>
          <w:u w:val="single"/>
        </w:rPr>
        <w:t>Examples of Controls and Conditions:</w:t>
      </w:r>
    </w:p>
    <w:p w14:paraId="0A1B5A4B" w14:textId="77777777" w:rsidR="00261D1D" w:rsidRPr="00261D1D" w:rsidRDefault="00261D1D" w:rsidP="006C7168">
      <w:pPr>
        <w:rPr>
          <w:sz w:val="24"/>
        </w:rPr>
      </w:pPr>
      <w:r w:rsidRPr="00261D1D">
        <w:rPr>
          <w:sz w:val="24"/>
        </w:rPr>
        <w:t xml:space="preserve">The Adult Entertainment Working Group </w:t>
      </w:r>
      <w:r w:rsidR="0099307D">
        <w:rPr>
          <w:sz w:val="24"/>
        </w:rPr>
        <w:t xml:space="preserve">(AEWG) </w:t>
      </w:r>
      <w:r w:rsidRPr="00261D1D">
        <w:rPr>
          <w:sz w:val="24"/>
        </w:rPr>
        <w:t>report and recommendations to Ministers on the adult entertainment industry in Scotland 2006</w:t>
      </w:r>
      <w:r w:rsidRPr="00261D1D">
        <w:rPr>
          <w:rStyle w:val="FootnoteReference"/>
          <w:sz w:val="24"/>
        </w:rPr>
        <w:footnoteReference w:id="15"/>
      </w:r>
      <w:r w:rsidRPr="00261D1D">
        <w:rPr>
          <w:sz w:val="24"/>
        </w:rPr>
        <w:t xml:space="preserve"> contained the following key findings:</w:t>
      </w:r>
    </w:p>
    <w:p w14:paraId="5663B826" w14:textId="77777777" w:rsidR="00261D1D" w:rsidRPr="00261D1D" w:rsidRDefault="00261D1D" w:rsidP="006C7168">
      <w:pPr>
        <w:pStyle w:val="ListParagraph"/>
        <w:numPr>
          <w:ilvl w:val="0"/>
          <w:numId w:val="1"/>
        </w:numPr>
        <w:rPr>
          <w:sz w:val="24"/>
        </w:rPr>
      </w:pPr>
      <w:r w:rsidRPr="00261D1D">
        <w:rPr>
          <w:sz w:val="24"/>
        </w:rPr>
        <w:t>The amount of money dancers are able to earn is extremely variable.</w:t>
      </w:r>
    </w:p>
    <w:p w14:paraId="4A9C7FE4" w14:textId="77777777" w:rsidR="00261D1D" w:rsidRPr="00261D1D" w:rsidRDefault="00261D1D" w:rsidP="006C7168">
      <w:pPr>
        <w:pStyle w:val="ListParagraph"/>
        <w:numPr>
          <w:ilvl w:val="0"/>
          <w:numId w:val="1"/>
        </w:numPr>
        <w:rPr>
          <w:sz w:val="24"/>
        </w:rPr>
      </w:pPr>
      <w:r w:rsidRPr="00261D1D">
        <w:rPr>
          <w:sz w:val="24"/>
        </w:rPr>
        <w:t>The commission and fining system is perceived to be unfair</w:t>
      </w:r>
      <w:r w:rsidR="003E0406">
        <w:rPr>
          <w:sz w:val="24"/>
        </w:rPr>
        <w:t>.</w:t>
      </w:r>
    </w:p>
    <w:p w14:paraId="70E331DB" w14:textId="77777777" w:rsidR="00261D1D" w:rsidRPr="00261D1D" w:rsidRDefault="00261D1D" w:rsidP="006C7168">
      <w:pPr>
        <w:pStyle w:val="ListParagraph"/>
        <w:numPr>
          <w:ilvl w:val="0"/>
          <w:numId w:val="1"/>
        </w:numPr>
        <w:rPr>
          <w:sz w:val="24"/>
        </w:rPr>
      </w:pPr>
      <w:r w:rsidRPr="00261D1D">
        <w:rPr>
          <w:sz w:val="24"/>
        </w:rPr>
        <w:t>Some of the benefits of dancing are improved fitness and stamina, and increased self-esteem and confidence.</w:t>
      </w:r>
    </w:p>
    <w:p w14:paraId="56FC8B34" w14:textId="77777777" w:rsidR="00261D1D" w:rsidRPr="00261D1D" w:rsidRDefault="00261D1D" w:rsidP="006C7168">
      <w:pPr>
        <w:pStyle w:val="ListParagraph"/>
        <w:numPr>
          <w:ilvl w:val="0"/>
          <w:numId w:val="1"/>
        </w:numPr>
        <w:rPr>
          <w:sz w:val="24"/>
        </w:rPr>
      </w:pPr>
      <w:r w:rsidRPr="00261D1D">
        <w:rPr>
          <w:sz w:val="24"/>
        </w:rPr>
        <w:t>Some of the drawbacks are strains and injuries, abuse from customers and the difficulty in earning a living due to high commission and other fines.</w:t>
      </w:r>
    </w:p>
    <w:p w14:paraId="3175326B" w14:textId="77777777" w:rsidR="00261D1D" w:rsidRPr="00261D1D" w:rsidRDefault="00261D1D" w:rsidP="006C7168">
      <w:pPr>
        <w:pStyle w:val="ListParagraph"/>
        <w:numPr>
          <w:ilvl w:val="0"/>
          <w:numId w:val="1"/>
        </w:numPr>
        <w:rPr>
          <w:sz w:val="24"/>
        </w:rPr>
      </w:pPr>
      <w:r w:rsidRPr="00261D1D">
        <w:rPr>
          <w:sz w:val="24"/>
        </w:rPr>
        <w:t>Although some dancers are approached by customers to have sex, involvement in prostitution and pornography is rare and is disapproved of by most dancers and clubs.</w:t>
      </w:r>
    </w:p>
    <w:p w14:paraId="781BF541" w14:textId="77777777" w:rsidR="00261D1D" w:rsidRPr="00261D1D" w:rsidRDefault="00261D1D" w:rsidP="006C7168">
      <w:pPr>
        <w:pStyle w:val="ListParagraph"/>
        <w:numPr>
          <w:ilvl w:val="0"/>
          <w:numId w:val="1"/>
        </w:numPr>
        <w:rPr>
          <w:sz w:val="24"/>
        </w:rPr>
      </w:pPr>
      <w:r w:rsidRPr="00261D1D">
        <w:rPr>
          <w:sz w:val="24"/>
        </w:rPr>
        <w:t>Overall dancers felt safe working in the clubs.</w:t>
      </w:r>
    </w:p>
    <w:p w14:paraId="639CBC44" w14:textId="77777777" w:rsidR="00261D1D" w:rsidRPr="00261D1D" w:rsidRDefault="00261D1D" w:rsidP="006C7168">
      <w:pPr>
        <w:pStyle w:val="ListParagraph"/>
        <w:numPr>
          <w:ilvl w:val="0"/>
          <w:numId w:val="1"/>
        </w:numPr>
        <w:rPr>
          <w:sz w:val="24"/>
        </w:rPr>
      </w:pPr>
      <w:r w:rsidRPr="00261D1D">
        <w:rPr>
          <w:sz w:val="24"/>
        </w:rPr>
        <w:t>Asked what dancers would improve about their job, most said that the dancers need more protection, that commission should be reduced and rudeness from customers should not be tolerated.</w:t>
      </w:r>
    </w:p>
    <w:p w14:paraId="0EEF6E13" w14:textId="77777777" w:rsidR="0099307D" w:rsidRDefault="0099307D" w:rsidP="0099307D">
      <w:pPr>
        <w:rPr>
          <w:sz w:val="24"/>
        </w:rPr>
      </w:pPr>
      <w:r>
        <w:rPr>
          <w:sz w:val="24"/>
        </w:rPr>
        <w:t>In addition, the AEWG made the following recommendations (the full details are included at Appendix 2):</w:t>
      </w:r>
    </w:p>
    <w:p w14:paraId="125E7B90" w14:textId="77777777" w:rsidR="0099307D" w:rsidRPr="0099307D" w:rsidRDefault="0099307D" w:rsidP="0099307D">
      <w:pPr>
        <w:shd w:val="clear" w:color="auto" w:fill="FFFFFF"/>
        <w:spacing w:after="240" w:line="240" w:lineRule="auto"/>
        <w:ind w:left="720"/>
        <w:rPr>
          <w:rFonts w:eastAsia="Times New Roman" w:cs="Times New Roman"/>
          <w:color w:val="000000"/>
          <w:sz w:val="24"/>
          <w:lang w:eastAsia="en-GB"/>
        </w:rPr>
      </w:pPr>
      <w:r w:rsidRPr="0099307D">
        <w:rPr>
          <w:rFonts w:eastAsia="Times New Roman" w:cs="Times New Roman"/>
          <w:bCs/>
          <w:color w:val="000000"/>
          <w:sz w:val="24"/>
          <w:lang w:eastAsia="en-GB"/>
        </w:rPr>
        <w:t>1. All AE activities should be, at all times, fully visible to the public visiting the premises.</w:t>
      </w:r>
      <w:r w:rsidRPr="0099307D">
        <w:rPr>
          <w:rFonts w:eastAsia="Times New Roman" w:cs="Times New Roman"/>
          <w:color w:val="000000"/>
          <w:sz w:val="24"/>
          <w:lang w:eastAsia="en-GB"/>
        </w:rPr>
        <w:t xml:space="preserve"> </w:t>
      </w:r>
    </w:p>
    <w:p w14:paraId="4DB700AE" w14:textId="77777777" w:rsidR="0099307D" w:rsidRPr="0099307D" w:rsidRDefault="0099307D" w:rsidP="0099307D">
      <w:pPr>
        <w:shd w:val="clear" w:color="auto" w:fill="FFFFFF"/>
        <w:spacing w:after="240" w:line="240" w:lineRule="auto"/>
        <w:ind w:left="720"/>
        <w:rPr>
          <w:rFonts w:eastAsia="Times New Roman" w:cs="Times New Roman"/>
          <w:color w:val="000000"/>
          <w:sz w:val="24"/>
          <w:lang w:eastAsia="en-GB"/>
        </w:rPr>
      </w:pPr>
      <w:r w:rsidRPr="0099307D">
        <w:rPr>
          <w:rFonts w:eastAsia="Times New Roman" w:cs="Times New Roman"/>
          <w:bCs/>
          <w:color w:val="000000"/>
          <w:sz w:val="24"/>
          <w:lang w:eastAsia="en-GB"/>
        </w:rPr>
        <w:lastRenderedPageBreak/>
        <w:t>2. Performers should not touch, or be touched by, customers. In order to remove any doubts about touching, and for the safety of performers, there must be a distance of 1 metre between performer and any other person during entertainment activities.</w:t>
      </w:r>
      <w:r w:rsidRPr="0099307D">
        <w:rPr>
          <w:rFonts w:eastAsia="Times New Roman" w:cs="Times New Roman"/>
          <w:color w:val="000000"/>
          <w:sz w:val="24"/>
          <w:lang w:eastAsia="en-GB"/>
        </w:rPr>
        <w:t xml:space="preserve"> </w:t>
      </w:r>
    </w:p>
    <w:p w14:paraId="00A1E3FD" w14:textId="77777777" w:rsidR="0099307D" w:rsidRPr="0099307D" w:rsidRDefault="0099307D" w:rsidP="0099307D">
      <w:pPr>
        <w:shd w:val="clear" w:color="auto" w:fill="FFFFFF"/>
        <w:spacing w:after="240" w:line="240" w:lineRule="auto"/>
        <w:ind w:left="720"/>
        <w:rPr>
          <w:rFonts w:eastAsia="Times New Roman" w:cs="Times New Roman"/>
          <w:color w:val="000000"/>
          <w:sz w:val="24"/>
          <w:lang w:eastAsia="en-GB"/>
        </w:rPr>
      </w:pPr>
      <w:r w:rsidRPr="0099307D">
        <w:rPr>
          <w:rFonts w:eastAsia="Times New Roman" w:cs="Times New Roman"/>
          <w:bCs/>
          <w:color w:val="000000"/>
          <w:sz w:val="24"/>
          <w:lang w:eastAsia="en-GB"/>
        </w:rPr>
        <w:t>3. There should be adequate health and safety protection for performers, including</w:t>
      </w:r>
    </w:p>
    <w:p w14:paraId="5DB40D0B" w14:textId="77777777" w:rsidR="0099307D" w:rsidRPr="0099307D" w:rsidRDefault="0099307D" w:rsidP="0099307D">
      <w:pPr>
        <w:numPr>
          <w:ilvl w:val="0"/>
          <w:numId w:val="9"/>
        </w:numPr>
        <w:shd w:val="clear" w:color="auto" w:fill="FFFFFF"/>
        <w:tabs>
          <w:tab w:val="clear" w:pos="720"/>
          <w:tab w:val="num" w:pos="1440"/>
        </w:tabs>
        <w:spacing w:before="100" w:beforeAutospacing="1" w:after="120" w:line="240" w:lineRule="auto"/>
        <w:ind w:left="1440"/>
        <w:rPr>
          <w:rFonts w:eastAsia="Times New Roman" w:cs="Times New Roman"/>
          <w:color w:val="000000"/>
          <w:sz w:val="24"/>
          <w:lang w:eastAsia="en-GB"/>
        </w:rPr>
      </w:pPr>
      <w:r w:rsidRPr="0099307D">
        <w:rPr>
          <w:rFonts w:eastAsia="Times New Roman" w:cs="Times New Roman"/>
          <w:color w:val="000000"/>
          <w:sz w:val="24"/>
          <w:lang w:eastAsia="en-GB"/>
        </w:rPr>
        <w:t>dedicated and private changing, washing and toilet facilities, separate from public facilities. The Local Authority should determine what is adequate given the layout and circumstances of the venue.</w:t>
      </w:r>
    </w:p>
    <w:p w14:paraId="5F65384F" w14:textId="77777777" w:rsidR="0099307D" w:rsidRPr="0099307D" w:rsidRDefault="0099307D" w:rsidP="0099307D">
      <w:pPr>
        <w:numPr>
          <w:ilvl w:val="0"/>
          <w:numId w:val="9"/>
        </w:numPr>
        <w:shd w:val="clear" w:color="auto" w:fill="FFFFFF"/>
        <w:spacing w:before="100" w:beforeAutospacing="1" w:after="120" w:line="240" w:lineRule="auto"/>
        <w:ind w:left="1440"/>
        <w:rPr>
          <w:rFonts w:eastAsia="Times New Roman" w:cs="Times New Roman"/>
          <w:color w:val="000000"/>
          <w:sz w:val="24"/>
          <w:lang w:eastAsia="en-GB"/>
        </w:rPr>
      </w:pPr>
      <w:r w:rsidRPr="0099307D">
        <w:rPr>
          <w:rFonts w:eastAsia="Times New Roman" w:cs="Times New Roman"/>
          <w:color w:val="000000"/>
          <w:sz w:val="24"/>
          <w:lang w:eastAsia="en-GB"/>
        </w:rPr>
        <w:t>a minimum temperature of 20°C, confirmed by fixed thermometer, in all working and changing areas.</w:t>
      </w:r>
    </w:p>
    <w:p w14:paraId="492E27C8" w14:textId="77777777" w:rsidR="0099307D" w:rsidRPr="0099307D" w:rsidRDefault="0099307D" w:rsidP="0099307D">
      <w:pPr>
        <w:numPr>
          <w:ilvl w:val="0"/>
          <w:numId w:val="9"/>
        </w:numPr>
        <w:shd w:val="clear" w:color="auto" w:fill="FFFFFF"/>
        <w:spacing w:before="100" w:beforeAutospacing="1" w:after="120" w:line="240" w:lineRule="auto"/>
        <w:ind w:left="1440"/>
        <w:rPr>
          <w:rFonts w:eastAsia="Times New Roman" w:cs="Times New Roman"/>
          <w:color w:val="000000"/>
          <w:sz w:val="24"/>
          <w:lang w:eastAsia="en-GB"/>
        </w:rPr>
      </w:pPr>
      <w:r w:rsidRPr="0099307D">
        <w:rPr>
          <w:rFonts w:eastAsia="Times New Roman" w:cs="Times New Roman"/>
          <w:color w:val="000000"/>
          <w:sz w:val="24"/>
          <w:lang w:eastAsia="en-GB"/>
        </w:rPr>
        <w:t>adequate lighting in all working and changing areas.</w:t>
      </w:r>
    </w:p>
    <w:p w14:paraId="0AB911E1" w14:textId="77777777" w:rsidR="0099307D" w:rsidRPr="0099307D" w:rsidRDefault="0099307D" w:rsidP="0099307D">
      <w:pPr>
        <w:numPr>
          <w:ilvl w:val="0"/>
          <w:numId w:val="9"/>
        </w:numPr>
        <w:shd w:val="clear" w:color="auto" w:fill="FFFFFF"/>
        <w:spacing w:before="100" w:beforeAutospacing="1" w:after="120" w:line="240" w:lineRule="auto"/>
        <w:ind w:left="1440"/>
        <w:rPr>
          <w:rFonts w:eastAsia="Times New Roman" w:cs="Times New Roman"/>
          <w:color w:val="000000"/>
          <w:sz w:val="24"/>
          <w:lang w:eastAsia="en-GB"/>
        </w:rPr>
      </w:pPr>
      <w:r w:rsidRPr="0099307D">
        <w:rPr>
          <w:rFonts w:eastAsia="Times New Roman" w:cs="Times New Roman"/>
          <w:color w:val="000000"/>
          <w:sz w:val="24"/>
          <w:lang w:eastAsia="en-GB"/>
        </w:rPr>
        <w:t>all work and changing areas must be kept clean, free from obstruction and with surfaces that are fit for purpose.</w:t>
      </w:r>
    </w:p>
    <w:p w14:paraId="78EF9FA1" w14:textId="77777777" w:rsidR="0099307D" w:rsidRPr="0099307D" w:rsidRDefault="0099307D" w:rsidP="0099307D">
      <w:pPr>
        <w:numPr>
          <w:ilvl w:val="0"/>
          <w:numId w:val="9"/>
        </w:numPr>
        <w:shd w:val="clear" w:color="auto" w:fill="FFFFFF"/>
        <w:spacing w:before="100" w:beforeAutospacing="1" w:after="120" w:line="240" w:lineRule="auto"/>
        <w:ind w:left="1440"/>
        <w:rPr>
          <w:rFonts w:eastAsia="Times New Roman" w:cs="Times New Roman"/>
          <w:color w:val="000000"/>
          <w:sz w:val="24"/>
          <w:lang w:eastAsia="en-GB"/>
        </w:rPr>
      </w:pPr>
      <w:r w:rsidRPr="0099307D">
        <w:rPr>
          <w:rFonts w:eastAsia="Times New Roman" w:cs="Times New Roman"/>
          <w:color w:val="000000"/>
          <w:sz w:val="24"/>
          <w:lang w:eastAsia="en-GB"/>
        </w:rPr>
        <w:t>adequate and hygienic facilities to make hot drinks and eat meals, and a supply of cold drinking water.</w:t>
      </w:r>
    </w:p>
    <w:p w14:paraId="1BCBDADA" w14:textId="77777777" w:rsidR="0099307D" w:rsidRPr="0099307D" w:rsidRDefault="0099307D" w:rsidP="0099307D">
      <w:pPr>
        <w:shd w:val="clear" w:color="auto" w:fill="FFFFFF"/>
        <w:spacing w:after="240" w:line="240" w:lineRule="auto"/>
        <w:ind w:left="720"/>
        <w:rPr>
          <w:rFonts w:eastAsia="Times New Roman" w:cs="Times New Roman"/>
          <w:color w:val="000000"/>
          <w:sz w:val="24"/>
          <w:lang w:eastAsia="en-GB"/>
        </w:rPr>
      </w:pPr>
      <w:r w:rsidRPr="0099307D">
        <w:rPr>
          <w:rFonts w:eastAsia="Times New Roman" w:cs="Times New Roman"/>
          <w:bCs/>
          <w:color w:val="000000"/>
          <w:sz w:val="24"/>
          <w:lang w:eastAsia="en-GB"/>
        </w:rPr>
        <w:t>4. There should be adequate security to ensure compliance with the AE regulations and prevent illegal activity.</w:t>
      </w:r>
      <w:r w:rsidRPr="0099307D">
        <w:rPr>
          <w:rFonts w:eastAsia="Times New Roman" w:cs="Times New Roman"/>
          <w:color w:val="000000"/>
          <w:sz w:val="24"/>
          <w:lang w:eastAsia="en-GB"/>
        </w:rPr>
        <w:t xml:space="preserve"> </w:t>
      </w:r>
    </w:p>
    <w:p w14:paraId="76979E4E" w14:textId="77777777" w:rsidR="0099307D" w:rsidRPr="0099307D" w:rsidRDefault="0099307D" w:rsidP="0099307D">
      <w:pPr>
        <w:shd w:val="clear" w:color="auto" w:fill="FFFFFF"/>
        <w:spacing w:after="240" w:line="240" w:lineRule="auto"/>
        <w:ind w:left="720"/>
        <w:rPr>
          <w:rFonts w:eastAsia="Times New Roman" w:cs="Times New Roman"/>
          <w:color w:val="000000"/>
          <w:sz w:val="24"/>
          <w:lang w:eastAsia="en-GB"/>
        </w:rPr>
      </w:pPr>
      <w:r w:rsidRPr="0099307D">
        <w:rPr>
          <w:rFonts w:eastAsia="Times New Roman" w:cs="Times New Roman"/>
          <w:bCs/>
          <w:color w:val="000000"/>
          <w:sz w:val="24"/>
          <w:lang w:eastAsia="en-GB"/>
        </w:rPr>
        <w:t>5. There should be a minimum age of 18 for AE performers, public and employed staff with an obligation on the operator to ensure compliance.</w:t>
      </w:r>
      <w:r w:rsidRPr="0099307D">
        <w:rPr>
          <w:rFonts w:eastAsia="Times New Roman" w:cs="Times New Roman"/>
          <w:color w:val="000000"/>
          <w:sz w:val="24"/>
          <w:lang w:eastAsia="en-GB"/>
        </w:rPr>
        <w:t xml:space="preserve"> </w:t>
      </w:r>
    </w:p>
    <w:p w14:paraId="31A1109F" w14:textId="77777777" w:rsidR="0099307D" w:rsidRPr="0099307D" w:rsidRDefault="0099307D" w:rsidP="0099307D">
      <w:pPr>
        <w:shd w:val="clear" w:color="auto" w:fill="FFFFFF"/>
        <w:spacing w:after="240" w:line="240" w:lineRule="auto"/>
        <w:ind w:left="720"/>
        <w:rPr>
          <w:rFonts w:eastAsia="Times New Roman" w:cs="Times New Roman"/>
          <w:color w:val="000000"/>
          <w:sz w:val="24"/>
          <w:lang w:eastAsia="en-GB"/>
        </w:rPr>
      </w:pPr>
      <w:r w:rsidRPr="0099307D">
        <w:rPr>
          <w:rFonts w:eastAsia="Times New Roman" w:cs="Times New Roman"/>
          <w:bCs/>
          <w:color w:val="000000"/>
          <w:sz w:val="24"/>
          <w:lang w:eastAsia="en-GB"/>
        </w:rPr>
        <w:t>6. The Local Authority should determine if full nudity is appropriate for a specific venue taking into consideration proximity and the degree of security and oversight.</w:t>
      </w:r>
      <w:r w:rsidRPr="0099307D">
        <w:rPr>
          <w:rFonts w:eastAsia="Times New Roman" w:cs="Times New Roman"/>
          <w:color w:val="000000"/>
          <w:sz w:val="24"/>
          <w:lang w:eastAsia="en-GB"/>
        </w:rPr>
        <w:t xml:space="preserve"> </w:t>
      </w:r>
    </w:p>
    <w:p w14:paraId="0B076806" w14:textId="77777777" w:rsidR="0099307D" w:rsidRPr="0099307D" w:rsidRDefault="0099307D" w:rsidP="0099307D">
      <w:pPr>
        <w:shd w:val="clear" w:color="auto" w:fill="FFFFFF"/>
        <w:spacing w:after="240" w:line="240" w:lineRule="auto"/>
        <w:ind w:left="720"/>
        <w:rPr>
          <w:rFonts w:eastAsia="Times New Roman" w:cs="Times New Roman"/>
          <w:bCs/>
          <w:color w:val="000000"/>
          <w:sz w:val="24"/>
          <w:lang w:eastAsia="en-GB"/>
        </w:rPr>
      </w:pPr>
      <w:r w:rsidRPr="0099307D">
        <w:rPr>
          <w:rFonts w:eastAsia="Times New Roman" w:cs="Times New Roman"/>
          <w:bCs/>
          <w:color w:val="000000"/>
          <w:sz w:val="24"/>
          <w:lang w:eastAsia="en-GB"/>
        </w:rPr>
        <w:t>7. The Local Authority must have a policy on appropriate levels of provision for AE.</w:t>
      </w:r>
    </w:p>
    <w:p w14:paraId="362E73DD" w14:textId="77777777" w:rsidR="0099307D" w:rsidRPr="0099307D" w:rsidRDefault="0099307D" w:rsidP="0099307D">
      <w:pPr>
        <w:shd w:val="clear" w:color="auto" w:fill="FFFFFF"/>
        <w:spacing w:after="240" w:line="240" w:lineRule="auto"/>
        <w:ind w:left="720"/>
        <w:rPr>
          <w:sz w:val="24"/>
        </w:rPr>
      </w:pPr>
      <w:r w:rsidRPr="0099307D">
        <w:rPr>
          <w:rFonts w:eastAsia="Times New Roman" w:cs="Times New Roman"/>
          <w:bCs/>
          <w:color w:val="000000"/>
          <w:sz w:val="24"/>
          <w:lang w:eastAsia="en-GB"/>
        </w:rPr>
        <w:t>8. The Local Authority should determine the degree of external visibility allowed for AE establishments, taking into account the location of the specific premises.</w:t>
      </w:r>
      <w:r w:rsidRPr="0099307D">
        <w:rPr>
          <w:rFonts w:eastAsia="Times New Roman" w:cs="Times New Roman"/>
          <w:color w:val="000000"/>
          <w:sz w:val="24"/>
          <w:lang w:eastAsia="en-GB"/>
        </w:rPr>
        <w:t xml:space="preserve"> </w:t>
      </w:r>
    </w:p>
    <w:p w14:paraId="2F1FBC47" w14:textId="77777777" w:rsidR="00261D1D" w:rsidRDefault="003E0406" w:rsidP="006C7168">
      <w:pPr>
        <w:rPr>
          <w:sz w:val="24"/>
        </w:rPr>
      </w:pPr>
      <w:r>
        <w:rPr>
          <w:sz w:val="24"/>
        </w:rPr>
        <w:t>These</w:t>
      </w:r>
      <w:r w:rsidR="0099307D">
        <w:rPr>
          <w:sz w:val="24"/>
        </w:rPr>
        <w:t xml:space="preserve"> recommendations and concerns</w:t>
      </w:r>
      <w:r>
        <w:rPr>
          <w:sz w:val="24"/>
        </w:rPr>
        <w:t xml:space="preserve">, </w:t>
      </w:r>
      <w:r w:rsidR="0099307D">
        <w:rPr>
          <w:sz w:val="24"/>
        </w:rPr>
        <w:t>along with other measures</w:t>
      </w:r>
      <w:r>
        <w:rPr>
          <w:sz w:val="24"/>
        </w:rPr>
        <w:t>, have been incorporated into the model conditions for inclusion in a Policy Statement published in the g</w:t>
      </w:r>
      <w:r w:rsidR="00261D1D">
        <w:rPr>
          <w:sz w:val="24"/>
        </w:rPr>
        <w:t>uidance</w:t>
      </w:r>
      <w:r w:rsidR="00261D1D">
        <w:rPr>
          <w:rStyle w:val="FootnoteReference"/>
          <w:sz w:val="24"/>
        </w:rPr>
        <w:footnoteReference w:id="16"/>
      </w:r>
      <w:r>
        <w:rPr>
          <w:sz w:val="24"/>
        </w:rPr>
        <w:t xml:space="preserve"> on t</w:t>
      </w:r>
      <w:r w:rsidRPr="00261D1D">
        <w:rPr>
          <w:sz w:val="24"/>
        </w:rPr>
        <w:t xml:space="preserve">he provisions </w:t>
      </w:r>
      <w:r>
        <w:rPr>
          <w:sz w:val="24"/>
        </w:rPr>
        <w:t>for</w:t>
      </w:r>
      <w:r w:rsidRPr="00261D1D">
        <w:rPr>
          <w:sz w:val="24"/>
        </w:rPr>
        <w:t xml:space="preserve"> the licensing of sexu</w:t>
      </w:r>
      <w:r>
        <w:rPr>
          <w:sz w:val="24"/>
        </w:rPr>
        <w:t xml:space="preserve">al entertainment venues (SEVs) within the </w:t>
      </w:r>
      <w:r w:rsidRPr="00261D1D">
        <w:rPr>
          <w:sz w:val="24"/>
        </w:rPr>
        <w:t>Air Weapons and Licensing (Scotland) Act 2015</w:t>
      </w:r>
      <w:r w:rsidR="00A14969">
        <w:rPr>
          <w:sz w:val="24"/>
        </w:rPr>
        <w:t>:</w:t>
      </w:r>
    </w:p>
    <w:p w14:paraId="6F86C535" w14:textId="77777777" w:rsidR="00261D1D" w:rsidRPr="00E01946" w:rsidRDefault="00261D1D" w:rsidP="006C7168">
      <w:pPr>
        <w:pStyle w:val="ListParagraph"/>
        <w:numPr>
          <w:ilvl w:val="0"/>
          <w:numId w:val="8"/>
        </w:numPr>
        <w:rPr>
          <w:sz w:val="24"/>
        </w:rPr>
      </w:pPr>
      <w:r w:rsidRPr="00E01946">
        <w:rPr>
          <w:sz w:val="24"/>
        </w:rPr>
        <w:t>list of full names, dates of birth, nationality and contact details (address or telephone number) for all performers to be available on the premises for</w:t>
      </w:r>
      <w:r w:rsidR="00E01946" w:rsidRPr="00E01946">
        <w:rPr>
          <w:sz w:val="24"/>
        </w:rPr>
        <w:t xml:space="preserve"> </w:t>
      </w:r>
      <w:r w:rsidRPr="00E01946">
        <w:rPr>
          <w:sz w:val="24"/>
        </w:rPr>
        <w:t>immediate production if requested by Police or local authority officers;</w:t>
      </w:r>
    </w:p>
    <w:p w14:paraId="20488528" w14:textId="77777777" w:rsidR="00261D1D" w:rsidRPr="005D17BB" w:rsidRDefault="00261D1D" w:rsidP="006C7168">
      <w:pPr>
        <w:pStyle w:val="ListParagraph"/>
        <w:numPr>
          <w:ilvl w:val="0"/>
          <w:numId w:val="8"/>
        </w:numPr>
        <w:rPr>
          <w:sz w:val="24"/>
        </w:rPr>
      </w:pPr>
      <w:r w:rsidRPr="005D17BB">
        <w:rPr>
          <w:sz w:val="24"/>
        </w:rPr>
        <w:t>ensure immigration status is in order and actively seek to identify performers who may have been the victim of human trafficking;</w:t>
      </w:r>
    </w:p>
    <w:p w14:paraId="19290F99" w14:textId="77777777" w:rsidR="00261D1D" w:rsidRPr="005D17BB" w:rsidRDefault="00261D1D" w:rsidP="006C7168">
      <w:pPr>
        <w:pStyle w:val="ListParagraph"/>
        <w:numPr>
          <w:ilvl w:val="0"/>
          <w:numId w:val="8"/>
        </w:numPr>
        <w:rPr>
          <w:sz w:val="24"/>
        </w:rPr>
      </w:pPr>
      <w:r w:rsidRPr="005D17BB">
        <w:rPr>
          <w:sz w:val="24"/>
        </w:rPr>
        <w:t>employment of security guards;</w:t>
      </w:r>
      <w:r>
        <w:rPr>
          <w:sz w:val="24"/>
        </w:rPr>
        <w:t xml:space="preserve"> </w:t>
      </w:r>
    </w:p>
    <w:p w14:paraId="57481FAC" w14:textId="77777777" w:rsidR="00261D1D" w:rsidRPr="005D17BB" w:rsidRDefault="00261D1D" w:rsidP="006C7168">
      <w:pPr>
        <w:pStyle w:val="ListParagraph"/>
        <w:numPr>
          <w:ilvl w:val="0"/>
          <w:numId w:val="8"/>
        </w:numPr>
        <w:rPr>
          <w:sz w:val="24"/>
        </w:rPr>
      </w:pPr>
      <w:r w:rsidRPr="005D17BB">
        <w:rPr>
          <w:sz w:val="24"/>
        </w:rPr>
        <w:lastRenderedPageBreak/>
        <w:t>use and storage of CCTV;</w:t>
      </w:r>
    </w:p>
    <w:p w14:paraId="04F3E114" w14:textId="77777777" w:rsidR="00261D1D" w:rsidRPr="005D17BB" w:rsidRDefault="00261D1D" w:rsidP="006C7168">
      <w:pPr>
        <w:pStyle w:val="ListParagraph"/>
        <w:numPr>
          <w:ilvl w:val="0"/>
          <w:numId w:val="8"/>
        </w:numPr>
        <w:rPr>
          <w:sz w:val="24"/>
        </w:rPr>
      </w:pPr>
      <w:r w:rsidRPr="005D17BB">
        <w:rPr>
          <w:sz w:val="24"/>
        </w:rPr>
        <w:t>provision of hygienic changing and showering facilities and a toilet with access to hot water exclusively for the use of the performers;</w:t>
      </w:r>
    </w:p>
    <w:p w14:paraId="1B0E7CB5" w14:textId="77777777" w:rsidR="00261D1D" w:rsidRPr="005D17BB" w:rsidRDefault="00261D1D" w:rsidP="006C7168">
      <w:pPr>
        <w:pStyle w:val="ListParagraph"/>
        <w:numPr>
          <w:ilvl w:val="0"/>
          <w:numId w:val="8"/>
        </w:numPr>
        <w:rPr>
          <w:sz w:val="24"/>
        </w:rPr>
      </w:pPr>
      <w:r w:rsidRPr="005D17BB">
        <w:rPr>
          <w:sz w:val="24"/>
        </w:rPr>
        <w:t>set break times for performers;</w:t>
      </w:r>
    </w:p>
    <w:p w14:paraId="15D2E753" w14:textId="77777777" w:rsidR="00261D1D" w:rsidRPr="005D17BB" w:rsidRDefault="00261D1D" w:rsidP="006C7168">
      <w:pPr>
        <w:pStyle w:val="ListParagraph"/>
        <w:numPr>
          <w:ilvl w:val="0"/>
          <w:numId w:val="8"/>
        </w:numPr>
        <w:rPr>
          <w:sz w:val="24"/>
        </w:rPr>
      </w:pPr>
      <w:r w:rsidRPr="005D17BB">
        <w:rPr>
          <w:sz w:val="24"/>
        </w:rPr>
        <w:t>the provision of a break room exclusively for the use of the performers;</w:t>
      </w:r>
      <w:r>
        <w:rPr>
          <w:sz w:val="24"/>
        </w:rPr>
        <w:t xml:space="preserve"> </w:t>
      </w:r>
    </w:p>
    <w:p w14:paraId="57011E23" w14:textId="77777777" w:rsidR="00261D1D" w:rsidRPr="005D17BB" w:rsidRDefault="00261D1D" w:rsidP="006C7168">
      <w:pPr>
        <w:pStyle w:val="ListParagraph"/>
        <w:numPr>
          <w:ilvl w:val="0"/>
          <w:numId w:val="8"/>
        </w:numPr>
        <w:rPr>
          <w:sz w:val="24"/>
        </w:rPr>
      </w:pPr>
      <w:r w:rsidRPr="005D17BB">
        <w:rPr>
          <w:sz w:val="24"/>
        </w:rPr>
        <w:t>performers to be escorted by security to nominated taxi or to their car at end of shift;</w:t>
      </w:r>
    </w:p>
    <w:p w14:paraId="60EE0D63" w14:textId="77777777" w:rsidR="00261D1D" w:rsidRPr="005D17BB" w:rsidRDefault="00261D1D" w:rsidP="006C7168">
      <w:pPr>
        <w:pStyle w:val="ListParagraph"/>
        <w:numPr>
          <w:ilvl w:val="0"/>
          <w:numId w:val="8"/>
        </w:numPr>
        <w:rPr>
          <w:sz w:val="24"/>
        </w:rPr>
      </w:pPr>
      <w:r w:rsidRPr="005D17BB">
        <w:rPr>
          <w:sz w:val="24"/>
        </w:rPr>
        <w:t>access to medical checks and sexual health advice to be provided on site;</w:t>
      </w:r>
    </w:p>
    <w:p w14:paraId="278485A7" w14:textId="77777777" w:rsidR="00261D1D" w:rsidRPr="005D17BB" w:rsidRDefault="00261D1D" w:rsidP="006C7168">
      <w:pPr>
        <w:pStyle w:val="ListParagraph"/>
        <w:numPr>
          <w:ilvl w:val="0"/>
          <w:numId w:val="8"/>
        </w:numPr>
        <w:rPr>
          <w:sz w:val="24"/>
        </w:rPr>
      </w:pPr>
      <w:r w:rsidRPr="005D17BB">
        <w:rPr>
          <w:sz w:val="24"/>
        </w:rPr>
        <w:t>the licence holder to ensure performers remain clothed outwith performance area;</w:t>
      </w:r>
    </w:p>
    <w:p w14:paraId="220826B8" w14:textId="77777777" w:rsidR="00261D1D" w:rsidRPr="005D17BB" w:rsidRDefault="00261D1D" w:rsidP="006C7168">
      <w:pPr>
        <w:pStyle w:val="ListParagraph"/>
        <w:numPr>
          <w:ilvl w:val="0"/>
          <w:numId w:val="8"/>
        </w:numPr>
        <w:rPr>
          <w:sz w:val="24"/>
        </w:rPr>
      </w:pPr>
      <w:r w:rsidRPr="005D17BB">
        <w:rPr>
          <w:sz w:val="24"/>
        </w:rPr>
        <w:t>the licence holder to ensure no physical contact between performers and customers;</w:t>
      </w:r>
    </w:p>
    <w:p w14:paraId="2DC22C86" w14:textId="77777777" w:rsidR="00E01946" w:rsidRDefault="00261D1D" w:rsidP="006C7168">
      <w:pPr>
        <w:pStyle w:val="ListParagraph"/>
        <w:numPr>
          <w:ilvl w:val="0"/>
          <w:numId w:val="8"/>
        </w:numPr>
        <w:rPr>
          <w:sz w:val="24"/>
        </w:rPr>
      </w:pPr>
      <w:r w:rsidRPr="005D17BB">
        <w:rPr>
          <w:sz w:val="24"/>
        </w:rPr>
        <w:t xml:space="preserve">the customers to be informed of rules of customer conduct that is deemed acceptable e.g. customers to remain fully clothed at all times and these rules displayed at appropriate locations within the venue </w:t>
      </w:r>
    </w:p>
    <w:p w14:paraId="0D32D5B1" w14:textId="77777777" w:rsidR="00261D1D" w:rsidRPr="005D17BB" w:rsidRDefault="00261D1D" w:rsidP="006C7168">
      <w:pPr>
        <w:pStyle w:val="ListParagraph"/>
        <w:numPr>
          <w:ilvl w:val="0"/>
          <w:numId w:val="8"/>
        </w:numPr>
        <w:rPr>
          <w:sz w:val="24"/>
        </w:rPr>
      </w:pPr>
      <w:r w:rsidRPr="005D17BB">
        <w:rPr>
          <w:sz w:val="24"/>
        </w:rPr>
        <w:t>licence holder to ensure customers do not seek sexual favours or offer performers payment in return for sexual favours;</w:t>
      </w:r>
    </w:p>
    <w:p w14:paraId="723CA5F0" w14:textId="77777777" w:rsidR="00261D1D" w:rsidRPr="005D17BB" w:rsidRDefault="00261D1D" w:rsidP="006C7168">
      <w:pPr>
        <w:pStyle w:val="ListParagraph"/>
        <w:numPr>
          <w:ilvl w:val="0"/>
          <w:numId w:val="8"/>
        </w:numPr>
        <w:rPr>
          <w:sz w:val="24"/>
        </w:rPr>
      </w:pPr>
      <w:r w:rsidRPr="005D17BB">
        <w:rPr>
          <w:sz w:val="24"/>
        </w:rPr>
        <w:t>the licence holder to ensure customers do not to offer or ask for any form of contact details from performers;</w:t>
      </w:r>
    </w:p>
    <w:p w14:paraId="1BB6E2B3" w14:textId="77777777" w:rsidR="00261D1D" w:rsidRPr="005D17BB" w:rsidRDefault="00261D1D" w:rsidP="006C7168">
      <w:pPr>
        <w:pStyle w:val="ListParagraph"/>
        <w:numPr>
          <w:ilvl w:val="0"/>
          <w:numId w:val="8"/>
        </w:numPr>
        <w:rPr>
          <w:sz w:val="24"/>
        </w:rPr>
      </w:pPr>
      <w:r w:rsidRPr="005D17BB">
        <w:rPr>
          <w:sz w:val="24"/>
        </w:rPr>
        <w:t>the licence holder to ensure customers do not to engage in any unlawful activity within the SEV;</w:t>
      </w:r>
      <w:r w:rsidR="00D83369">
        <w:rPr>
          <w:sz w:val="24"/>
        </w:rPr>
        <w:t xml:space="preserve"> and</w:t>
      </w:r>
    </w:p>
    <w:p w14:paraId="52239FE7" w14:textId="77777777" w:rsidR="00261D1D" w:rsidRDefault="00261D1D" w:rsidP="006C7168">
      <w:pPr>
        <w:pStyle w:val="ListParagraph"/>
        <w:numPr>
          <w:ilvl w:val="0"/>
          <w:numId w:val="8"/>
        </w:numPr>
        <w:rPr>
          <w:sz w:val="24"/>
        </w:rPr>
      </w:pPr>
      <w:r w:rsidRPr="005D17BB">
        <w:rPr>
          <w:sz w:val="24"/>
        </w:rPr>
        <w:t>the licence holder to ensure no photographs or video recordings are taken of the performers.</w:t>
      </w:r>
    </w:p>
    <w:p w14:paraId="3BBA4792" w14:textId="77777777" w:rsidR="00C8076A" w:rsidRPr="007A1B99" w:rsidRDefault="00C8076A" w:rsidP="00C8076A">
      <w:pPr>
        <w:rPr>
          <w:sz w:val="24"/>
          <w:u w:val="single"/>
        </w:rPr>
      </w:pPr>
      <w:r w:rsidRPr="007A1B99">
        <w:rPr>
          <w:sz w:val="24"/>
          <w:u w:val="single"/>
        </w:rPr>
        <w:t xml:space="preserve">Meeting the </w:t>
      </w:r>
      <w:r>
        <w:rPr>
          <w:sz w:val="24"/>
          <w:u w:val="single"/>
        </w:rPr>
        <w:t>C</w:t>
      </w:r>
      <w:r w:rsidRPr="007A1B99">
        <w:rPr>
          <w:sz w:val="24"/>
          <w:u w:val="single"/>
        </w:rPr>
        <w:t xml:space="preserve">oncerns of </w:t>
      </w:r>
      <w:r>
        <w:rPr>
          <w:sz w:val="24"/>
          <w:u w:val="single"/>
        </w:rPr>
        <w:t>E</w:t>
      </w:r>
      <w:r w:rsidRPr="007A1B99">
        <w:rPr>
          <w:sz w:val="24"/>
          <w:u w:val="single"/>
        </w:rPr>
        <w:t>mployees</w:t>
      </w:r>
    </w:p>
    <w:p w14:paraId="74588008" w14:textId="77777777" w:rsidR="00C8076A" w:rsidRDefault="00C8076A" w:rsidP="00C8076A">
      <w:pPr>
        <w:rPr>
          <w:sz w:val="24"/>
        </w:rPr>
      </w:pPr>
      <w:r>
        <w:rPr>
          <w:sz w:val="24"/>
        </w:rPr>
        <w:t xml:space="preserve">Issues identified by dancers and strippers during interviews, and from researchers visiting clubs included the following: </w:t>
      </w:r>
    </w:p>
    <w:p w14:paraId="0234A480" w14:textId="77777777" w:rsidR="00C8076A" w:rsidRPr="00284019" w:rsidRDefault="00C8076A" w:rsidP="00C8076A">
      <w:pPr>
        <w:pStyle w:val="ListParagraph"/>
        <w:numPr>
          <w:ilvl w:val="0"/>
          <w:numId w:val="10"/>
        </w:numPr>
        <w:rPr>
          <w:sz w:val="24"/>
        </w:rPr>
      </w:pPr>
      <w:r w:rsidRPr="00284019">
        <w:rPr>
          <w:sz w:val="24"/>
        </w:rPr>
        <w:t>Long, late hours</w:t>
      </w:r>
      <w:r>
        <w:rPr>
          <w:sz w:val="24"/>
        </w:rPr>
        <w:t>,</w:t>
      </w:r>
    </w:p>
    <w:p w14:paraId="38978410" w14:textId="77777777" w:rsidR="00C8076A" w:rsidRPr="00284019" w:rsidRDefault="00C8076A" w:rsidP="00C8076A">
      <w:pPr>
        <w:pStyle w:val="ListParagraph"/>
        <w:numPr>
          <w:ilvl w:val="0"/>
          <w:numId w:val="10"/>
        </w:numPr>
        <w:rPr>
          <w:sz w:val="24"/>
        </w:rPr>
      </w:pPr>
      <w:r w:rsidRPr="00284019">
        <w:rPr>
          <w:sz w:val="24"/>
        </w:rPr>
        <w:t>Need to hustle</w:t>
      </w:r>
      <w:r>
        <w:rPr>
          <w:sz w:val="24"/>
        </w:rPr>
        <w:t>,</w:t>
      </w:r>
    </w:p>
    <w:p w14:paraId="27B2312F" w14:textId="77777777" w:rsidR="00C8076A" w:rsidRPr="00284019" w:rsidRDefault="00C8076A" w:rsidP="00C8076A">
      <w:pPr>
        <w:pStyle w:val="ListParagraph"/>
        <w:numPr>
          <w:ilvl w:val="0"/>
          <w:numId w:val="10"/>
        </w:numPr>
        <w:rPr>
          <w:sz w:val="24"/>
        </w:rPr>
      </w:pPr>
      <w:r w:rsidRPr="00284019">
        <w:rPr>
          <w:sz w:val="24"/>
        </w:rPr>
        <w:t>Exposing genitalia to customers by standing on tables/chairs in close proximity</w:t>
      </w:r>
      <w:r>
        <w:rPr>
          <w:sz w:val="24"/>
        </w:rPr>
        <w:t>,</w:t>
      </w:r>
    </w:p>
    <w:p w14:paraId="7A159A9B" w14:textId="77777777" w:rsidR="00C8076A" w:rsidRDefault="00C8076A" w:rsidP="00C8076A">
      <w:pPr>
        <w:pStyle w:val="ListParagraph"/>
        <w:numPr>
          <w:ilvl w:val="0"/>
          <w:numId w:val="10"/>
        </w:numPr>
        <w:rPr>
          <w:sz w:val="24"/>
        </w:rPr>
      </w:pPr>
      <w:r w:rsidRPr="00284019">
        <w:rPr>
          <w:sz w:val="24"/>
        </w:rPr>
        <w:t>Dancers not always getting fully dressed after a private dance</w:t>
      </w:r>
      <w:r>
        <w:rPr>
          <w:sz w:val="24"/>
        </w:rPr>
        <w:t>,</w:t>
      </w:r>
    </w:p>
    <w:p w14:paraId="29D937E7" w14:textId="77777777" w:rsidR="00C8076A" w:rsidRDefault="00C8076A" w:rsidP="00C8076A">
      <w:pPr>
        <w:pStyle w:val="ListParagraph"/>
        <w:numPr>
          <w:ilvl w:val="0"/>
          <w:numId w:val="10"/>
        </w:numPr>
        <w:rPr>
          <w:sz w:val="24"/>
        </w:rPr>
      </w:pPr>
      <w:r>
        <w:rPr>
          <w:sz w:val="24"/>
        </w:rPr>
        <w:t>Security can be lax in controlling the behaviour and adherence to the rules for larger groups,</w:t>
      </w:r>
    </w:p>
    <w:p w14:paraId="0D425BAF" w14:textId="77777777" w:rsidR="00C8076A" w:rsidRDefault="00C8076A" w:rsidP="00C8076A">
      <w:pPr>
        <w:pStyle w:val="ListParagraph"/>
        <w:numPr>
          <w:ilvl w:val="0"/>
          <w:numId w:val="10"/>
        </w:numPr>
        <w:rPr>
          <w:sz w:val="24"/>
        </w:rPr>
      </w:pPr>
      <w:r>
        <w:rPr>
          <w:sz w:val="24"/>
        </w:rPr>
        <w:t>Management turning a blind eye to enforcing no touching rules for example,</w:t>
      </w:r>
    </w:p>
    <w:p w14:paraId="45C3F5FB" w14:textId="77777777" w:rsidR="00C8076A" w:rsidRDefault="00C8076A" w:rsidP="00C8076A">
      <w:pPr>
        <w:pStyle w:val="ListParagraph"/>
        <w:numPr>
          <w:ilvl w:val="0"/>
          <w:numId w:val="10"/>
        </w:numPr>
        <w:rPr>
          <w:sz w:val="24"/>
        </w:rPr>
      </w:pPr>
      <w:r>
        <w:rPr>
          <w:sz w:val="24"/>
        </w:rPr>
        <w:t>Lack of dedicated dressing room away from public areas,</w:t>
      </w:r>
    </w:p>
    <w:p w14:paraId="09C07AE0" w14:textId="77777777" w:rsidR="00C8076A" w:rsidRDefault="00C8076A" w:rsidP="00C8076A">
      <w:pPr>
        <w:pStyle w:val="ListParagraph"/>
        <w:numPr>
          <w:ilvl w:val="0"/>
          <w:numId w:val="10"/>
        </w:numPr>
        <w:rPr>
          <w:sz w:val="24"/>
        </w:rPr>
      </w:pPr>
      <w:r>
        <w:rPr>
          <w:sz w:val="24"/>
        </w:rPr>
        <w:t>No water coolers/fridges to keep drinks or refreshments,</w:t>
      </w:r>
    </w:p>
    <w:p w14:paraId="38368AF0" w14:textId="77777777" w:rsidR="00C8076A" w:rsidRDefault="00C8076A" w:rsidP="00C8076A">
      <w:pPr>
        <w:pStyle w:val="ListParagraph"/>
        <w:numPr>
          <w:ilvl w:val="0"/>
          <w:numId w:val="10"/>
        </w:numPr>
        <w:rPr>
          <w:sz w:val="24"/>
        </w:rPr>
      </w:pPr>
      <w:r>
        <w:rPr>
          <w:sz w:val="24"/>
        </w:rPr>
        <w:t>Venues too hot/too cold, lack of adequate facilities for performers,</w:t>
      </w:r>
    </w:p>
    <w:p w14:paraId="1F7CEF6F" w14:textId="77777777" w:rsidR="00C8076A" w:rsidRDefault="00C8076A" w:rsidP="00C8076A">
      <w:pPr>
        <w:pStyle w:val="ListParagraph"/>
        <w:numPr>
          <w:ilvl w:val="0"/>
          <w:numId w:val="10"/>
        </w:numPr>
        <w:rPr>
          <w:sz w:val="24"/>
        </w:rPr>
      </w:pPr>
      <w:r>
        <w:rPr>
          <w:sz w:val="24"/>
        </w:rPr>
        <w:t>Requirement to purchase their working outfits/shoes,</w:t>
      </w:r>
    </w:p>
    <w:p w14:paraId="16FA2B6D" w14:textId="77777777" w:rsidR="00C8076A" w:rsidRDefault="00C8076A" w:rsidP="00C8076A">
      <w:pPr>
        <w:pStyle w:val="ListParagraph"/>
        <w:numPr>
          <w:ilvl w:val="0"/>
          <w:numId w:val="10"/>
        </w:numPr>
        <w:rPr>
          <w:sz w:val="24"/>
        </w:rPr>
      </w:pPr>
      <w:r>
        <w:rPr>
          <w:sz w:val="24"/>
        </w:rPr>
        <w:t>Cost of working (commission, fines),</w:t>
      </w:r>
    </w:p>
    <w:p w14:paraId="1660AD9F" w14:textId="77777777" w:rsidR="00C8076A" w:rsidRDefault="00C8076A" w:rsidP="00C8076A">
      <w:pPr>
        <w:pStyle w:val="ListParagraph"/>
        <w:numPr>
          <w:ilvl w:val="0"/>
          <w:numId w:val="10"/>
        </w:numPr>
        <w:rPr>
          <w:sz w:val="24"/>
        </w:rPr>
      </w:pPr>
      <w:r>
        <w:rPr>
          <w:sz w:val="24"/>
        </w:rPr>
        <w:t>Lack of consistency in applying fines and amending commission/fees,</w:t>
      </w:r>
    </w:p>
    <w:p w14:paraId="15F16902" w14:textId="77777777" w:rsidR="00C8076A" w:rsidRDefault="00C8076A" w:rsidP="00C8076A">
      <w:pPr>
        <w:pStyle w:val="ListParagraph"/>
        <w:numPr>
          <w:ilvl w:val="0"/>
          <w:numId w:val="10"/>
        </w:numPr>
        <w:rPr>
          <w:sz w:val="24"/>
        </w:rPr>
      </w:pPr>
      <w:r>
        <w:rPr>
          <w:sz w:val="24"/>
        </w:rPr>
        <w:t>Uncertainty of income (unpredictable demand and costs),</w:t>
      </w:r>
    </w:p>
    <w:p w14:paraId="695626B3" w14:textId="77777777" w:rsidR="00C8076A" w:rsidRDefault="00C8076A" w:rsidP="00C8076A">
      <w:pPr>
        <w:pStyle w:val="ListParagraph"/>
        <w:numPr>
          <w:ilvl w:val="0"/>
          <w:numId w:val="10"/>
        </w:numPr>
        <w:rPr>
          <w:sz w:val="24"/>
        </w:rPr>
      </w:pPr>
      <w:r>
        <w:rPr>
          <w:sz w:val="24"/>
        </w:rPr>
        <w:lastRenderedPageBreak/>
        <w:t>Customers taking photos during performances,</w:t>
      </w:r>
    </w:p>
    <w:p w14:paraId="29178AFA" w14:textId="77777777" w:rsidR="00C8076A" w:rsidRDefault="00C8076A" w:rsidP="00C8076A">
      <w:pPr>
        <w:pStyle w:val="ListParagraph"/>
        <w:numPr>
          <w:ilvl w:val="0"/>
          <w:numId w:val="10"/>
        </w:numPr>
        <w:rPr>
          <w:sz w:val="24"/>
        </w:rPr>
      </w:pPr>
      <w:r>
        <w:rPr>
          <w:sz w:val="24"/>
        </w:rPr>
        <w:t xml:space="preserve">Having their looks and body scrutinised by managers, </w:t>
      </w:r>
    </w:p>
    <w:p w14:paraId="073B6C85" w14:textId="77777777" w:rsidR="00C8076A" w:rsidRDefault="00C8076A" w:rsidP="00C8076A">
      <w:pPr>
        <w:pStyle w:val="ListParagraph"/>
        <w:numPr>
          <w:ilvl w:val="0"/>
          <w:numId w:val="10"/>
        </w:numPr>
        <w:rPr>
          <w:sz w:val="24"/>
        </w:rPr>
      </w:pPr>
      <w:r>
        <w:rPr>
          <w:sz w:val="24"/>
        </w:rPr>
        <w:t>Customer behaviour (drunkenness, heckling, asking for sexual services, etc),</w:t>
      </w:r>
    </w:p>
    <w:p w14:paraId="0DBED9AD" w14:textId="77777777" w:rsidR="00C8076A" w:rsidRDefault="00C8076A" w:rsidP="00C8076A">
      <w:pPr>
        <w:pStyle w:val="ListParagraph"/>
        <w:numPr>
          <w:ilvl w:val="0"/>
          <w:numId w:val="10"/>
        </w:numPr>
        <w:rPr>
          <w:sz w:val="24"/>
        </w:rPr>
      </w:pPr>
      <w:r>
        <w:rPr>
          <w:sz w:val="24"/>
        </w:rPr>
        <w:t>Too many dancers working for the number of customers attending,</w:t>
      </w:r>
    </w:p>
    <w:p w14:paraId="6DB16D87" w14:textId="77777777" w:rsidR="00C8076A" w:rsidRDefault="00C8076A" w:rsidP="00C8076A">
      <w:pPr>
        <w:pStyle w:val="ListParagraph"/>
        <w:numPr>
          <w:ilvl w:val="0"/>
          <w:numId w:val="10"/>
        </w:numPr>
        <w:rPr>
          <w:sz w:val="24"/>
        </w:rPr>
      </w:pPr>
      <w:r>
        <w:rPr>
          <w:sz w:val="24"/>
        </w:rPr>
        <w:t>Precarious nature of the work, and the stigma the work attracts,</w:t>
      </w:r>
    </w:p>
    <w:p w14:paraId="4AC3D046" w14:textId="77777777" w:rsidR="00C8076A" w:rsidRDefault="00C8076A" w:rsidP="00C8076A">
      <w:pPr>
        <w:pStyle w:val="ListParagraph"/>
        <w:numPr>
          <w:ilvl w:val="0"/>
          <w:numId w:val="10"/>
        </w:numPr>
        <w:rPr>
          <w:sz w:val="24"/>
        </w:rPr>
      </w:pPr>
      <w:r>
        <w:rPr>
          <w:sz w:val="24"/>
        </w:rPr>
        <w:t>Although self-employed dancers are at the beck and call of managers/owners,</w:t>
      </w:r>
    </w:p>
    <w:p w14:paraId="5519ED90" w14:textId="1E0105F8" w:rsidR="00C8076A" w:rsidRPr="000A0F57" w:rsidRDefault="00C8076A" w:rsidP="00C8076A">
      <w:pPr>
        <w:pStyle w:val="ListParagraph"/>
        <w:numPr>
          <w:ilvl w:val="0"/>
          <w:numId w:val="10"/>
        </w:numPr>
        <w:rPr>
          <w:sz w:val="24"/>
        </w:rPr>
      </w:pPr>
      <w:r>
        <w:rPr>
          <w:sz w:val="24"/>
        </w:rPr>
        <w:t>Reduced workplace options in Scotland; women have no/few alternative venues to work in</w:t>
      </w:r>
      <w:r w:rsidR="00B463E9">
        <w:rPr>
          <w:sz w:val="24"/>
        </w:rPr>
        <w:t>.</w:t>
      </w:r>
      <w:r>
        <w:rPr>
          <w:sz w:val="24"/>
        </w:rPr>
        <w:t xml:space="preserve"> </w:t>
      </w:r>
    </w:p>
    <w:p w14:paraId="5B7ED1DD" w14:textId="77777777" w:rsidR="00C8076A" w:rsidRPr="0099056C" w:rsidRDefault="00C8076A" w:rsidP="00C8076A">
      <w:pPr>
        <w:rPr>
          <w:sz w:val="24"/>
          <w:u w:val="single"/>
        </w:rPr>
      </w:pPr>
      <w:r w:rsidRPr="0099056C">
        <w:rPr>
          <w:sz w:val="24"/>
          <w:u w:val="single"/>
        </w:rPr>
        <w:t>Legal</w:t>
      </w:r>
      <w:r>
        <w:rPr>
          <w:sz w:val="24"/>
          <w:u w:val="single"/>
        </w:rPr>
        <w:t xml:space="preserve"> Protection</w:t>
      </w:r>
      <w:r w:rsidRPr="0099056C">
        <w:rPr>
          <w:sz w:val="24"/>
          <w:u w:val="single"/>
        </w:rPr>
        <w:t xml:space="preserve"> and Employment Rights </w:t>
      </w:r>
    </w:p>
    <w:p w14:paraId="2B45F8FB" w14:textId="77777777" w:rsidR="00C8076A" w:rsidRDefault="00C8076A" w:rsidP="00C8076A">
      <w:pPr>
        <w:rPr>
          <w:sz w:val="24"/>
        </w:rPr>
      </w:pPr>
      <w:r>
        <w:rPr>
          <w:sz w:val="24"/>
        </w:rPr>
        <w:t xml:space="preserve">The </w:t>
      </w:r>
      <w:r w:rsidRPr="00434836">
        <w:rPr>
          <w:sz w:val="24"/>
        </w:rPr>
        <w:t>International Union of Sex Workers (IUSW)</w:t>
      </w:r>
      <w:r w:rsidR="00C647BA">
        <w:rPr>
          <w:sz w:val="24"/>
        </w:rPr>
        <w:t xml:space="preserve"> </w:t>
      </w:r>
      <w:r w:rsidRPr="00434836">
        <w:rPr>
          <w:sz w:val="24"/>
        </w:rPr>
        <w:t>campaign</w:t>
      </w:r>
      <w:r w:rsidR="00C647BA">
        <w:rPr>
          <w:sz w:val="24"/>
        </w:rPr>
        <w:t>s</w:t>
      </w:r>
      <w:r w:rsidRPr="00434836">
        <w:rPr>
          <w:sz w:val="24"/>
        </w:rPr>
        <w:t xml:space="preserve"> for the human, civil and labour rights of tho</w:t>
      </w:r>
      <w:r>
        <w:rPr>
          <w:sz w:val="24"/>
        </w:rPr>
        <w:t>se who work in the sex industry</w:t>
      </w:r>
      <w:r w:rsidR="00C647BA">
        <w:rPr>
          <w:sz w:val="24"/>
        </w:rPr>
        <w:t>. They believe that w</w:t>
      </w:r>
      <w:r>
        <w:rPr>
          <w:sz w:val="24"/>
        </w:rPr>
        <w:t>orkers in SEVs</w:t>
      </w:r>
      <w:r w:rsidRPr="00290C7D">
        <w:rPr>
          <w:sz w:val="24"/>
        </w:rPr>
        <w:t xml:space="preserve"> need a dignified workplace where they can earn a living to support themselves and their families.</w:t>
      </w:r>
      <w:r>
        <w:rPr>
          <w:sz w:val="24"/>
        </w:rPr>
        <w:t xml:space="preserve"> </w:t>
      </w:r>
    </w:p>
    <w:p w14:paraId="366D8C07" w14:textId="77777777" w:rsidR="00C8076A" w:rsidRPr="00434836" w:rsidRDefault="00C8076A" w:rsidP="00C8076A">
      <w:pPr>
        <w:pStyle w:val="ListParagraph"/>
        <w:numPr>
          <w:ilvl w:val="0"/>
          <w:numId w:val="10"/>
        </w:numPr>
        <w:rPr>
          <w:sz w:val="24"/>
        </w:rPr>
      </w:pPr>
      <w:r w:rsidRPr="00434836">
        <w:rPr>
          <w:sz w:val="24"/>
        </w:rPr>
        <w:t>full protection of all existing laws, regardless of the context and without discrimination. These include all laws relating to harassment, violence, threats, intimidation, health and safety and theft.</w:t>
      </w:r>
    </w:p>
    <w:p w14:paraId="23A1B007" w14:textId="77777777" w:rsidR="00C8076A" w:rsidRPr="00434836" w:rsidRDefault="00C8076A" w:rsidP="00C8076A">
      <w:pPr>
        <w:pStyle w:val="ListParagraph"/>
        <w:numPr>
          <w:ilvl w:val="0"/>
          <w:numId w:val="10"/>
        </w:numPr>
        <w:rPr>
          <w:sz w:val="24"/>
        </w:rPr>
      </w:pPr>
      <w:r w:rsidRPr="00434836">
        <w:rPr>
          <w:sz w:val="24"/>
        </w:rPr>
        <w:t>access the full range of employment, contract and property laws.</w:t>
      </w:r>
    </w:p>
    <w:p w14:paraId="0CEABAF6" w14:textId="77777777" w:rsidR="00C8076A" w:rsidRPr="00434836" w:rsidRDefault="00C8076A" w:rsidP="00C8076A">
      <w:pPr>
        <w:pStyle w:val="ListParagraph"/>
        <w:numPr>
          <w:ilvl w:val="0"/>
          <w:numId w:val="10"/>
        </w:numPr>
        <w:rPr>
          <w:sz w:val="24"/>
        </w:rPr>
      </w:pPr>
      <w:r>
        <w:rPr>
          <w:sz w:val="24"/>
        </w:rPr>
        <w:t>p</w:t>
      </w:r>
      <w:r w:rsidRPr="00434836">
        <w:rPr>
          <w:sz w:val="24"/>
        </w:rPr>
        <w:t>articipate in and leave the sex industry without stigma</w:t>
      </w:r>
    </w:p>
    <w:p w14:paraId="24132E9C" w14:textId="77777777" w:rsidR="00C8076A" w:rsidRDefault="00C8076A" w:rsidP="00C8076A">
      <w:pPr>
        <w:pStyle w:val="ListParagraph"/>
        <w:numPr>
          <w:ilvl w:val="0"/>
          <w:numId w:val="10"/>
        </w:numPr>
        <w:rPr>
          <w:sz w:val="24"/>
        </w:rPr>
      </w:pPr>
      <w:r w:rsidRPr="00434836">
        <w:rPr>
          <w:sz w:val="24"/>
        </w:rPr>
        <w:t>full and voluntary access to non-discriminatory health checks and medical advice</w:t>
      </w:r>
    </w:p>
    <w:p w14:paraId="0EEFD5D7" w14:textId="194E1203" w:rsidR="00C8076A" w:rsidRDefault="00C8076A" w:rsidP="00C8076A">
      <w:pPr>
        <w:rPr>
          <w:sz w:val="24"/>
        </w:rPr>
      </w:pPr>
      <w:r w:rsidRPr="00290C7D">
        <w:rPr>
          <w:sz w:val="24"/>
        </w:rPr>
        <w:t>There is evidence to suggest that those working in unregulated spaces of erotic dance are exposed to more risks, including non-payment of labour, and increased incidents of sexual and physical violence</w:t>
      </w:r>
      <w:r w:rsidR="00CC5F97">
        <w:rPr>
          <w:rStyle w:val="FootnoteReference"/>
          <w:sz w:val="24"/>
        </w:rPr>
        <w:footnoteReference w:id="17"/>
      </w:r>
      <w:r>
        <w:rPr>
          <w:sz w:val="24"/>
        </w:rPr>
        <w:t xml:space="preserve"> (Colosi</w:t>
      </w:r>
      <w:r w:rsidR="00AF1872">
        <w:rPr>
          <w:sz w:val="24"/>
        </w:rPr>
        <w:t>,</w:t>
      </w:r>
      <w:r w:rsidR="00CC5F97">
        <w:rPr>
          <w:sz w:val="24"/>
        </w:rPr>
        <w:t xml:space="preserve"> cited by the </w:t>
      </w:r>
      <w:r w:rsidR="00CC5F97" w:rsidRPr="00CC5F97">
        <w:rPr>
          <w:sz w:val="24"/>
        </w:rPr>
        <w:t>United Voices of the World</w:t>
      </w:r>
      <w:r w:rsidRPr="00CC5F97">
        <w:rPr>
          <w:sz w:val="24"/>
        </w:rPr>
        <w:t xml:space="preserve">, </w:t>
      </w:r>
      <w:r w:rsidR="00CC5F97" w:rsidRPr="00CC5F97">
        <w:rPr>
          <w:sz w:val="24"/>
        </w:rPr>
        <w:t>2019</w:t>
      </w:r>
      <w:r w:rsidRPr="00CC5F97">
        <w:rPr>
          <w:sz w:val="24"/>
        </w:rPr>
        <w:t xml:space="preserve">).  </w:t>
      </w:r>
      <w:r w:rsidRPr="00D57E3B">
        <w:rPr>
          <w:sz w:val="24"/>
        </w:rPr>
        <w:t>For example</w:t>
      </w:r>
      <w:r w:rsidR="00D57E3B" w:rsidRPr="00D57E3B">
        <w:rPr>
          <w:sz w:val="24"/>
        </w:rPr>
        <w:t>, evidence from research undertaken in the United States in the late 1990s concluded that the verbal harassment, physical and sexual abuse, and financial exploitation women suffer in stripclubs is unparalleled in any other legitimate workplace. Women in stripping are subject to actions that would be perceived as assaultive or at least unwanted in any other context or were directed against other women. Stripclubs allow men to use and abuse women in a manner that is not tolerated in any other business (</w:t>
      </w:r>
      <w:r w:rsidRPr="00D57E3B">
        <w:rPr>
          <w:sz w:val="24"/>
        </w:rPr>
        <w:t>Holsopple, 1999</w:t>
      </w:r>
      <w:r w:rsidR="00D57E3B" w:rsidRPr="00D57E3B">
        <w:rPr>
          <w:sz w:val="24"/>
        </w:rPr>
        <w:t>)</w:t>
      </w:r>
      <w:r w:rsidRPr="00D57E3B">
        <w:rPr>
          <w:sz w:val="24"/>
        </w:rPr>
        <w:t>.</w:t>
      </w:r>
      <w:r w:rsidR="00D57E3B" w:rsidRPr="00D57E3B">
        <w:rPr>
          <w:sz w:val="24"/>
        </w:rPr>
        <w:t xml:space="preserve"> </w:t>
      </w:r>
      <w:r w:rsidRPr="00D57E3B">
        <w:rPr>
          <w:sz w:val="24"/>
        </w:rPr>
        <w:t>If regulation and licensing is to be effective at preventing these risks the conditions appli</w:t>
      </w:r>
      <w:r>
        <w:rPr>
          <w:sz w:val="24"/>
        </w:rPr>
        <w:t>ed to any licence need to address these concerns and be enforced through a suitable inspection and policing regime.</w:t>
      </w:r>
    </w:p>
    <w:p w14:paraId="5E9CBDF9" w14:textId="77777777" w:rsidR="006C7168" w:rsidRPr="006C7168" w:rsidRDefault="0099307D" w:rsidP="006C7168">
      <w:pPr>
        <w:rPr>
          <w:sz w:val="24"/>
          <w:u w:val="single"/>
        </w:rPr>
      </w:pPr>
      <w:r>
        <w:rPr>
          <w:sz w:val="24"/>
          <w:u w:val="single"/>
        </w:rPr>
        <w:t xml:space="preserve">Examples of conditions imposed on licensees by English and Welsh councils </w:t>
      </w:r>
    </w:p>
    <w:p w14:paraId="3E30DF49" w14:textId="77777777" w:rsidR="002F7DAA" w:rsidRDefault="003E0406" w:rsidP="002F7DAA">
      <w:pPr>
        <w:rPr>
          <w:sz w:val="24"/>
        </w:rPr>
      </w:pPr>
      <w:r>
        <w:rPr>
          <w:sz w:val="24"/>
        </w:rPr>
        <w:t xml:space="preserve">The provisions of the Act </w:t>
      </w:r>
      <w:r w:rsidR="00261D1D" w:rsidRPr="00261D1D">
        <w:rPr>
          <w:sz w:val="24"/>
        </w:rPr>
        <w:t>which relate to the licensing of SEV</w:t>
      </w:r>
      <w:r>
        <w:rPr>
          <w:sz w:val="24"/>
        </w:rPr>
        <w:t>s</w:t>
      </w:r>
      <w:r w:rsidR="00261D1D" w:rsidRPr="00261D1D">
        <w:rPr>
          <w:sz w:val="24"/>
        </w:rPr>
        <w:t xml:space="preserve"> came into force on 26 April 2019. Since then local authorities in Scotland have been undertaking public consultations about licensing SEVs in their areas.</w:t>
      </w:r>
      <w:r>
        <w:rPr>
          <w:sz w:val="24"/>
        </w:rPr>
        <w:t xml:space="preserve"> </w:t>
      </w:r>
      <w:r w:rsidR="00423AF9">
        <w:rPr>
          <w:sz w:val="24"/>
        </w:rPr>
        <w:t>However, local authorities in England and Wales already have licensing regimes in place following the introduction</w:t>
      </w:r>
      <w:r w:rsidR="00E01946">
        <w:rPr>
          <w:sz w:val="24"/>
        </w:rPr>
        <w:t xml:space="preserve"> of SEV </w:t>
      </w:r>
      <w:r w:rsidR="00423AF9" w:rsidRPr="002F7DAA">
        <w:rPr>
          <w:sz w:val="24"/>
        </w:rPr>
        <w:t>as</w:t>
      </w:r>
      <w:r w:rsidR="00423AF9">
        <w:rPr>
          <w:sz w:val="24"/>
        </w:rPr>
        <w:t xml:space="preserve"> </w:t>
      </w:r>
      <w:r w:rsidR="00E01946" w:rsidRPr="002F7DAA">
        <w:rPr>
          <w:sz w:val="24"/>
        </w:rPr>
        <w:t xml:space="preserve">a </w:t>
      </w:r>
      <w:r w:rsidR="00E01946">
        <w:rPr>
          <w:sz w:val="24"/>
        </w:rPr>
        <w:t>c</w:t>
      </w:r>
      <w:r w:rsidR="00E01946" w:rsidRPr="002F7DAA">
        <w:rPr>
          <w:sz w:val="24"/>
        </w:rPr>
        <w:t xml:space="preserve">ategory of sex </w:t>
      </w:r>
      <w:r w:rsidR="00E01946" w:rsidRPr="002F7DAA">
        <w:rPr>
          <w:sz w:val="24"/>
        </w:rPr>
        <w:lastRenderedPageBreak/>
        <w:t xml:space="preserve">establishment </w:t>
      </w:r>
      <w:r w:rsidR="00423AF9">
        <w:rPr>
          <w:sz w:val="24"/>
        </w:rPr>
        <w:t>under</w:t>
      </w:r>
      <w:r w:rsidR="00423AF9" w:rsidRPr="002F7DAA">
        <w:rPr>
          <w:sz w:val="24"/>
        </w:rPr>
        <w:t xml:space="preserve"> section 27 of th</w:t>
      </w:r>
      <w:r w:rsidR="00423AF9">
        <w:rPr>
          <w:sz w:val="24"/>
        </w:rPr>
        <w:t xml:space="preserve">e Policing and Crime Act 2009 which amended </w:t>
      </w:r>
      <w:r w:rsidR="00423AF9" w:rsidRPr="002F7DAA">
        <w:rPr>
          <w:sz w:val="24"/>
        </w:rPr>
        <w:t>schedule 3 to the Local Government (Miscellaneous Provisions) Act 1982</w:t>
      </w:r>
      <w:r w:rsidR="00423AF9">
        <w:rPr>
          <w:sz w:val="24"/>
        </w:rPr>
        <w:t>.</w:t>
      </w:r>
    </w:p>
    <w:p w14:paraId="73F2C796" w14:textId="77777777" w:rsidR="00423AF9" w:rsidRDefault="00423AF9" w:rsidP="002F7DAA">
      <w:pPr>
        <w:rPr>
          <w:sz w:val="24"/>
        </w:rPr>
      </w:pPr>
      <w:r>
        <w:rPr>
          <w:sz w:val="24"/>
        </w:rPr>
        <w:t>Examples of the conditions applied by English and Welsh councils were taken from policies published by the following</w:t>
      </w:r>
      <w:r w:rsidR="008401FA">
        <w:rPr>
          <w:sz w:val="24"/>
        </w:rPr>
        <w:t xml:space="preserve"> (and are attached as Appendix 2):</w:t>
      </w:r>
      <w:r>
        <w:rPr>
          <w:sz w:val="24"/>
        </w:rPr>
        <w:t xml:space="preserve"> </w:t>
      </w:r>
    </w:p>
    <w:p w14:paraId="43DFBE0D" w14:textId="77777777" w:rsidR="008401FA" w:rsidRDefault="008401FA" w:rsidP="008401FA">
      <w:pPr>
        <w:pStyle w:val="ListParagraph"/>
        <w:numPr>
          <w:ilvl w:val="0"/>
          <w:numId w:val="7"/>
        </w:numPr>
        <w:rPr>
          <w:sz w:val="24"/>
        </w:rPr>
      </w:pPr>
      <w:r>
        <w:rPr>
          <w:sz w:val="24"/>
        </w:rPr>
        <w:t>Cardiff Council</w:t>
      </w:r>
    </w:p>
    <w:p w14:paraId="798ADC99" w14:textId="77777777" w:rsidR="008401FA" w:rsidRDefault="008401FA" w:rsidP="008401FA">
      <w:pPr>
        <w:pStyle w:val="ListParagraph"/>
        <w:numPr>
          <w:ilvl w:val="0"/>
          <w:numId w:val="7"/>
        </w:numPr>
        <w:rPr>
          <w:sz w:val="24"/>
        </w:rPr>
      </w:pPr>
      <w:r>
        <w:rPr>
          <w:sz w:val="24"/>
        </w:rPr>
        <w:t>Wakefield Council</w:t>
      </w:r>
    </w:p>
    <w:p w14:paraId="5F3DDEA7" w14:textId="77777777" w:rsidR="00E01946" w:rsidRDefault="00E01946" w:rsidP="00E01946">
      <w:pPr>
        <w:pStyle w:val="ListParagraph"/>
        <w:numPr>
          <w:ilvl w:val="0"/>
          <w:numId w:val="7"/>
        </w:numPr>
        <w:rPr>
          <w:sz w:val="24"/>
        </w:rPr>
      </w:pPr>
      <w:r w:rsidRPr="00E01946">
        <w:rPr>
          <w:sz w:val="24"/>
        </w:rPr>
        <w:t>Leeds City Council</w:t>
      </w:r>
    </w:p>
    <w:p w14:paraId="63939D49" w14:textId="77777777" w:rsidR="00E01946" w:rsidRDefault="00E01946" w:rsidP="00E01946">
      <w:pPr>
        <w:pStyle w:val="ListParagraph"/>
        <w:numPr>
          <w:ilvl w:val="0"/>
          <w:numId w:val="7"/>
        </w:numPr>
        <w:rPr>
          <w:sz w:val="24"/>
        </w:rPr>
      </w:pPr>
      <w:r w:rsidRPr="00E01946">
        <w:rPr>
          <w:sz w:val="24"/>
        </w:rPr>
        <w:t>Blackpool Council</w:t>
      </w:r>
    </w:p>
    <w:p w14:paraId="3105D396" w14:textId="77777777" w:rsidR="00E01946" w:rsidRDefault="00E01946" w:rsidP="00E01946">
      <w:pPr>
        <w:pStyle w:val="ListParagraph"/>
        <w:numPr>
          <w:ilvl w:val="0"/>
          <w:numId w:val="7"/>
        </w:numPr>
        <w:rPr>
          <w:sz w:val="24"/>
        </w:rPr>
      </w:pPr>
      <w:r w:rsidRPr="00E01946">
        <w:rPr>
          <w:sz w:val="24"/>
        </w:rPr>
        <w:t>Manchester City Council</w:t>
      </w:r>
    </w:p>
    <w:p w14:paraId="4792E1B5" w14:textId="77777777" w:rsidR="0043263B" w:rsidRDefault="0043263B" w:rsidP="00E01946">
      <w:pPr>
        <w:pStyle w:val="ListParagraph"/>
        <w:numPr>
          <w:ilvl w:val="0"/>
          <w:numId w:val="7"/>
        </w:numPr>
        <w:rPr>
          <w:sz w:val="24"/>
        </w:rPr>
      </w:pPr>
      <w:r>
        <w:rPr>
          <w:sz w:val="24"/>
        </w:rPr>
        <w:t>Westminster City Council</w:t>
      </w:r>
    </w:p>
    <w:p w14:paraId="68E9A9C7" w14:textId="77777777" w:rsidR="00920A19" w:rsidRPr="00C7205D" w:rsidRDefault="00920A19" w:rsidP="00920A19">
      <w:pPr>
        <w:rPr>
          <w:color w:val="000000" w:themeColor="text1"/>
          <w:sz w:val="24"/>
        </w:rPr>
      </w:pPr>
      <w:r>
        <w:rPr>
          <w:sz w:val="24"/>
        </w:rPr>
        <w:t>Common themes</w:t>
      </w:r>
      <w:r w:rsidR="00C8076A">
        <w:rPr>
          <w:sz w:val="24"/>
        </w:rPr>
        <w:t xml:space="preserve"> in these councils’ policy statements</w:t>
      </w:r>
      <w:r>
        <w:rPr>
          <w:sz w:val="24"/>
        </w:rPr>
        <w:t xml:space="preserve"> </w:t>
      </w:r>
      <w:r w:rsidR="00A14969">
        <w:rPr>
          <w:sz w:val="24"/>
        </w:rPr>
        <w:t>appear to cover most of the</w:t>
      </w:r>
      <w:r w:rsidR="00A14969" w:rsidRPr="00A14969">
        <w:t xml:space="preserve"> </w:t>
      </w:r>
      <w:r w:rsidR="00964DC4">
        <w:rPr>
          <w:sz w:val="24"/>
        </w:rPr>
        <w:t>items listed in</w:t>
      </w:r>
      <w:r w:rsidR="00A14969" w:rsidRPr="00A14969">
        <w:rPr>
          <w:sz w:val="24"/>
        </w:rPr>
        <w:t xml:space="preserve"> the </w:t>
      </w:r>
      <w:r w:rsidR="008A21CC">
        <w:rPr>
          <w:sz w:val="24"/>
        </w:rPr>
        <w:t xml:space="preserve">Scottish guidance </w:t>
      </w:r>
      <w:r w:rsidR="00A14969" w:rsidRPr="00A14969">
        <w:rPr>
          <w:sz w:val="24"/>
        </w:rPr>
        <w:t xml:space="preserve">model conditions </w:t>
      </w:r>
      <w:r w:rsidR="00964DC4">
        <w:rPr>
          <w:sz w:val="24"/>
        </w:rPr>
        <w:t>noted above</w:t>
      </w:r>
      <w:r w:rsidR="00C8076A">
        <w:rPr>
          <w:sz w:val="24"/>
        </w:rPr>
        <w:t xml:space="preserve">. </w:t>
      </w:r>
      <w:r w:rsidR="00A14969" w:rsidRPr="00C7205D">
        <w:rPr>
          <w:color w:val="000000" w:themeColor="text1"/>
          <w:sz w:val="24"/>
        </w:rPr>
        <w:t xml:space="preserve">Appendix </w:t>
      </w:r>
      <w:r w:rsidR="00C7205D" w:rsidRPr="00C7205D">
        <w:rPr>
          <w:color w:val="000000" w:themeColor="text1"/>
          <w:sz w:val="24"/>
        </w:rPr>
        <w:t xml:space="preserve">3 </w:t>
      </w:r>
      <w:r w:rsidR="0099307D">
        <w:rPr>
          <w:color w:val="000000" w:themeColor="text1"/>
          <w:sz w:val="24"/>
        </w:rPr>
        <w:t xml:space="preserve">is a </w:t>
      </w:r>
      <w:r w:rsidR="00A14969" w:rsidRPr="00C7205D">
        <w:rPr>
          <w:color w:val="000000" w:themeColor="text1"/>
          <w:sz w:val="24"/>
        </w:rPr>
        <w:t>draft</w:t>
      </w:r>
      <w:r w:rsidR="009B7149" w:rsidRPr="00C7205D">
        <w:rPr>
          <w:color w:val="000000" w:themeColor="text1"/>
          <w:sz w:val="24"/>
        </w:rPr>
        <w:t xml:space="preserve"> </w:t>
      </w:r>
      <w:r w:rsidR="0099307D">
        <w:rPr>
          <w:color w:val="000000" w:themeColor="text1"/>
          <w:sz w:val="24"/>
        </w:rPr>
        <w:t xml:space="preserve">policy statement, including the </w:t>
      </w:r>
      <w:r w:rsidR="009B7149" w:rsidRPr="00C7205D">
        <w:rPr>
          <w:color w:val="000000" w:themeColor="text1"/>
          <w:sz w:val="24"/>
        </w:rPr>
        <w:t>conditions</w:t>
      </w:r>
      <w:r w:rsidR="00CA705F">
        <w:rPr>
          <w:color w:val="000000" w:themeColor="text1"/>
          <w:sz w:val="24"/>
        </w:rPr>
        <w:t xml:space="preserve"> to be imposed on SEV licence-holders</w:t>
      </w:r>
      <w:r w:rsidR="00C8076A">
        <w:rPr>
          <w:color w:val="000000" w:themeColor="text1"/>
          <w:sz w:val="24"/>
        </w:rPr>
        <w:t xml:space="preserve">, </w:t>
      </w:r>
      <w:r w:rsidR="00C8076A" w:rsidRPr="00C7205D">
        <w:rPr>
          <w:color w:val="000000" w:themeColor="text1"/>
          <w:sz w:val="24"/>
        </w:rPr>
        <w:t>based</w:t>
      </w:r>
      <w:r w:rsidR="009B7149" w:rsidRPr="00C7205D">
        <w:rPr>
          <w:color w:val="000000" w:themeColor="text1"/>
          <w:sz w:val="24"/>
        </w:rPr>
        <w:t xml:space="preserve"> on a composite of the Council policies </w:t>
      </w:r>
      <w:r w:rsidR="00C7205D" w:rsidRPr="00C7205D">
        <w:rPr>
          <w:color w:val="000000" w:themeColor="text1"/>
          <w:sz w:val="24"/>
        </w:rPr>
        <w:t>reviewed</w:t>
      </w:r>
      <w:r w:rsidR="00C7205D">
        <w:rPr>
          <w:color w:val="000000" w:themeColor="text1"/>
          <w:sz w:val="24"/>
        </w:rPr>
        <w:t xml:space="preserve"> above</w:t>
      </w:r>
      <w:r w:rsidR="009B7149" w:rsidRPr="00C7205D">
        <w:rPr>
          <w:color w:val="000000" w:themeColor="text1"/>
          <w:sz w:val="24"/>
        </w:rPr>
        <w:t xml:space="preserve">. </w:t>
      </w:r>
    </w:p>
    <w:p w14:paraId="67232D01" w14:textId="77777777" w:rsidR="004460AD" w:rsidRPr="009C3A06" w:rsidRDefault="00E95094" w:rsidP="00D03083">
      <w:pPr>
        <w:rPr>
          <w:sz w:val="24"/>
        </w:rPr>
      </w:pPr>
      <w:r w:rsidRPr="004460AD">
        <w:rPr>
          <w:sz w:val="24"/>
          <w:u w:val="single"/>
        </w:rPr>
        <w:t>Suitability of the premises</w:t>
      </w:r>
    </w:p>
    <w:p w14:paraId="4B8266EA" w14:textId="7E902347" w:rsidR="00D02691" w:rsidRDefault="00A75653" w:rsidP="00D02691">
      <w:pPr>
        <w:rPr>
          <w:sz w:val="24"/>
        </w:rPr>
      </w:pPr>
      <w:r>
        <w:rPr>
          <w:sz w:val="24"/>
        </w:rPr>
        <w:t xml:space="preserve">One of the priorities of the Scottish Government’s “Equally Safe” strategy </w:t>
      </w:r>
      <w:r>
        <w:rPr>
          <w:rStyle w:val="FootnoteReference"/>
          <w:sz w:val="24"/>
        </w:rPr>
        <w:footnoteReference w:id="18"/>
      </w:r>
      <w:r>
        <w:rPr>
          <w:sz w:val="24"/>
        </w:rPr>
        <w:t xml:space="preserve"> is maximising the wellbeing and safety of women, children and young people. Furthermore</w:t>
      </w:r>
      <w:r w:rsidR="00B463E9">
        <w:rPr>
          <w:sz w:val="24"/>
        </w:rPr>
        <w:t xml:space="preserve">, </w:t>
      </w:r>
      <w:r>
        <w:rPr>
          <w:sz w:val="24"/>
        </w:rPr>
        <w:t>t</w:t>
      </w:r>
      <w:r w:rsidRPr="00D02691">
        <w:rPr>
          <w:sz w:val="24"/>
        </w:rPr>
        <w:t>he guidance on the Act</w:t>
      </w:r>
      <w:r w:rsidRPr="00D02691">
        <w:rPr>
          <w:rStyle w:val="FootnoteReference"/>
          <w:sz w:val="24"/>
        </w:rPr>
        <w:footnoteReference w:id="19"/>
      </w:r>
      <w:r w:rsidRPr="00D02691">
        <w:rPr>
          <w:sz w:val="24"/>
        </w:rPr>
        <w:t xml:space="preserve"> suggests local authorities</w:t>
      </w:r>
      <w:r>
        <w:rPr>
          <w:sz w:val="24"/>
        </w:rPr>
        <w:t xml:space="preserve"> </w:t>
      </w:r>
      <w:r w:rsidR="00B81139">
        <w:rPr>
          <w:sz w:val="24"/>
        </w:rPr>
        <w:t>attach</w:t>
      </w:r>
      <w:r>
        <w:rPr>
          <w:sz w:val="24"/>
        </w:rPr>
        <w:t xml:space="preserve"> standard conditions </w:t>
      </w:r>
      <w:r w:rsidR="00B81139">
        <w:rPr>
          <w:sz w:val="24"/>
        </w:rPr>
        <w:t>on the appearance and layout of the premises. For example, regulations on:</w:t>
      </w:r>
    </w:p>
    <w:p w14:paraId="64B2F9E5" w14:textId="77777777" w:rsidR="00B81139" w:rsidRPr="00B81139" w:rsidRDefault="00B81139" w:rsidP="00B81139">
      <w:pPr>
        <w:pStyle w:val="ListParagraph"/>
        <w:numPr>
          <w:ilvl w:val="0"/>
          <w:numId w:val="15"/>
        </w:numPr>
        <w:rPr>
          <w:sz w:val="24"/>
        </w:rPr>
      </w:pPr>
      <w:r w:rsidRPr="00B81139">
        <w:rPr>
          <w:sz w:val="24"/>
        </w:rPr>
        <w:t>the display of advertisements on or connected to the venue;</w:t>
      </w:r>
    </w:p>
    <w:p w14:paraId="4129ACB2" w14:textId="77777777" w:rsidR="00B81139" w:rsidRPr="00B81139" w:rsidRDefault="00B81139" w:rsidP="00B81139">
      <w:pPr>
        <w:pStyle w:val="ListParagraph"/>
        <w:numPr>
          <w:ilvl w:val="0"/>
          <w:numId w:val="15"/>
        </w:numPr>
        <w:rPr>
          <w:sz w:val="24"/>
        </w:rPr>
      </w:pPr>
      <w:r w:rsidRPr="00B81139">
        <w:rPr>
          <w:sz w:val="24"/>
        </w:rPr>
        <w:t>the days and times when the premises may be used as a SEV;</w:t>
      </w:r>
    </w:p>
    <w:p w14:paraId="76D2EEB8" w14:textId="77777777" w:rsidR="00B81139" w:rsidRPr="00B81139" w:rsidRDefault="00B81139" w:rsidP="00B81139">
      <w:pPr>
        <w:pStyle w:val="ListParagraph"/>
        <w:numPr>
          <w:ilvl w:val="0"/>
          <w:numId w:val="15"/>
        </w:numPr>
        <w:rPr>
          <w:sz w:val="24"/>
        </w:rPr>
      </w:pPr>
      <w:r w:rsidRPr="00B81139">
        <w:rPr>
          <w:sz w:val="24"/>
        </w:rPr>
        <w:t>the visibility of the interior of the SEV to passers-by; an</w:t>
      </w:r>
      <w:r>
        <w:rPr>
          <w:sz w:val="24"/>
        </w:rPr>
        <w:t>d</w:t>
      </w:r>
    </w:p>
    <w:p w14:paraId="151D02AE" w14:textId="77777777" w:rsidR="00B81139" w:rsidRPr="00B81139" w:rsidRDefault="00B81139" w:rsidP="00B81139">
      <w:pPr>
        <w:pStyle w:val="ListParagraph"/>
        <w:numPr>
          <w:ilvl w:val="0"/>
          <w:numId w:val="15"/>
        </w:numPr>
        <w:rPr>
          <w:sz w:val="24"/>
        </w:rPr>
      </w:pPr>
      <w:r w:rsidRPr="00B81139">
        <w:rPr>
          <w:sz w:val="24"/>
        </w:rPr>
        <w:t>the number of persons to be admitted to the premises.</w:t>
      </w:r>
    </w:p>
    <w:p w14:paraId="14FC8E2D" w14:textId="38687A7A" w:rsidR="00B81139" w:rsidRPr="006605E4" w:rsidRDefault="006605E4" w:rsidP="009C3A06">
      <w:pPr>
        <w:rPr>
          <w:sz w:val="24"/>
        </w:rPr>
      </w:pPr>
      <w:r w:rsidRPr="006605E4">
        <w:rPr>
          <w:sz w:val="24"/>
        </w:rPr>
        <w:t>Conditions from the 6 English Councils listed previously are attached at Appendix 2.</w:t>
      </w:r>
    </w:p>
    <w:p w14:paraId="37E71A55" w14:textId="77777777" w:rsidR="00B81139" w:rsidRPr="00B81139" w:rsidRDefault="00B81139" w:rsidP="009C3A06">
      <w:pPr>
        <w:rPr>
          <w:sz w:val="24"/>
        </w:rPr>
      </w:pPr>
    </w:p>
    <w:p w14:paraId="37E9FB62" w14:textId="77777777" w:rsidR="009C3A06" w:rsidRPr="00CF3FB4" w:rsidRDefault="009C3A06" w:rsidP="009C3A06">
      <w:pPr>
        <w:rPr>
          <w:sz w:val="24"/>
          <w:u w:val="single"/>
        </w:rPr>
      </w:pPr>
      <w:r w:rsidRPr="00CF3FB4">
        <w:rPr>
          <w:sz w:val="24"/>
          <w:u w:val="single"/>
        </w:rPr>
        <w:t>Suitable localities in Moray</w:t>
      </w:r>
    </w:p>
    <w:p w14:paraId="265DA38A" w14:textId="77777777" w:rsidR="00A75653" w:rsidRPr="00D02691" w:rsidRDefault="00A75653" w:rsidP="00A75653">
      <w:pPr>
        <w:rPr>
          <w:sz w:val="24"/>
        </w:rPr>
      </w:pPr>
      <w:r>
        <w:rPr>
          <w:sz w:val="24"/>
        </w:rPr>
        <w:t>The guidance further suggests that local authorities may wish</w:t>
      </w:r>
      <w:r w:rsidRPr="00D02691">
        <w:rPr>
          <w:sz w:val="24"/>
        </w:rPr>
        <w:t xml:space="preserve"> to consider a range of issues concerning the suitable locations of SEVs. These include:</w:t>
      </w:r>
    </w:p>
    <w:p w14:paraId="71579CCD" w14:textId="77777777" w:rsidR="00A75653" w:rsidRPr="00D02691" w:rsidRDefault="00A75653" w:rsidP="00A75653">
      <w:pPr>
        <w:pStyle w:val="ListParagraph"/>
        <w:numPr>
          <w:ilvl w:val="0"/>
          <w:numId w:val="14"/>
        </w:numPr>
        <w:rPr>
          <w:sz w:val="24"/>
        </w:rPr>
      </w:pPr>
      <w:r w:rsidRPr="00D02691">
        <w:rPr>
          <w:sz w:val="24"/>
        </w:rPr>
        <w:t>the existing character and function of the area in which it will be located;</w:t>
      </w:r>
    </w:p>
    <w:p w14:paraId="4927631A" w14:textId="77777777" w:rsidR="00A75653" w:rsidRPr="00D02691" w:rsidRDefault="00A75653" w:rsidP="00A75653">
      <w:pPr>
        <w:pStyle w:val="ListParagraph"/>
        <w:numPr>
          <w:ilvl w:val="0"/>
          <w:numId w:val="14"/>
        </w:numPr>
        <w:rPr>
          <w:sz w:val="24"/>
        </w:rPr>
      </w:pPr>
      <w:r w:rsidRPr="00D02691">
        <w:rPr>
          <w:sz w:val="24"/>
        </w:rPr>
        <w:t>whether there are any schools near the vicinity of the SEV;</w:t>
      </w:r>
    </w:p>
    <w:p w14:paraId="0711B564" w14:textId="77777777" w:rsidR="00A75653" w:rsidRPr="00D02691" w:rsidRDefault="00A75653" w:rsidP="00A75653">
      <w:pPr>
        <w:pStyle w:val="ListParagraph"/>
        <w:numPr>
          <w:ilvl w:val="0"/>
          <w:numId w:val="14"/>
        </w:numPr>
        <w:rPr>
          <w:sz w:val="24"/>
        </w:rPr>
      </w:pPr>
      <w:r w:rsidRPr="00D02691">
        <w:rPr>
          <w:sz w:val="24"/>
        </w:rPr>
        <w:t>whether there any places of worship in that vicinity;</w:t>
      </w:r>
    </w:p>
    <w:p w14:paraId="4D6861BE" w14:textId="77777777" w:rsidR="00A75653" w:rsidRPr="00D02691" w:rsidRDefault="00A75653" w:rsidP="00A75653">
      <w:pPr>
        <w:pStyle w:val="ListParagraph"/>
        <w:numPr>
          <w:ilvl w:val="0"/>
          <w:numId w:val="14"/>
        </w:numPr>
        <w:rPr>
          <w:sz w:val="24"/>
        </w:rPr>
      </w:pPr>
      <w:r w:rsidRPr="00D02691">
        <w:rPr>
          <w:sz w:val="24"/>
        </w:rPr>
        <w:lastRenderedPageBreak/>
        <w:t>whether there are other relevant businesses or charities operating in the area e.g. homelessness shelters, women’s refuges, supported accommodation, recovery units etc.;</w:t>
      </w:r>
    </w:p>
    <w:p w14:paraId="387A9A81" w14:textId="77777777" w:rsidR="00A75653" w:rsidRPr="00D02691" w:rsidRDefault="00A75653" w:rsidP="00A75653">
      <w:pPr>
        <w:pStyle w:val="ListParagraph"/>
        <w:numPr>
          <w:ilvl w:val="0"/>
          <w:numId w:val="14"/>
        </w:numPr>
        <w:rPr>
          <w:sz w:val="24"/>
        </w:rPr>
      </w:pPr>
      <w:r w:rsidRPr="00D02691">
        <w:rPr>
          <w:sz w:val="24"/>
        </w:rPr>
        <w:t>whether the SEV is close to heavily residential areas;</w:t>
      </w:r>
    </w:p>
    <w:p w14:paraId="52861098" w14:textId="77777777" w:rsidR="00A75653" w:rsidRPr="00D02691" w:rsidRDefault="00A75653" w:rsidP="00A75653">
      <w:pPr>
        <w:pStyle w:val="ListParagraph"/>
        <w:numPr>
          <w:ilvl w:val="0"/>
          <w:numId w:val="14"/>
        </w:numPr>
        <w:rPr>
          <w:sz w:val="24"/>
        </w:rPr>
      </w:pPr>
      <w:r w:rsidRPr="00D02691">
        <w:rPr>
          <w:sz w:val="24"/>
        </w:rPr>
        <w:t>whether there have been incidents involving anti-social behaviour, sexual assaults or more minor harassment reported in that area;</w:t>
      </w:r>
    </w:p>
    <w:p w14:paraId="7C3766DD" w14:textId="16E78A00" w:rsidR="00A75653" w:rsidRPr="00D02691" w:rsidRDefault="00A75653" w:rsidP="00A75653">
      <w:pPr>
        <w:pStyle w:val="ListParagraph"/>
        <w:numPr>
          <w:ilvl w:val="0"/>
          <w:numId w:val="14"/>
        </w:numPr>
        <w:rPr>
          <w:sz w:val="24"/>
        </w:rPr>
      </w:pPr>
      <w:r w:rsidRPr="00D02691">
        <w:rPr>
          <w:sz w:val="24"/>
        </w:rPr>
        <w:t>the views of residents and other relevant interested persons as far as is possible; and</w:t>
      </w:r>
    </w:p>
    <w:p w14:paraId="74722FB5" w14:textId="77777777" w:rsidR="00A75653" w:rsidRDefault="00A75653" w:rsidP="00A75653">
      <w:pPr>
        <w:pStyle w:val="ListParagraph"/>
        <w:numPr>
          <w:ilvl w:val="0"/>
          <w:numId w:val="14"/>
        </w:numPr>
        <w:rPr>
          <w:sz w:val="24"/>
        </w:rPr>
      </w:pPr>
      <w:r w:rsidRPr="00D02691">
        <w:rPr>
          <w:sz w:val="24"/>
        </w:rPr>
        <w:t>input from the local Police Scotland human trafficking champion or the Human Trafficking Unit at Gartcosh.</w:t>
      </w:r>
    </w:p>
    <w:p w14:paraId="5B9D23AB" w14:textId="0744A418" w:rsidR="0019136F" w:rsidRDefault="0019136F" w:rsidP="0019136F">
      <w:pPr>
        <w:pStyle w:val="Caption"/>
        <w:keepNext/>
      </w:pPr>
      <w:r>
        <w:t xml:space="preserve">Table </w:t>
      </w:r>
      <w:fldSimple w:instr=" SEQ Table \* ALPHABETIC ">
        <w:r w:rsidR="00745B3D">
          <w:rPr>
            <w:noProof/>
          </w:rPr>
          <w:t>B</w:t>
        </w:r>
      </w:fldSimple>
      <w:r>
        <w:t xml:space="preserve">: Estimated population of main towns and villages in </w:t>
      </w:r>
      <w:r w:rsidR="00D711C3">
        <w:t xml:space="preserve">Moray </w:t>
      </w:r>
      <w:r w:rsidR="00D711C3">
        <w:rPr>
          <w:noProof/>
        </w:rPr>
        <w:t>-</w:t>
      </w:r>
      <w:r>
        <w:rPr>
          <w:noProof/>
        </w:rPr>
        <w:t xml:space="preserve"> 2018 data</w:t>
      </w:r>
      <w:r w:rsidR="00D711C3">
        <w:rPr>
          <w:rStyle w:val="FootnoteReference"/>
          <w:noProof/>
        </w:rPr>
        <w:footnoteReference w:id="20"/>
      </w:r>
    </w:p>
    <w:tbl>
      <w:tblPr>
        <w:tblStyle w:val="TableGrid"/>
        <w:tblW w:w="0" w:type="auto"/>
        <w:tblLook w:val="04A0" w:firstRow="1" w:lastRow="0" w:firstColumn="1" w:lastColumn="0" w:noHBand="0" w:noVBand="1"/>
      </w:tblPr>
      <w:tblGrid>
        <w:gridCol w:w="1809"/>
        <w:gridCol w:w="2410"/>
      </w:tblGrid>
      <w:tr w:rsidR="0019136F" w:rsidRPr="0019136F" w14:paraId="397422EA" w14:textId="77777777" w:rsidTr="00D711C3">
        <w:tc>
          <w:tcPr>
            <w:tcW w:w="1809" w:type="dxa"/>
            <w:shd w:val="clear" w:color="auto" w:fill="BFBFBF" w:themeFill="background1" w:themeFillShade="BF"/>
          </w:tcPr>
          <w:p w14:paraId="366E4D22" w14:textId="77777777" w:rsidR="0019136F" w:rsidRPr="0019136F" w:rsidRDefault="0019136F" w:rsidP="0019136F">
            <w:pPr>
              <w:spacing w:before="60" w:after="60"/>
              <w:jc w:val="center"/>
              <w:rPr>
                <w:rFonts w:ascii="Calibri" w:eastAsia="Times New Roman" w:hAnsi="Calibri" w:cs="Times New Roman"/>
                <w:b/>
                <w:bCs/>
                <w:color w:val="000000"/>
                <w:lang w:eastAsia="en-GB"/>
              </w:rPr>
            </w:pPr>
            <w:bookmarkStart w:id="2" w:name="_Hlk36639995"/>
            <w:r w:rsidRPr="0019136F">
              <w:rPr>
                <w:rFonts w:ascii="Calibri" w:eastAsia="Times New Roman" w:hAnsi="Calibri" w:cs="Times New Roman"/>
                <w:b/>
                <w:bCs/>
                <w:color w:val="000000"/>
                <w:lang w:eastAsia="en-GB"/>
              </w:rPr>
              <w:t>Town/Village</w:t>
            </w:r>
          </w:p>
        </w:tc>
        <w:tc>
          <w:tcPr>
            <w:tcW w:w="2410" w:type="dxa"/>
            <w:shd w:val="clear" w:color="auto" w:fill="BFBFBF" w:themeFill="background1" w:themeFillShade="BF"/>
          </w:tcPr>
          <w:p w14:paraId="4091EE6A" w14:textId="77777777" w:rsidR="0019136F" w:rsidRPr="0019136F" w:rsidRDefault="0019136F" w:rsidP="0019136F">
            <w:pPr>
              <w:spacing w:before="60" w:after="60"/>
              <w:jc w:val="center"/>
              <w:rPr>
                <w:rFonts w:ascii="Calibri" w:eastAsia="Times New Roman" w:hAnsi="Calibri" w:cs="Times New Roman"/>
                <w:b/>
                <w:bCs/>
                <w:color w:val="000000"/>
                <w:lang w:eastAsia="en-GB"/>
              </w:rPr>
            </w:pPr>
            <w:r w:rsidRPr="0019136F">
              <w:rPr>
                <w:rFonts w:ascii="Calibri" w:eastAsia="Times New Roman" w:hAnsi="Calibri" w:cs="Times New Roman"/>
                <w:b/>
                <w:bCs/>
                <w:color w:val="000000"/>
                <w:lang w:eastAsia="en-GB"/>
              </w:rPr>
              <w:t>Estimated Population (2018)</w:t>
            </w:r>
          </w:p>
        </w:tc>
      </w:tr>
      <w:tr w:rsidR="0019136F" w14:paraId="40BA3592" w14:textId="77777777" w:rsidTr="00D711C3">
        <w:tc>
          <w:tcPr>
            <w:tcW w:w="1809" w:type="dxa"/>
          </w:tcPr>
          <w:p w14:paraId="376C2CA5" w14:textId="77777777" w:rsidR="0019136F" w:rsidRDefault="0019136F" w:rsidP="0019136F">
            <w:pPr>
              <w:ind w:left="113"/>
              <w:rPr>
                <w:sz w:val="24"/>
              </w:rPr>
            </w:pPr>
            <w:bookmarkStart w:id="3" w:name="_Hlk36648715"/>
            <w:r w:rsidRPr="0019136F">
              <w:rPr>
                <w:sz w:val="24"/>
              </w:rPr>
              <w:t>Elgin</w:t>
            </w:r>
          </w:p>
        </w:tc>
        <w:tc>
          <w:tcPr>
            <w:tcW w:w="2410" w:type="dxa"/>
          </w:tcPr>
          <w:p w14:paraId="4BF99447" w14:textId="77777777" w:rsidR="0019136F" w:rsidRDefault="0019136F" w:rsidP="0019136F">
            <w:pPr>
              <w:ind w:left="113"/>
              <w:jc w:val="center"/>
              <w:rPr>
                <w:sz w:val="24"/>
              </w:rPr>
            </w:pPr>
            <w:r w:rsidRPr="0019136F">
              <w:rPr>
                <w:sz w:val="24"/>
              </w:rPr>
              <w:t>24,320</w:t>
            </w:r>
          </w:p>
        </w:tc>
      </w:tr>
      <w:tr w:rsidR="0019136F" w14:paraId="3A9EA31F" w14:textId="77777777" w:rsidTr="00D711C3">
        <w:tc>
          <w:tcPr>
            <w:tcW w:w="1809" w:type="dxa"/>
          </w:tcPr>
          <w:p w14:paraId="42A5EA58" w14:textId="77777777" w:rsidR="0019136F" w:rsidRDefault="0019136F" w:rsidP="0019136F">
            <w:pPr>
              <w:ind w:left="113"/>
              <w:rPr>
                <w:sz w:val="24"/>
              </w:rPr>
            </w:pPr>
            <w:r w:rsidRPr="0019136F">
              <w:rPr>
                <w:sz w:val="24"/>
              </w:rPr>
              <w:t>Forres</w:t>
            </w:r>
          </w:p>
        </w:tc>
        <w:tc>
          <w:tcPr>
            <w:tcW w:w="2410" w:type="dxa"/>
          </w:tcPr>
          <w:p w14:paraId="721C16AB" w14:textId="77777777" w:rsidR="0019136F" w:rsidRDefault="0019136F" w:rsidP="0019136F">
            <w:pPr>
              <w:ind w:left="113"/>
              <w:jc w:val="center"/>
              <w:rPr>
                <w:sz w:val="24"/>
              </w:rPr>
            </w:pPr>
            <w:r w:rsidRPr="0019136F">
              <w:rPr>
                <w:sz w:val="24"/>
              </w:rPr>
              <w:t>10,120</w:t>
            </w:r>
          </w:p>
        </w:tc>
      </w:tr>
      <w:tr w:rsidR="0019136F" w14:paraId="0ABAA23E" w14:textId="77777777" w:rsidTr="00D711C3">
        <w:tc>
          <w:tcPr>
            <w:tcW w:w="1809" w:type="dxa"/>
          </w:tcPr>
          <w:p w14:paraId="72E49F9F" w14:textId="77777777" w:rsidR="0019136F" w:rsidRDefault="0019136F" w:rsidP="0019136F">
            <w:pPr>
              <w:ind w:left="113"/>
              <w:rPr>
                <w:sz w:val="24"/>
              </w:rPr>
            </w:pPr>
            <w:r w:rsidRPr="0019136F">
              <w:rPr>
                <w:sz w:val="24"/>
              </w:rPr>
              <w:t>Buckie</w:t>
            </w:r>
          </w:p>
        </w:tc>
        <w:tc>
          <w:tcPr>
            <w:tcW w:w="2410" w:type="dxa"/>
          </w:tcPr>
          <w:p w14:paraId="47CC7BEA" w14:textId="77777777" w:rsidR="0019136F" w:rsidRDefault="0019136F" w:rsidP="0019136F">
            <w:pPr>
              <w:ind w:left="113"/>
              <w:jc w:val="center"/>
              <w:rPr>
                <w:sz w:val="24"/>
              </w:rPr>
            </w:pPr>
            <w:r w:rsidRPr="0019136F">
              <w:rPr>
                <w:sz w:val="24"/>
              </w:rPr>
              <w:t>8,910</w:t>
            </w:r>
          </w:p>
        </w:tc>
      </w:tr>
      <w:tr w:rsidR="0019136F" w14:paraId="3F41DB8C" w14:textId="77777777" w:rsidTr="00D711C3">
        <w:tc>
          <w:tcPr>
            <w:tcW w:w="1809" w:type="dxa"/>
          </w:tcPr>
          <w:p w14:paraId="34EEDD05" w14:textId="77777777" w:rsidR="0019136F" w:rsidRDefault="0019136F" w:rsidP="0019136F">
            <w:pPr>
              <w:ind w:left="113"/>
              <w:rPr>
                <w:sz w:val="24"/>
              </w:rPr>
            </w:pPr>
            <w:r w:rsidRPr="0019136F">
              <w:rPr>
                <w:sz w:val="24"/>
              </w:rPr>
              <w:t>Lossiemouth</w:t>
            </w:r>
          </w:p>
        </w:tc>
        <w:tc>
          <w:tcPr>
            <w:tcW w:w="2410" w:type="dxa"/>
          </w:tcPr>
          <w:p w14:paraId="4AA1E102" w14:textId="77777777" w:rsidR="0019136F" w:rsidRDefault="0019136F" w:rsidP="0019136F">
            <w:pPr>
              <w:ind w:left="113"/>
              <w:jc w:val="center"/>
              <w:rPr>
                <w:sz w:val="24"/>
              </w:rPr>
            </w:pPr>
            <w:r w:rsidRPr="0019136F">
              <w:rPr>
                <w:sz w:val="24"/>
              </w:rPr>
              <w:t>7,640</w:t>
            </w:r>
          </w:p>
        </w:tc>
      </w:tr>
      <w:tr w:rsidR="0019136F" w14:paraId="07DD6FBD" w14:textId="77777777" w:rsidTr="00D711C3">
        <w:tc>
          <w:tcPr>
            <w:tcW w:w="1809" w:type="dxa"/>
          </w:tcPr>
          <w:p w14:paraId="5C90712F" w14:textId="77777777" w:rsidR="0019136F" w:rsidRDefault="0019136F" w:rsidP="0019136F">
            <w:pPr>
              <w:ind w:left="113"/>
              <w:rPr>
                <w:sz w:val="24"/>
              </w:rPr>
            </w:pPr>
            <w:r w:rsidRPr="0019136F">
              <w:rPr>
                <w:sz w:val="24"/>
              </w:rPr>
              <w:t>Keith</w:t>
            </w:r>
          </w:p>
        </w:tc>
        <w:tc>
          <w:tcPr>
            <w:tcW w:w="2410" w:type="dxa"/>
          </w:tcPr>
          <w:p w14:paraId="2C53046C" w14:textId="77777777" w:rsidR="0019136F" w:rsidRDefault="0019136F" w:rsidP="0019136F">
            <w:pPr>
              <w:ind w:left="113"/>
              <w:jc w:val="center"/>
              <w:rPr>
                <w:sz w:val="24"/>
              </w:rPr>
            </w:pPr>
            <w:r w:rsidRPr="0019136F">
              <w:rPr>
                <w:sz w:val="24"/>
              </w:rPr>
              <w:t>4,610</w:t>
            </w:r>
          </w:p>
        </w:tc>
      </w:tr>
      <w:bookmarkEnd w:id="3"/>
      <w:tr w:rsidR="0019136F" w14:paraId="36D0C0E1" w14:textId="77777777" w:rsidTr="00D711C3">
        <w:tc>
          <w:tcPr>
            <w:tcW w:w="1809" w:type="dxa"/>
          </w:tcPr>
          <w:p w14:paraId="55146A98" w14:textId="77777777" w:rsidR="0019136F" w:rsidRDefault="0019136F" w:rsidP="0019136F">
            <w:pPr>
              <w:ind w:left="113"/>
              <w:rPr>
                <w:sz w:val="24"/>
              </w:rPr>
            </w:pPr>
            <w:r w:rsidRPr="0019136F">
              <w:rPr>
                <w:sz w:val="24"/>
              </w:rPr>
              <w:t>Burghead</w:t>
            </w:r>
          </w:p>
        </w:tc>
        <w:tc>
          <w:tcPr>
            <w:tcW w:w="2410" w:type="dxa"/>
          </w:tcPr>
          <w:p w14:paraId="0B4A2742" w14:textId="77777777" w:rsidR="0019136F" w:rsidRDefault="0019136F" w:rsidP="0019136F">
            <w:pPr>
              <w:ind w:left="113"/>
              <w:jc w:val="center"/>
              <w:rPr>
                <w:sz w:val="24"/>
              </w:rPr>
            </w:pPr>
            <w:r w:rsidRPr="0019136F">
              <w:rPr>
                <w:sz w:val="24"/>
              </w:rPr>
              <w:t>1,870</w:t>
            </w:r>
          </w:p>
        </w:tc>
      </w:tr>
      <w:tr w:rsidR="0019136F" w14:paraId="7085139B" w14:textId="77777777" w:rsidTr="00D711C3">
        <w:tc>
          <w:tcPr>
            <w:tcW w:w="1809" w:type="dxa"/>
          </w:tcPr>
          <w:p w14:paraId="01845088" w14:textId="77777777" w:rsidR="0019136F" w:rsidRDefault="0019136F" w:rsidP="0019136F">
            <w:pPr>
              <w:ind w:left="113"/>
              <w:rPr>
                <w:sz w:val="24"/>
              </w:rPr>
            </w:pPr>
            <w:r w:rsidRPr="0019136F">
              <w:rPr>
                <w:sz w:val="24"/>
              </w:rPr>
              <w:t>Dufftown</w:t>
            </w:r>
          </w:p>
        </w:tc>
        <w:tc>
          <w:tcPr>
            <w:tcW w:w="2410" w:type="dxa"/>
          </w:tcPr>
          <w:p w14:paraId="4C122E3F" w14:textId="77777777" w:rsidR="0019136F" w:rsidRDefault="0019136F" w:rsidP="0019136F">
            <w:pPr>
              <w:ind w:left="113"/>
              <w:jc w:val="center"/>
              <w:rPr>
                <w:sz w:val="24"/>
              </w:rPr>
            </w:pPr>
            <w:r w:rsidRPr="0019136F">
              <w:rPr>
                <w:sz w:val="24"/>
              </w:rPr>
              <w:t>1,640</w:t>
            </w:r>
          </w:p>
        </w:tc>
      </w:tr>
      <w:tr w:rsidR="0019136F" w14:paraId="69DCAB78" w14:textId="77777777" w:rsidTr="00D711C3">
        <w:tc>
          <w:tcPr>
            <w:tcW w:w="1809" w:type="dxa"/>
          </w:tcPr>
          <w:p w14:paraId="3C4E1C1E" w14:textId="77777777" w:rsidR="0019136F" w:rsidRDefault="0019136F" w:rsidP="0019136F">
            <w:pPr>
              <w:ind w:left="113"/>
              <w:rPr>
                <w:sz w:val="24"/>
              </w:rPr>
            </w:pPr>
            <w:r w:rsidRPr="0019136F">
              <w:rPr>
                <w:sz w:val="24"/>
              </w:rPr>
              <w:t>Rothes</w:t>
            </w:r>
          </w:p>
        </w:tc>
        <w:tc>
          <w:tcPr>
            <w:tcW w:w="2410" w:type="dxa"/>
          </w:tcPr>
          <w:p w14:paraId="1B9979A7" w14:textId="77777777" w:rsidR="0019136F" w:rsidRDefault="0019136F" w:rsidP="0019136F">
            <w:pPr>
              <w:ind w:left="113"/>
              <w:jc w:val="center"/>
              <w:rPr>
                <w:sz w:val="24"/>
              </w:rPr>
            </w:pPr>
            <w:r w:rsidRPr="0019136F">
              <w:rPr>
                <w:sz w:val="24"/>
              </w:rPr>
              <w:t>1,210</w:t>
            </w:r>
          </w:p>
        </w:tc>
      </w:tr>
      <w:tr w:rsidR="0019136F" w14:paraId="46353563" w14:textId="77777777" w:rsidTr="00D711C3">
        <w:tc>
          <w:tcPr>
            <w:tcW w:w="1809" w:type="dxa"/>
          </w:tcPr>
          <w:p w14:paraId="51AB1673" w14:textId="77777777" w:rsidR="0019136F" w:rsidRDefault="0019136F" w:rsidP="0019136F">
            <w:pPr>
              <w:ind w:left="113"/>
              <w:rPr>
                <w:sz w:val="24"/>
              </w:rPr>
            </w:pPr>
            <w:r w:rsidRPr="0019136F">
              <w:rPr>
                <w:sz w:val="24"/>
              </w:rPr>
              <w:t>Aberlour</w:t>
            </w:r>
          </w:p>
        </w:tc>
        <w:tc>
          <w:tcPr>
            <w:tcW w:w="2410" w:type="dxa"/>
          </w:tcPr>
          <w:p w14:paraId="2B891D49" w14:textId="77777777" w:rsidR="0019136F" w:rsidRDefault="0019136F" w:rsidP="0019136F">
            <w:pPr>
              <w:ind w:left="113"/>
              <w:jc w:val="center"/>
              <w:rPr>
                <w:sz w:val="24"/>
              </w:rPr>
            </w:pPr>
            <w:r w:rsidRPr="0019136F">
              <w:rPr>
                <w:sz w:val="24"/>
              </w:rPr>
              <w:t>1,040</w:t>
            </w:r>
          </w:p>
        </w:tc>
      </w:tr>
      <w:bookmarkEnd w:id="2"/>
    </w:tbl>
    <w:p w14:paraId="024DF5D4" w14:textId="77777777" w:rsidR="0019136F" w:rsidRDefault="0019136F" w:rsidP="009C3A06">
      <w:pPr>
        <w:rPr>
          <w:sz w:val="24"/>
        </w:rPr>
      </w:pPr>
    </w:p>
    <w:p w14:paraId="03DC77D9" w14:textId="5D1EFCCC" w:rsidR="009C3A06" w:rsidRDefault="009C3A06" w:rsidP="009C3A06">
      <w:pPr>
        <w:rPr>
          <w:sz w:val="24"/>
        </w:rPr>
      </w:pPr>
      <w:r w:rsidRPr="000F277C">
        <w:rPr>
          <w:sz w:val="24"/>
        </w:rPr>
        <w:t xml:space="preserve">Each of the main towns in Moray is considered here. </w:t>
      </w:r>
      <w:bookmarkStart w:id="4" w:name="_Hlk38282569"/>
      <w:r w:rsidRPr="000F277C">
        <w:rPr>
          <w:sz w:val="24"/>
        </w:rPr>
        <w:t>Towns with fewer than 2,000 residents have been excluded from this analysis since they are considered too small to be able to support an SEV</w:t>
      </w:r>
      <w:r w:rsidR="00F778E2">
        <w:rPr>
          <w:sz w:val="24"/>
        </w:rPr>
        <w:t>.</w:t>
      </w:r>
      <w:r w:rsidRPr="000F277C">
        <w:rPr>
          <w:sz w:val="24"/>
        </w:rPr>
        <w:t xml:space="preserve"> </w:t>
      </w:r>
      <w:r w:rsidR="00376973">
        <w:rPr>
          <w:sz w:val="24"/>
        </w:rPr>
        <w:t>T</w:t>
      </w:r>
      <w:r w:rsidRPr="000F277C">
        <w:rPr>
          <w:sz w:val="24"/>
        </w:rPr>
        <w:t xml:space="preserve">here would </w:t>
      </w:r>
      <w:r w:rsidR="00F778E2">
        <w:rPr>
          <w:sz w:val="24"/>
        </w:rPr>
        <w:t>be too few</w:t>
      </w:r>
      <w:r w:rsidRPr="000F277C">
        <w:rPr>
          <w:sz w:val="24"/>
        </w:rPr>
        <w:t xml:space="preserve"> local residents and tourists to make an SEV commercially viable. Furthermore, the nature of sexual entertainment venues and the impact that they and their customers can have in these localit</w:t>
      </w:r>
      <w:r w:rsidR="000F277C" w:rsidRPr="000F277C">
        <w:rPr>
          <w:sz w:val="24"/>
        </w:rPr>
        <w:t xml:space="preserve">ies would significantly distort the character of these communities. It is suggested the number of SEVs licensed in Burghead, Dufftown, Rothes and Aberlour be set at zero. This argument would apply to any other communities or villages in Moray with fewer than 2,000 </w:t>
      </w:r>
      <w:r w:rsidR="00624FA4">
        <w:rPr>
          <w:sz w:val="24"/>
        </w:rPr>
        <w:t>residents</w:t>
      </w:r>
      <w:r w:rsidR="000F277C" w:rsidRPr="000F277C">
        <w:rPr>
          <w:sz w:val="24"/>
        </w:rPr>
        <w:t>.</w:t>
      </w:r>
    </w:p>
    <w:p w14:paraId="3BEE6B4B" w14:textId="2D57C132" w:rsidR="0019136F" w:rsidRPr="00745B3D" w:rsidRDefault="00D02691" w:rsidP="009C3A06">
      <w:pPr>
        <w:rPr>
          <w:color w:val="FF0000"/>
          <w:sz w:val="24"/>
        </w:rPr>
      </w:pPr>
      <w:bookmarkStart w:id="5" w:name="_Hlk38282822"/>
      <w:bookmarkEnd w:id="4"/>
      <w:r w:rsidRPr="007A5981">
        <w:rPr>
          <w:sz w:val="24"/>
        </w:rPr>
        <w:t xml:space="preserve">Furthermore, </w:t>
      </w:r>
      <w:r w:rsidR="007A5981" w:rsidRPr="007A5981">
        <w:rPr>
          <w:sz w:val="24"/>
        </w:rPr>
        <w:t>in these smaller communities it would be difficult to identify premises that were not in close</w:t>
      </w:r>
      <w:r w:rsidR="0019136F" w:rsidRPr="007A5981">
        <w:rPr>
          <w:sz w:val="24"/>
        </w:rPr>
        <w:t xml:space="preserve"> proximity to </w:t>
      </w:r>
      <w:r w:rsidR="007A5981">
        <w:rPr>
          <w:sz w:val="24"/>
        </w:rPr>
        <w:t xml:space="preserve">the areas mentioned in the guidance to the act: </w:t>
      </w:r>
      <w:r w:rsidR="0019136F" w:rsidRPr="007A5981">
        <w:rPr>
          <w:sz w:val="24"/>
        </w:rPr>
        <w:t>residential areas, schools,</w:t>
      </w:r>
      <w:r w:rsidR="007A5981" w:rsidRPr="007A5981">
        <w:rPr>
          <w:sz w:val="24"/>
        </w:rPr>
        <w:t xml:space="preserve"> including the </w:t>
      </w:r>
      <w:r w:rsidR="0019136F" w:rsidRPr="007A5981">
        <w:rPr>
          <w:sz w:val="24"/>
        </w:rPr>
        <w:t>routes to and from school regularly used by children</w:t>
      </w:r>
      <w:r w:rsidR="007A5981" w:rsidRPr="007A5981">
        <w:rPr>
          <w:sz w:val="24"/>
        </w:rPr>
        <w:t>, or</w:t>
      </w:r>
      <w:r w:rsidR="0019136F" w:rsidRPr="007A5981">
        <w:rPr>
          <w:sz w:val="24"/>
        </w:rPr>
        <w:t xml:space="preserve"> places of worship</w:t>
      </w:r>
      <w:r w:rsidR="007A5981" w:rsidRPr="00745B3D">
        <w:rPr>
          <w:b/>
          <w:bCs/>
          <w:i/>
          <w:iCs/>
          <w:sz w:val="24"/>
        </w:rPr>
        <w:t>.</w:t>
      </w:r>
      <w:r w:rsidR="00745B3D" w:rsidRPr="00745B3D">
        <w:rPr>
          <w:sz w:val="24"/>
        </w:rPr>
        <w:t xml:space="preserve"> </w:t>
      </w:r>
      <w:bookmarkEnd w:id="5"/>
      <w:r w:rsidR="00745B3D" w:rsidRPr="00745B3D">
        <w:rPr>
          <w:sz w:val="24"/>
        </w:rPr>
        <w:t>The localities in question are listed at Table C</w:t>
      </w:r>
      <w:r w:rsidR="00745B3D">
        <w:rPr>
          <w:sz w:val="24"/>
        </w:rPr>
        <w:t xml:space="preserve"> and detailed maps are available for each locality indicating residential areas, schools and places of worship.</w:t>
      </w:r>
    </w:p>
    <w:p w14:paraId="051109AB" w14:textId="613B696F" w:rsidR="00745B3D" w:rsidRDefault="00745B3D" w:rsidP="00745B3D">
      <w:pPr>
        <w:pStyle w:val="Caption"/>
        <w:keepNext/>
      </w:pPr>
      <w:r>
        <w:t>Table C: Localities in Moray with fewer than 2,000 residents – recommendation is for zero SEV licences in these locations</w:t>
      </w:r>
    </w:p>
    <w:tbl>
      <w:tblPr>
        <w:tblStyle w:val="TableGrid"/>
        <w:tblW w:w="0" w:type="auto"/>
        <w:tblLook w:val="04A0" w:firstRow="1" w:lastRow="0" w:firstColumn="1" w:lastColumn="0" w:noHBand="0" w:noVBand="1"/>
      </w:tblPr>
      <w:tblGrid>
        <w:gridCol w:w="2310"/>
        <w:gridCol w:w="2310"/>
        <w:gridCol w:w="2311"/>
        <w:gridCol w:w="2311"/>
      </w:tblGrid>
      <w:tr w:rsidR="00AC1495" w14:paraId="4FCC3329" w14:textId="77777777" w:rsidTr="0090541F">
        <w:tc>
          <w:tcPr>
            <w:tcW w:w="9242" w:type="dxa"/>
            <w:gridSpan w:val="4"/>
            <w:shd w:val="clear" w:color="auto" w:fill="BFBFBF" w:themeFill="background1" w:themeFillShade="BF"/>
          </w:tcPr>
          <w:p w14:paraId="32C1CC6D" w14:textId="77C934BB" w:rsidR="00AC1495" w:rsidRPr="00AD1739" w:rsidRDefault="00AC1495" w:rsidP="00AD1739">
            <w:pPr>
              <w:spacing w:before="60" w:after="60"/>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Smaller localities in Moray (fewer than 2,000 residents</w:t>
            </w:r>
            <w:r w:rsidR="00745B3D">
              <w:rPr>
                <w:rFonts w:ascii="Calibri" w:eastAsia="Times New Roman" w:hAnsi="Calibri" w:cs="Times New Roman"/>
                <w:b/>
                <w:bCs/>
                <w:color w:val="000000"/>
                <w:lang w:eastAsia="en-GB"/>
              </w:rPr>
              <w:t>)</w:t>
            </w:r>
          </w:p>
        </w:tc>
      </w:tr>
      <w:tr w:rsidR="00AD1739" w14:paraId="59975E01" w14:textId="77777777" w:rsidTr="00AD1739">
        <w:tc>
          <w:tcPr>
            <w:tcW w:w="2310" w:type="dxa"/>
          </w:tcPr>
          <w:p w14:paraId="67D38342" w14:textId="246B32AB" w:rsidR="00AD1739" w:rsidRDefault="00AC1495" w:rsidP="007A5981">
            <w:pPr>
              <w:rPr>
                <w:color w:val="000000" w:themeColor="text1"/>
                <w:sz w:val="24"/>
              </w:rPr>
            </w:pPr>
            <w:r>
              <w:rPr>
                <w:color w:val="000000" w:themeColor="text1"/>
                <w:sz w:val="24"/>
              </w:rPr>
              <w:lastRenderedPageBreak/>
              <w:t>Aberlour</w:t>
            </w:r>
          </w:p>
        </w:tc>
        <w:tc>
          <w:tcPr>
            <w:tcW w:w="2310" w:type="dxa"/>
          </w:tcPr>
          <w:p w14:paraId="385F733D" w14:textId="69FF78DF" w:rsidR="00AD1739" w:rsidRDefault="00AC1495" w:rsidP="007A5981">
            <w:pPr>
              <w:rPr>
                <w:color w:val="000000" w:themeColor="text1"/>
                <w:sz w:val="24"/>
              </w:rPr>
            </w:pPr>
            <w:r>
              <w:rPr>
                <w:color w:val="000000" w:themeColor="text1"/>
                <w:sz w:val="24"/>
              </w:rPr>
              <w:t>Alves</w:t>
            </w:r>
          </w:p>
        </w:tc>
        <w:tc>
          <w:tcPr>
            <w:tcW w:w="2311" w:type="dxa"/>
          </w:tcPr>
          <w:p w14:paraId="40D4B317" w14:textId="1624E658" w:rsidR="00AD1739" w:rsidRDefault="00AC1495" w:rsidP="007A5981">
            <w:pPr>
              <w:rPr>
                <w:color w:val="000000" w:themeColor="text1"/>
                <w:sz w:val="24"/>
              </w:rPr>
            </w:pPr>
            <w:r>
              <w:rPr>
                <w:color w:val="000000" w:themeColor="text1"/>
                <w:sz w:val="24"/>
              </w:rPr>
              <w:t>Archiestown</w:t>
            </w:r>
          </w:p>
        </w:tc>
        <w:tc>
          <w:tcPr>
            <w:tcW w:w="2311" w:type="dxa"/>
          </w:tcPr>
          <w:p w14:paraId="3AE76195" w14:textId="25620CDB" w:rsidR="00AD1739" w:rsidRDefault="00AC1495" w:rsidP="007A5981">
            <w:pPr>
              <w:rPr>
                <w:color w:val="000000" w:themeColor="text1"/>
                <w:sz w:val="24"/>
              </w:rPr>
            </w:pPr>
            <w:r>
              <w:rPr>
                <w:color w:val="000000" w:themeColor="text1"/>
                <w:sz w:val="24"/>
              </w:rPr>
              <w:t>Craigellachie</w:t>
            </w:r>
          </w:p>
        </w:tc>
      </w:tr>
      <w:tr w:rsidR="00AD1739" w14:paraId="408CE5EF" w14:textId="77777777" w:rsidTr="00AD1739">
        <w:tc>
          <w:tcPr>
            <w:tcW w:w="2310" w:type="dxa"/>
          </w:tcPr>
          <w:p w14:paraId="1EFE3424" w14:textId="3716DBBD" w:rsidR="00AD1739" w:rsidRDefault="00AC1495" w:rsidP="007A5981">
            <w:pPr>
              <w:rPr>
                <w:color w:val="000000" w:themeColor="text1"/>
                <w:sz w:val="24"/>
              </w:rPr>
            </w:pPr>
            <w:r>
              <w:rPr>
                <w:color w:val="000000" w:themeColor="text1"/>
                <w:sz w:val="24"/>
              </w:rPr>
              <w:t>Cullen</w:t>
            </w:r>
          </w:p>
        </w:tc>
        <w:tc>
          <w:tcPr>
            <w:tcW w:w="2310" w:type="dxa"/>
          </w:tcPr>
          <w:p w14:paraId="19231283" w14:textId="2D78655E" w:rsidR="00AD1739" w:rsidRDefault="00AC1495" w:rsidP="007A5981">
            <w:pPr>
              <w:rPr>
                <w:color w:val="000000" w:themeColor="text1"/>
                <w:sz w:val="24"/>
              </w:rPr>
            </w:pPr>
            <w:r>
              <w:rPr>
                <w:color w:val="000000" w:themeColor="text1"/>
                <w:sz w:val="24"/>
              </w:rPr>
              <w:t>Cummingston</w:t>
            </w:r>
          </w:p>
        </w:tc>
        <w:tc>
          <w:tcPr>
            <w:tcW w:w="2311" w:type="dxa"/>
          </w:tcPr>
          <w:p w14:paraId="7189DF5D" w14:textId="46F6EA51" w:rsidR="00AD1739" w:rsidRDefault="00AC1495" w:rsidP="007A5981">
            <w:pPr>
              <w:rPr>
                <w:color w:val="000000" w:themeColor="text1"/>
                <w:sz w:val="24"/>
              </w:rPr>
            </w:pPr>
            <w:r>
              <w:rPr>
                <w:color w:val="000000" w:themeColor="text1"/>
                <w:sz w:val="24"/>
              </w:rPr>
              <w:t>Dallas</w:t>
            </w:r>
          </w:p>
        </w:tc>
        <w:tc>
          <w:tcPr>
            <w:tcW w:w="2311" w:type="dxa"/>
          </w:tcPr>
          <w:p w14:paraId="514AE054" w14:textId="3132860A" w:rsidR="00AD1739" w:rsidRDefault="00AC1495" w:rsidP="007A5981">
            <w:pPr>
              <w:rPr>
                <w:color w:val="000000" w:themeColor="text1"/>
                <w:sz w:val="24"/>
              </w:rPr>
            </w:pPr>
            <w:r>
              <w:rPr>
                <w:color w:val="000000" w:themeColor="text1"/>
                <w:sz w:val="24"/>
              </w:rPr>
              <w:t>Dufftown</w:t>
            </w:r>
          </w:p>
        </w:tc>
      </w:tr>
      <w:tr w:rsidR="00AD1739" w14:paraId="22E75C33" w14:textId="77777777" w:rsidTr="00AD1739">
        <w:tc>
          <w:tcPr>
            <w:tcW w:w="2310" w:type="dxa"/>
          </w:tcPr>
          <w:p w14:paraId="785DDF7B" w14:textId="1F37BB66" w:rsidR="00AD1739" w:rsidRDefault="00AC1495" w:rsidP="007A5981">
            <w:pPr>
              <w:rPr>
                <w:color w:val="000000" w:themeColor="text1"/>
                <w:sz w:val="24"/>
              </w:rPr>
            </w:pPr>
            <w:r>
              <w:rPr>
                <w:color w:val="000000" w:themeColor="text1"/>
                <w:sz w:val="24"/>
              </w:rPr>
              <w:t>Duffus</w:t>
            </w:r>
          </w:p>
        </w:tc>
        <w:tc>
          <w:tcPr>
            <w:tcW w:w="2310" w:type="dxa"/>
          </w:tcPr>
          <w:p w14:paraId="445373D6" w14:textId="0737DD5A" w:rsidR="00AD1739" w:rsidRDefault="00AC1495" w:rsidP="007A5981">
            <w:pPr>
              <w:rPr>
                <w:color w:val="000000" w:themeColor="text1"/>
                <w:sz w:val="24"/>
              </w:rPr>
            </w:pPr>
            <w:r>
              <w:rPr>
                <w:color w:val="000000" w:themeColor="text1"/>
                <w:sz w:val="24"/>
              </w:rPr>
              <w:t>Dyke</w:t>
            </w:r>
          </w:p>
        </w:tc>
        <w:tc>
          <w:tcPr>
            <w:tcW w:w="2311" w:type="dxa"/>
          </w:tcPr>
          <w:p w14:paraId="508F9FD9" w14:textId="413A52A2" w:rsidR="00AD1739" w:rsidRDefault="00AC1495" w:rsidP="007A5981">
            <w:pPr>
              <w:rPr>
                <w:color w:val="000000" w:themeColor="text1"/>
                <w:sz w:val="24"/>
              </w:rPr>
            </w:pPr>
            <w:r>
              <w:rPr>
                <w:color w:val="000000" w:themeColor="text1"/>
                <w:sz w:val="24"/>
              </w:rPr>
              <w:t>Findhorn</w:t>
            </w:r>
          </w:p>
        </w:tc>
        <w:tc>
          <w:tcPr>
            <w:tcW w:w="2311" w:type="dxa"/>
          </w:tcPr>
          <w:p w14:paraId="30F43022" w14:textId="733BF85E" w:rsidR="00AD1739" w:rsidRDefault="00AC1495" w:rsidP="007A5981">
            <w:pPr>
              <w:rPr>
                <w:color w:val="000000" w:themeColor="text1"/>
                <w:sz w:val="24"/>
              </w:rPr>
            </w:pPr>
            <w:r>
              <w:rPr>
                <w:color w:val="000000" w:themeColor="text1"/>
                <w:sz w:val="24"/>
              </w:rPr>
              <w:t>Findochty</w:t>
            </w:r>
          </w:p>
        </w:tc>
      </w:tr>
      <w:tr w:rsidR="00AC1495" w14:paraId="411E4773" w14:textId="77777777" w:rsidTr="00AD1739">
        <w:tc>
          <w:tcPr>
            <w:tcW w:w="2310" w:type="dxa"/>
          </w:tcPr>
          <w:p w14:paraId="500C1541" w14:textId="1007EB02" w:rsidR="00AC1495" w:rsidRDefault="00AC1495" w:rsidP="007A5981">
            <w:pPr>
              <w:rPr>
                <w:color w:val="000000" w:themeColor="text1"/>
                <w:sz w:val="24"/>
              </w:rPr>
            </w:pPr>
            <w:r>
              <w:rPr>
                <w:color w:val="000000" w:themeColor="text1"/>
                <w:sz w:val="24"/>
              </w:rPr>
              <w:t>Fochabers</w:t>
            </w:r>
          </w:p>
        </w:tc>
        <w:tc>
          <w:tcPr>
            <w:tcW w:w="2310" w:type="dxa"/>
          </w:tcPr>
          <w:p w14:paraId="7A983F0B" w14:textId="013F114A" w:rsidR="00AC1495" w:rsidRDefault="00AC1495" w:rsidP="007A5981">
            <w:pPr>
              <w:rPr>
                <w:color w:val="000000" w:themeColor="text1"/>
                <w:sz w:val="24"/>
              </w:rPr>
            </w:pPr>
            <w:r>
              <w:rPr>
                <w:color w:val="000000" w:themeColor="text1"/>
                <w:sz w:val="24"/>
              </w:rPr>
              <w:t>Garmouth</w:t>
            </w:r>
          </w:p>
        </w:tc>
        <w:tc>
          <w:tcPr>
            <w:tcW w:w="2311" w:type="dxa"/>
          </w:tcPr>
          <w:p w14:paraId="3DB7806F" w14:textId="2ECE0EF6" w:rsidR="00AC1495" w:rsidRDefault="00AC1495" w:rsidP="007A5981">
            <w:pPr>
              <w:rPr>
                <w:color w:val="000000" w:themeColor="text1"/>
                <w:sz w:val="24"/>
              </w:rPr>
            </w:pPr>
            <w:r>
              <w:rPr>
                <w:color w:val="000000" w:themeColor="text1"/>
                <w:sz w:val="24"/>
              </w:rPr>
              <w:t>Hopeman</w:t>
            </w:r>
          </w:p>
        </w:tc>
        <w:tc>
          <w:tcPr>
            <w:tcW w:w="2311" w:type="dxa"/>
          </w:tcPr>
          <w:p w14:paraId="43C6EA7B" w14:textId="420E4DA4" w:rsidR="00AC1495" w:rsidRDefault="00AC1495" w:rsidP="007A5981">
            <w:pPr>
              <w:rPr>
                <w:color w:val="000000" w:themeColor="text1"/>
                <w:sz w:val="24"/>
              </w:rPr>
            </w:pPr>
            <w:r>
              <w:rPr>
                <w:color w:val="000000" w:themeColor="text1"/>
                <w:sz w:val="24"/>
              </w:rPr>
              <w:t>Kingston-upon-Spey</w:t>
            </w:r>
          </w:p>
        </w:tc>
      </w:tr>
      <w:tr w:rsidR="00AC1495" w14:paraId="12E86790" w14:textId="77777777" w:rsidTr="00AD1739">
        <w:tc>
          <w:tcPr>
            <w:tcW w:w="2310" w:type="dxa"/>
          </w:tcPr>
          <w:p w14:paraId="43A1FD0B" w14:textId="32D6AFCE" w:rsidR="00AC1495" w:rsidRDefault="00745B3D" w:rsidP="007A5981">
            <w:pPr>
              <w:rPr>
                <w:color w:val="000000" w:themeColor="text1"/>
                <w:sz w:val="24"/>
              </w:rPr>
            </w:pPr>
            <w:r>
              <w:rPr>
                <w:color w:val="000000" w:themeColor="text1"/>
                <w:sz w:val="24"/>
              </w:rPr>
              <w:t>Kinloss</w:t>
            </w:r>
          </w:p>
        </w:tc>
        <w:tc>
          <w:tcPr>
            <w:tcW w:w="2310" w:type="dxa"/>
          </w:tcPr>
          <w:p w14:paraId="387562D7" w14:textId="34A5977C" w:rsidR="00AC1495" w:rsidRDefault="00745B3D" w:rsidP="007A5981">
            <w:pPr>
              <w:rPr>
                <w:color w:val="000000" w:themeColor="text1"/>
                <w:sz w:val="24"/>
              </w:rPr>
            </w:pPr>
            <w:r>
              <w:rPr>
                <w:color w:val="000000" w:themeColor="text1"/>
                <w:sz w:val="24"/>
              </w:rPr>
              <w:t>Lhanbryde</w:t>
            </w:r>
          </w:p>
        </w:tc>
        <w:tc>
          <w:tcPr>
            <w:tcW w:w="2311" w:type="dxa"/>
          </w:tcPr>
          <w:p w14:paraId="0A5DB5C4" w14:textId="00CC40A4" w:rsidR="00AC1495" w:rsidRDefault="00745B3D" w:rsidP="007A5981">
            <w:pPr>
              <w:rPr>
                <w:color w:val="000000" w:themeColor="text1"/>
                <w:sz w:val="24"/>
              </w:rPr>
            </w:pPr>
            <w:r>
              <w:rPr>
                <w:color w:val="000000" w:themeColor="text1"/>
                <w:sz w:val="24"/>
              </w:rPr>
              <w:t>Mosstodloch</w:t>
            </w:r>
          </w:p>
        </w:tc>
        <w:tc>
          <w:tcPr>
            <w:tcW w:w="2311" w:type="dxa"/>
          </w:tcPr>
          <w:p w14:paraId="4812C3A5" w14:textId="1014755A" w:rsidR="00AC1495" w:rsidRDefault="00745B3D" w:rsidP="007A5981">
            <w:pPr>
              <w:rPr>
                <w:color w:val="000000" w:themeColor="text1"/>
                <w:sz w:val="24"/>
              </w:rPr>
            </w:pPr>
            <w:r>
              <w:rPr>
                <w:color w:val="000000" w:themeColor="text1"/>
                <w:sz w:val="24"/>
              </w:rPr>
              <w:t>Newmill</w:t>
            </w:r>
          </w:p>
        </w:tc>
      </w:tr>
      <w:tr w:rsidR="00745B3D" w14:paraId="2F52764E" w14:textId="77777777" w:rsidTr="00AD1739">
        <w:tc>
          <w:tcPr>
            <w:tcW w:w="2310" w:type="dxa"/>
          </w:tcPr>
          <w:p w14:paraId="0CFFED1E" w14:textId="606ED65E" w:rsidR="00745B3D" w:rsidRDefault="00745B3D" w:rsidP="007A5981">
            <w:pPr>
              <w:rPr>
                <w:color w:val="000000" w:themeColor="text1"/>
                <w:sz w:val="24"/>
              </w:rPr>
            </w:pPr>
            <w:r>
              <w:rPr>
                <w:color w:val="000000" w:themeColor="text1"/>
                <w:sz w:val="24"/>
              </w:rPr>
              <w:t>Portgordon</w:t>
            </w:r>
          </w:p>
        </w:tc>
        <w:tc>
          <w:tcPr>
            <w:tcW w:w="2310" w:type="dxa"/>
          </w:tcPr>
          <w:p w14:paraId="51385DBB" w14:textId="78D1058D" w:rsidR="00745B3D" w:rsidRDefault="00745B3D" w:rsidP="007A5981">
            <w:pPr>
              <w:rPr>
                <w:color w:val="000000" w:themeColor="text1"/>
                <w:sz w:val="24"/>
              </w:rPr>
            </w:pPr>
            <w:r>
              <w:rPr>
                <w:color w:val="000000" w:themeColor="text1"/>
                <w:sz w:val="24"/>
              </w:rPr>
              <w:t>Portknockie</w:t>
            </w:r>
          </w:p>
        </w:tc>
        <w:tc>
          <w:tcPr>
            <w:tcW w:w="2311" w:type="dxa"/>
          </w:tcPr>
          <w:p w14:paraId="7A70B3DC" w14:textId="2A7C153C" w:rsidR="00745B3D" w:rsidRDefault="00745B3D" w:rsidP="007A5981">
            <w:pPr>
              <w:rPr>
                <w:color w:val="000000" w:themeColor="text1"/>
                <w:sz w:val="24"/>
              </w:rPr>
            </w:pPr>
            <w:r>
              <w:rPr>
                <w:color w:val="000000" w:themeColor="text1"/>
                <w:sz w:val="24"/>
              </w:rPr>
              <w:t>Rafford</w:t>
            </w:r>
          </w:p>
        </w:tc>
        <w:tc>
          <w:tcPr>
            <w:tcW w:w="2311" w:type="dxa"/>
          </w:tcPr>
          <w:p w14:paraId="50B0F276" w14:textId="5F5F8AB7" w:rsidR="00745B3D" w:rsidRDefault="00745B3D" w:rsidP="007A5981">
            <w:pPr>
              <w:rPr>
                <w:color w:val="000000" w:themeColor="text1"/>
                <w:sz w:val="24"/>
              </w:rPr>
            </w:pPr>
            <w:r>
              <w:rPr>
                <w:color w:val="000000" w:themeColor="text1"/>
                <w:sz w:val="24"/>
              </w:rPr>
              <w:t>Rothes</w:t>
            </w:r>
          </w:p>
        </w:tc>
      </w:tr>
      <w:tr w:rsidR="00745B3D" w14:paraId="68535637" w14:textId="77777777" w:rsidTr="00AD1739">
        <w:tc>
          <w:tcPr>
            <w:tcW w:w="2310" w:type="dxa"/>
          </w:tcPr>
          <w:p w14:paraId="47AB3FCC" w14:textId="3596C1F4" w:rsidR="00745B3D" w:rsidRDefault="00745B3D" w:rsidP="007A5981">
            <w:pPr>
              <w:rPr>
                <w:color w:val="000000" w:themeColor="text1"/>
                <w:sz w:val="24"/>
              </w:rPr>
            </w:pPr>
            <w:r>
              <w:rPr>
                <w:color w:val="000000" w:themeColor="text1"/>
                <w:sz w:val="24"/>
              </w:rPr>
              <w:t>Rothiemay</w:t>
            </w:r>
          </w:p>
        </w:tc>
        <w:tc>
          <w:tcPr>
            <w:tcW w:w="2310" w:type="dxa"/>
          </w:tcPr>
          <w:p w14:paraId="0FBB4609" w14:textId="7A149041" w:rsidR="00745B3D" w:rsidRDefault="00745B3D" w:rsidP="007A5981">
            <w:pPr>
              <w:rPr>
                <w:color w:val="000000" w:themeColor="text1"/>
                <w:sz w:val="24"/>
              </w:rPr>
            </w:pPr>
            <w:r>
              <w:rPr>
                <w:color w:val="000000" w:themeColor="text1"/>
                <w:sz w:val="24"/>
              </w:rPr>
              <w:t>Tomintoul</w:t>
            </w:r>
          </w:p>
        </w:tc>
        <w:tc>
          <w:tcPr>
            <w:tcW w:w="2311" w:type="dxa"/>
          </w:tcPr>
          <w:p w14:paraId="1E7A8157" w14:textId="4BAB56B3" w:rsidR="00745B3D" w:rsidRDefault="00745B3D" w:rsidP="007A5981">
            <w:pPr>
              <w:rPr>
                <w:color w:val="000000" w:themeColor="text1"/>
                <w:sz w:val="24"/>
              </w:rPr>
            </w:pPr>
            <w:r>
              <w:rPr>
                <w:color w:val="000000" w:themeColor="text1"/>
                <w:sz w:val="24"/>
              </w:rPr>
              <w:t>Urquhart</w:t>
            </w:r>
          </w:p>
        </w:tc>
        <w:tc>
          <w:tcPr>
            <w:tcW w:w="2311" w:type="dxa"/>
          </w:tcPr>
          <w:p w14:paraId="5CC0B7AD" w14:textId="77777777" w:rsidR="00745B3D" w:rsidRDefault="00745B3D" w:rsidP="007A5981">
            <w:pPr>
              <w:rPr>
                <w:color w:val="000000" w:themeColor="text1"/>
                <w:sz w:val="24"/>
              </w:rPr>
            </w:pPr>
          </w:p>
        </w:tc>
      </w:tr>
    </w:tbl>
    <w:p w14:paraId="626C8222" w14:textId="5CA4A31C" w:rsidR="00745B3D" w:rsidRDefault="00745B3D" w:rsidP="007A5981">
      <w:pPr>
        <w:rPr>
          <w:color w:val="000000" w:themeColor="text1"/>
          <w:sz w:val="24"/>
        </w:rPr>
      </w:pPr>
    </w:p>
    <w:p w14:paraId="578058EE" w14:textId="3F48AEF3" w:rsidR="007A5981" w:rsidRDefault="00DD38E4" w:rsidP="007A5981">
      <w:pPr>
        <w:rPr>
          <w:sz w:val="24"/>
        </w:rPr>
      </w:pPr>
      <w:r w:rsidRPr="00F564A3">
        <w:rPr>
          <w:color w:val="000000" w:themeColor="text1"/>
          <w:sz w:val="24"/>
        </w:rPr>
        <w:t xml:space="preserve">One of the questions posed by the Moray Council Legal Services was whether there were any localities within Moray that residents considered to be inappropriate for Sexual Entertainment Venues? 62% of the respondents considered there were inappropriate </w:t>
      </w:r>
      <w:r w:rsidR="00F564A3" w:rsidRPr="00F564A3">
        <w:rPr>
          <w:color w:val="000000" w:themeColor="text1"/>
          <w:sz w:val="24"/>
        </w:rPr>
        <w:t>areas</w:t>
      </w:r>
      <w:r w:rsidRPr="00F564A3">
        <w:rPr>
          <w:color w:val="000000" w:themeColor="text1"/>
          <w:sz w:val="24"/>
        </w:rPr>
        <w:t xml:space="preserve"> </w:t>
      </w:r>
      <w:r w:rsidRPr="00290347">
        <w:rPr>
          <w:sz w:val="24"/>
        </w:rPr>
        <w:t>and provided a number of examples</w:t>
      </w:r>
      <w:r w:rsidR="00F564A3" w:rsidRPr="00290347">
        <w:rPr>
          <w:sz w:val="24"/>
        </w:rPr>
        <w:t xml:space="preserve">, which are summarised in Table </w:t>
      </w:r>
      <w:r w:rsidR="00AD1739">
        <w:rPr>
          <w:sz w:val="24"/>
        </w:rPr>
        <w:t>D</w:t>
      </w:r>
      <w:r w:rsidR="00F564A3" w:rsidRPr="00290347">
        <w:rPr>
          <w:sz w:val="24"/>
        </w:rPr>
        <w:t>.</w:t>
      </w:r>
      <w:r w:rsidR="007A5981" w:rsidRPr="00290347">
        <w:rPr>
          <w:sz w:val="24"/>
        </w:rPr>
        <w:t xml:space="preserve"> The views from the survey </w:t>
      </w:r>
      <w:r w:rsidR="00290347" w:rsidRPr="00290347">
        <w:rPr>
          <w:sz w:val="24"/>
        </w:rPr>
        <w:t>align closely with the guidance notes, and with the assessment above that small localities should have zero licences issued.</w:t>
      </w:r>
    </w:p>
    <w:p w14:paraId="76B41987" w14:textId="2A3D0D6C" w:rsidR="00290347" w:rsidRDefault="00290347" w:rsidP="007A5981">
      <w:pPr>
        <w:rPr>
          <w:sz w:val="24"/>
        </w:rPr>
      </w:pPr>
      <w:r>
        <w:rPr>
          <w:sz w:val="24"/>
        </w:rPr>
        <w:t xml:space="preserve">Furthermore, </w:t>
      </w:r>
      <w:bookmarkStart w:id="6" w:name="_Hlk38282959"/>
      <w:r>
        <w:rPr>
          <w:sz w:val="24"/>
        </w:rPr>
        <w:t>given the constraints on local authorities’ budgets there are insufficient licensing staff to effectively police and carry out the necessary i</w:t>
      </w:r>
      <w:r w:rsidRPr="00290347">
        <w:rPr>
          <w:sz w:val="24"/>
        </w:rPr>
        <w:t>nspections to ensure compliance with licence conditions</w:t>
      </w:r>
      <w:r>
        <w:rPr>
          <w:sz w:val="24"/>
        </w:rPr>
        <w:t>. As has been noted in the research</w:t>
      </w:r>
      <w:r w:rsidR="00AD1739">
        <w:rPr>
          <w:sz w:val="24"/>
        </w:rPr>
        <w:t xml:space="preserve"> a comprehensive and rigorous inspection regime is vital if the club is to be a safe place to work. The capacity of the current licensing team </w:t>
      </w:r>
      <w:r w:rsidRPr="00290347">
        <w:rPr>
          <w:sz w:val="24"/>
        </w:rPr>
        <w:t>virtually rules out any SEV in locations other than the larger towns</w:t>
      </w:r>
      <w:r w:rsidR="00AD1739">
        <w:rPr>
          <w:sz w:val="24"/>
        </w:rPr>
        <w:t>.</w:t>
      </w:r>
    </w:p>
    <w:bookmarkEnd w:id="6"/>
    <w:p w14:paraId="7ADA2D23" w14:textId="2C5392EA" w:rsidR="00D57644" w:rsidRPr="00255840" w:rsidRDefault="00D57644">
      <w:pPr>
        <w:rPr>
          <w:sz w:val="24"/>
        </w:rPr>
      </w:pPr>
      <w:r w:rsidRPr="00255840">
        <w:rPr>
          <w:sz w:val="24"/>
        </w:rPr>
        <w:t xml:space="preserve">The remaining towns will now be considered, starting with Buckie. </w:t>
      </w:r>
      <w:bookmarkStart w:id="7" w:name="_Hlk38283064"/>
      <w:r w:rsidRPr="00255840">
        <w:rPr>
          <w:sz w:val="24"/>
        </w:rPr>
        <w:t>There are 7 places of worship in the centre of town close to and located on West and East Church Street and the High Street making this area inappropriate. Commercial Road is away from the main residential areas</w:t>
      </w:r>
      <w:r w:rsidR="00900CC0" w:rsidRPr="00255840">
        <w:rPr>
          <w:sz w:val="24"/>
        </w:rPr>
        <w:t xml:space="preserve">, schools and places of worship although there are a large number of commercial premises associated with fishing, </w:t>
      </w:r>
      <w:r w:rsidR="009A2BFF" w:rsidRPr="00255840">
        <w:rPr>
          <w:sz w:val="24"/>
        </w:rPr>
        <w:t>boatbuilding</w:t>
      </w:r>
      <w:r w:rsidR="00900CC0" w:rsidRPr="00255840">
        <w:rPr>
          <w:sz w:val="24"/>
        </w:rPr>
        <w:t xml:space="preserve"> and engineering activities that would make much of this area an inappropriate location for an SEV.</w:t>
      </w:r>
    </w:p>
    <w:bookmarkEnd w:id="7"/>
    <w:p w14:paraId="5404F129" w14:textId="78374189" w:rsidR="00745B3D" w:rsidRDefault="00745B3D">
      <w:pPr>
        <w:rPr>
          <w:b/>
          <w:bCs/>
          <w:color w:val="4F81BD" w:themeColor="accent1"/>
          <w:sz w:val="18"/>
          <w:szCs w:val="18"/>
        </w:rPr>
      </w:pPr>
      <w:r>
        <w:br w:type="page"/>
      </w:r>
    </w:p>
    <w:p w14:paraId="2D4B733A" w14:textId="1A9B547D" w:rsidR="00DD38E4" w:rsidRDefault="00DD38E4" w:rsidP="00F564A3">
      <w:pPr>
        <w:pStyle w:val="Caption"/>
        <w:keepNext/>
      </w:pPr>
      <w:r>
        <w:lastRenderedPageBreak/>
        <w:t xml:space="preserve">Table </w:t>
      </w:r>
      <w:fldSimple w:instr=" SEQ Table \* ALPHABETIC ">
        <w:r w:rsidR="00745B3D">
          <w:rPr>
            <w:noProof/>
          </w:rPr>
          <w:t>D</w:t>
        </w:r>
      </w:fldSimple>
      <w:r>
        <w:t xml:space="preserve">: </w:t>
      </w:r>
      <w:r w:rsidR="00C647BA">
        <w:t>Examples from Moray survey of localities considered to be unsuitable locations for SEVs</w:t>
      </w:r>
    </w:p>
    <w:tbl>
      <w:tblPr>
        <w:tblStyle w:val="TableGrid"/>
        <w:tblW w:w="9464" w:type="dxa"/>
        <w:tblLayout w:type="fixed"/>
        <w:tblLook w:val="04A0" w:firstRow="1" w:lastRow="0" w:firstColumn="1" w:lastColumn="0" w:noHBand="0" w:noVBand="1"/>
      </w:tblPr>
      <w:tblGrid>
        <w:gridCol w:w="2366"/>
        <w:gridCol w:w="2366"/>
        <w:gridCol w:w="2366"/>
        <w:gridCol w:w="2366"/>
      </w:tblGrid>
      <w:tr w:rsidR="00DD38E4" w:rsidRPr="00DD38E4" w14:paraId="380029BF" w14:textId="77777777" w:rsidTr="00F564A3">
        <w:tc>
          <w:tcPr>
            <w:tcW w:w="2366" w:type="dxa"/>
            <w:shd w:val="clear" w:color="auto" w:fill="D9D9D9" w:themeFill="background1" w:themeFillShade="D9"/>
          </w:tcPr>
          <w:p w14:paraId="42904F70" w14:textId="77777777" w:rsidR="00DD38E4" w:rsidRPr="00DD38E4" w:rsidRDefault="00DD38E4" w:rsidP="00DD38E4">
            <w:pPr>
              <w:spacing w:before="60" w:after="60"/>
              <w:rPr>
                <w:b/>
                <w:color w:val="000000" w:themeColor="text1"/>
                <w:sz w:val="24"/>
              </w:rPr>
            </w:pPr>
            <w:r w:rsidRPr="00DD38E4">
              <w:rPr>
                <w:b/>
                <w:color w:val="000000" w:themeColor="text1"/>
                <w:sz w:val="24"/>
              </w:rPr>
              <w:t>Residential Areas</w:t>
            </w:r>
          </w:p>
        </w:tc>
        <w:tc>
          <w:tcPr>
            <w:tcW w:w="2366" w:type="dxa"/>
            <w:shd w:val="clear" w:color="auto" w:fill="D9D9D9" w:themeFill="background1" w:themeFillShade="D9"/>
          </w:tcPr>
          <w:p w14:paraId="35444D96" w14:textId="77777777" w:rsidR="00DD38E4" w:rsidRPr="00DD38E4" w:rsidRDefault="00DD38E4" w:rsidP="00DD38E4">
            <w:pPr>
              <w:spacing w:before="60" w:after="60"/>
              <w:rPr>
                <w:b/>
                <w:color w:val="000000" w:themeColor="text1"/>
                <w:sz w:val="24"/>
              </w:rPr>
            </w:pPr>
            <w:r>
              <w:rPr>
                <w:b/>
                <w:color w:val="000000" w:themeColor="text1"/>
                <w:sz w:val="24"/>
              </w:rPr>
              <w:t>Schools/churches</w:t>
            </w:r>
          </w:p>
        </w:tc>
        <w:tc>
          <w:tcPr>
            <w:tcW w:w="2366" w:type="dxa"/>
            <w:shd w:val="clear" w:color="auto" w:fill="D9D9D9" w:themeFill="background1" w:themeFillShade="D9"/>
          </w:tcPr>
          <w:p w14:paraId="18613B6D" w14:textId="77777777" w:rsidR="00DD38E4" w:rsidRPr="00DD38E4" w:rsidRDefault="00DD38E4" w:rsidP="00DD38E4">
            <w:pPr>
              <w:spacing w:before="60" w:after="60"/>
              <w:rPr>
                <w:b/>
                <w:color w:val="000000" w:themeColor="text1"/>
                <w:sz w:val="24"/>
              </w:rPr>
            </w:pPr>
            <w:r>
              <w:rPr>
                <w:b/>
                <w:color w:val="000000" w:themeColor="text1"/>
                <w:sz w:val="24"/>
              </w:rPr>
              <w:t>Localities</w:t>
            </w:r>
          </w:p>
        </w:tc>
        <w:tc>
          <w:tcPr>
            <w:tcW w:w="2366" w:type="dxa"/>
            <w:shd w:val="clear" w:color="auto" w:fill="D9D9D9" w:themeFill="background1" w:themeFillShade="D9"/>
          </w:tcPr>
          <w:p w14:paraId="65318675" w14:textId="77777777" w:rsidR="00DD38E4" w:rsidRPr="00DD38E4" w:rsidRDefault="00DD38E4" w:rsidP="00DD38E4">
            <w:pPr>
              <w:spacing w:before="60" w:after="60"/>
              <w:rPr>
                <w:b/>
                <w:color w:val="000000" w:themeColor="text1"/>
                <w:sz w:val="24"/>
              </w:rPr>
            </w:pPr>
            <w:r>
              <w:rPr>
                <w:b/>
                <w:color w:val="000000" w:themeColor="text1"/>
                <w:sz w:val="24"/>
              </w:rPr>
              <w:t>Other</w:t>
            </w:r>
          </w:p>
        </w:tc>
      </w:tr>
      <w:tr w:rsidR="00DD38E4" w:rsidRPr="00F564A3" w14:paraId="7768B3A9" w14:textId="77777777" w:rsidTr="00F564A3">
        <w:tc>
          <w:tcPr>
            <w:tcW w:w="2366" w:type="dxa"/>
          </w:tcPr>
          <w:p w14:paraId="794E45CC" w14:textId="77777777" w:rsidR="00DD38E4" w:rsidRPr="00F564A3" w:rsidRDefault="00DD38E4" w:rsidP="00DD38E4">
            <w:pPr>
              <w:pStyle w:val="ListParagraph"/>
              <w:numPr>
                <w:ilvl w:val="0"/>
                <w:numId w:val="12"/>
              </w:numPr>
              <w:ind w:left="131" w:hanging="131"/>
              <w:rPr>
                <w:color w:val="000000" w:themeColor="text1"/>
                <w:sz w:val="20"/>
              </w:rPr>
            </w:pPr>
            <w:r w:rsidRPr="00F564A3">
              <w:rPr>
                <w:color w:val="000000" w:themeColor="text1"/>
                <w:sz w:val="20"/>
              </w:rPr>
              <w:t>Any residential area</w:t>
            </w:r>
          </w:p>
          <w:p w14:paraId="4AD892E7" w14:textId="77777777" w:rsidR="00DD38E4" w:rsidRPr="00F564A3" w:rsidRDefault="00DD38E4" w:rsidP="00DD38E4">
            <w:pPr>
              <w:pStyle w:val="ListParagraph"/>
              <w:numPr>
                <w:ilvl w:val="0"/>
                <w:numId w:val="12"/>
              </w:numPr>
              <w:ind w:left="131" w:hanging="131"/>
              <w:rPr>
                <w:color w:val="000000" w:themeColor="text1"/>
                <w:sz w:val="20"/>
              </w:rPr>
            </w:pPr>
            <w:r w:rsidRPr="00F564A3">
              <w:rPr>
                <w:color w:val="000000" w:themeColor="text1"/>
                <w:sz w:val="20"/>
              </w:rPr>
              <w:t>Anywhere near housing estates</w:t>
            </w:r>
          </w:p>
          <w:p w14:paraId="7188820E" w14:textId="77777777" w:rsidR="00DD38E4" w:rsidRPr="00F564A3" w:rsidRDefault="00DD38E4" w:rsidP="00DD38E4">
            <w:pPr>
              <w:pStyle w:val="ListParagraph"/>
              <w:numPr>
                <w:ilvl w:val="0"/>
                <w:numId w:val="12"/>
              </w:numPr>
              <w:ind w:left="131" w:hanging="131"/>
              <w:rPr>
                <w:color w:val="000000" w:themeColor="text1"/>
                <w:sz w:val="20"/>
              </w:rPr>
            </w:pPr>
            <w:r w:rsidRPr="00F564A3">
              <w:rPr>
                <w:color w:val="000000" w:themeColor="text1"/>
                <w:sz w:val="20"/>
              </w:rPr>
              <w:t>Anywhere residential in any of Moray. Anywhere that is connected to children’s activities/shopping areas</w:t>
            </w:r>
          </w:p>
          <w:p w14:paraId="1CF240A2" w14:textId="77777777" w:rsidR="00DD38E4" w:rsidRPr="00F564A3" w:rsidRDefault="00DD38E4" w:rsidP="00DD38E4">
            <w:pPr>
              <w:pStyle w:val="ListParagraph"/>
              <w:numPr>
                <w:ilvl w:val="0"/>
                <w:numId w:val="12"/>
              </w:numPr>
              <w:ind w:left="131" w:hanging="131"/>
              <w:rPr>
                <w:color w:val="000000" w:themeColor="text1"/>
                <w:sz w:val="20"/>
              </w:rPr>
            </w:pPr>
            <w:r w:rsidRPr="00F564A3">
              <w:rPr>
                <w:color w:val="000000" w:themeColor="text1"/>
                <w:sz w:val="20"/>
              </w:rPr>
              <w:t>Non-commercial areas</w:t>
            </w:r>
          </w:p>
        </w:tc>
        <w:tc>
          <w:tcPr>
            <w:tcW w:w="2366" w:type="dxa"/>
          </w:tcPr>
          <w:p w14:paraId="14A64FE9" w14:textId="77777777" w:rsidR="00DD38E4" w:rsidRPr="00F564A3" w:rsidRDefault="00DD38E4" w:rsidP="00DD38E4">
            <w:pPr>
              <w:pStyle w:val="ListParagraph"/>
              <w:numPr>
                <w:ilvl w:val="0"/>
                <w:numId w:val="12"/>
              </w:numPr>
              <w:ind w:left="131" w:hanging="131"/>
              <w:rPr>
                <w:color w:val="000000" w:themeColor="text1"/>
                <w:sz w:val="20"/>
              </w:rPr>
            </w:pPr>
            <w:r w:rsidRPr="00F564A3">
              <w:rPr>
                <w:color w:val="000000" w:themeColor="text1"/>
                <w:sz w:val="20"/>
              </w:rPr>
              <w:t xml:space="preserve">Anywhere near to a nursery, school, care facility, hospital or church. </w:t>
            </w:r>
          </w:p>
          <w:p w14:paraId="4B5454F1" w14:textId="77777777" w:rsidR="00DD38E4" w:rsidRPr="00F564A3" w:rsidRDefault="00DD38E4" w:rsidP="00DD38E4">
            <w:pPr>
              <w:pStyle w:val="ListParagraph"/>
              <w:numPr>
                <w:ilvl w:val="0"/>
                <w:numId w:val="12"/>
              </w:numPr>
              <w:ind w:left="131" w:hanging="131"/>
              <w:rPr>
                <w:color w:val="000000" w:themeColor="text1"/>
                <w:sz w:val="20"/>
              </w:rPr>
            </w:pPr>
            <w:r w:rsidRPr="00F564A3">
              <w:rPr>
                <w:color w:val="000000" w:themeColor="text1"/>
                <w:sz w:val="20"/>
              </w:rPr>
              <w:t>Near community facilities eg church or school</w:t>
            </w:r>
          </w:p>
          <w:p w14:paraId="7D4B7D56" w14:textId="77777777" w:rsidR="00DD38E4" w:rsidRPr="00F564A3" w:rsidRDefault="00DD38E4" w:rsidP="00DD38E4">
            <w:pPr>
              <w:pStyle w:val="ListParagraph"/>
              <w:numPr>
                <w:ilvl w:val="0"/>
                <w:numId w:val="12"/>
              </w:numPr>
              <w:ind w:left="131" w:hanging="131"/>
              <w:rPr>
                <w:color w:val="000000" w:themeColor="text1"/>
                <w:sz w:val="20"/>
              </w:rPr>
            </w:pPr>
            <w:r w:rsidRPr="00F564A3">
              <w:rPr>
                <w:color w:val="000000" w:themeColor="text1"/>
                <w:sz w:val="20"/>
              </w:rPr>
              <w:t>Anywhere near schools or residential properties, and not in the main High Street area</w:t>
            </w:r>
          </w:p>
          <w:p w14:paraId="541439A3" w14:textId="77777777" w:rsidR="00DD38E4" w:rsidRPr="00F564A3" w:rsidRDefault="00DD38E4" w:rsidP="00DD38E4">
            <w:pPr>
              <w:pStyle w:val="ListParagraph"/>
              <w:numPr>
                <w:ilvl w:val="0"/>
                <w:numId w:val="12"/>
              </w:numPr>
              <w:ind w:left="131" w:hanging="131"/>
              <w:rPr>
                <w:color w:val="000000" w:themeColor="text1"/>
                <w:sz w:val="20"/>
              </w:rPr>
            </w:pPr>
            <w:r w:rsidRPr="00F564A3">
              <w:rPr>
                <w:color w:val="000000" w:themeColor="text1"/>
                <w:sz w:val="20"/>
              </w:rPr>
              <w:t>Near schools, churches etc</w:t>
            </w:r>
          </w:p>
          <w:p w14:paraId="26F4038C" w14:textId="77777777" w:rsidR="00DD38E4" w:rsidRPr="00F564A3" w:rsidRDefault="00DD38E4" w:rsidP="00DD38E4">
            <w:pPr>
              <w:pStyle w:val="ListParagraph"/>
              <w:numPr>
                <w:ilvl w:val="0"/>
                <w:numId w:val="12"/>
              </w:numPr>
              <w:ind w:left="131" w:hanging="131"/>
              <w:rPr>
                <w:color w:val="000000" w:themeColor="text1"/>
                <w:sz w:val="20"/>
              </w:rPr>
            </w:pPr>
            <w:r w:rsidRPr="00F564A3">
              <w:rPr>
                <w:color w:val="000000" w:themeColor="text1"/>
                <w:sz w:val="20"/>
              </w:rPr>
              <w:t>Near schools, medical facilities and sheltered accommodation area.</w:t>
            </w:r>
          </w:p>
          <w:p w14:paraId="7A38E9D2" w14:textId="77777777" w:rsidR="00DD38E4" w:rsidRPr="00F564A3" w:rsidRDefault="00DD38E4" w:rsidP="00DD38E4">
            <w:pPr>
              <w:pStyle w:val="ListParagraph"/>
              <w:numPr>
                <w:ilvl w:val="0"/>
                <w:numId w:val="12"/>
              </w:numPr>
              <w:ind w:left="131" w:hanging="131"/>
              <w:rPr>
                <w:color w:val="000000" w:themeColor="text1"/>
                <w:sz w:val="20"/>
              </w:rPr>
            </w:pPr>
            <w:r w:rsidRPr="00F564A3">
              <w:rPr>
                <w:color w:val="000000" w:themeColor="text1"/>
                <w:sz w:val="20"/>
              </w:rPr>
              <w:t>Near schools and park areas</w:t>
            </w:r>
          </w:p>
          <w:p w14:paraId="746F26EE" w14:textId="77777777" w:rsidR="00DD38E4" w:rsidRPr="00F564A3" w:rsidRDefault="00DD38E4" w:rsidP="00DD38E4">
            <w:pPr>
              <w:pStyle w:val="ListParagraph"/>
              <w:numPr>
                <w:ilvl w:val="0"/>
                <w:numId w:val="12"/>
              </w:numPr>
              <w:ind w:left="131" w:hanging="131"/>
              <w:rPr>
                <w:color w:val="000000" w:themeColor="text1"/>
                <w:sz w:val="20"/>
              </w:rPr>
            </w:pPr>
            <w:r w:rsidRPr="00F564A3">
              <w:rPr>
                <w:color w:val="000000" w:themeColor="text1"/>
                <w:sz w:val="20"/>
              </w:rPr>
              <w:t>Anywhere near a school, a nursery or place of care such as residential care home or hospital for example</w:t>
            </w:r>
          </w:p>
          <w:p w14:paraId="67356C39" w14:textId="77777777" w:rsidR="00DD38E4" w:rsidRPr="00F564A3" w:rsidRDefault="00DD38E4" w:rsidP="00DD38E4">
            <w:pPr>
              <w:pStyle w:val="ListParagraph"/>
              <w:numPr>
                <w:ilvl w:val="0"/>
                <w:numId w:val="12"/>
              </w:numPr>
              <w:ind w:left="131" w:hanging="131"/>
              <w:rPr>
                <w:color w:val="000000" w:themeColor="text1"/>
                <w:sz w:val="20"/>
              </w:rPr>
            </w:pPr>
            <w:r w:rsidRPr="00F564A3">
              <w:rPr>
                <w:color w:val="000000" w:themeColor="text1"/>
                <w:sz w:val="20"/>
              </w:rPr>
              <w:t>All - particularly near schools</w:t>
            </w:r>
          </w:p>
          <w:p w14:paraId="0785B8FA" w14:textId="77777777" w:rsidR="00DD38E4" w:rsidRPr="00F564A3" w:rsidRDefault="00DD38E4" w:rsidP="00DD38E4">
            <w:pPr>
              <w:pStyle w:val="ListParagraph"/>
              <w:numPr>
                <w:ilvl w:val="0"/>
                <w:numId w:val="12"/>
              </w:numPr>
              <w:ind w:left="131" w:hanging="131"/>
              <w:rPr>
                <w:color w:val="000000" w:themeColor="text1"/>
                <w:sz w:val="20"/>
              </w:rPr>
            </w:pPr>
            <w:r w:rsidRPr="00F564A3">
              <w:rPr>
                <w:color w:val="000000" w:themeColor="text1"/>
                <w:sz w:val="20"/>
              </w:rPr>
              <w:t>Near schools</w:t>
            </w:r>
          </w:p>
          <w:p w14:paraId="3016025F" w14:textId="77777777" w:rsidR="00DD38E4" w:rsidRPr="00F564A3" w:rsidRDefault="00DD38E4" w:rsidP="00DD38E4">
            <w:pPr>
              <w:pStyle w:val="ListParagraph"/>
              <w:numPr>
                <w:ilvl w:val="0"/>
                <w:numId w:val="12"/>
              </w:numPr>
              <w:ind w:left="131" w:hanging="131"/>
              <w:rPr>
                <w:color w:val="000000" w:themeColor="text1"/>
                <w:sz w:val="20"/>
              </w:rPr>
            </w:pPr>
            <w:r w:rsidRPr="00F564A3">
              <w:rPr>
                <w:color w:val="000000" w:themeColor="text1"/>
                <w:sz w:val="20"/>
              </w:rPr>
              <w:t>Anywhere next to schools, keep it to the town centre</w:t>
            </w:r>
          </w:p>
          <w:p w14:paraId="5765CF27" w14:textId="77777777" w:rsidR="00DD38E4" w:rsidRPr="00F564A3" w:rsidRDefault="00DD38E4" w:rsidP="00DD38E4">
            <w:pPr>
              <w:pStyle w:val="ListParagraph"/>
              <w:numPr>
                <w:ilvl w:val="0"/>
                <w:numId w:val="12"/>
              </w:numPr>
              <w:ind w:left="131" w:hanging="131"/>
              <w:rPr>
                <w:color w:val="000000" w:themeColor="text1"/>
                <w:sz w:val="20"/>
              </w:rPr>
            </w:pPr>
            <w:r w:rsidRPr="00F564A3">
              <w:rPr>
                <w:color w:val="000000" w:themeColor="text1"/>
                <w:sz w:val="20"/>
              </w:rPr>
              <w:t>Near to schools</w:t>
            </w:r>
          </w:p>
          <w:p w14:paraId="77C8E06F" w14:textId="77777777" w:rsidR="00DD38E4" w:rsidRPr="00F564A3" w:rsidRDefault="00DD38E4" w:rsidP="00DD38E4">
            <w:pPr>
              <w:pStyle w:val="ListParagraph"/>
              <w:numPr>
                <w:ilvl w:val="0"/>
                <w:numId w:val="12"/>
              </w:numPr>
              <w:ind w:left="131" w:hanging="131"/>
              <w:rPr>
                <w:color w:val="000000" w:themeColor="text1"/>
                <w:sz w:val="20"/>
              </w:rPr>
            </w:pPr>
            <w:r w:rsidRPr="00F564A3">
              <w:rPr>
                <w:color w:val="000000" w:themeColor="text1"/>
                <w:sz w:val="20"/>
              </w:rPr>
              <w:t>Elgin is the largest town in Moray but is still a small town and any venue would still be too close to schools or residential areas and accessible (even if not through the door) to young people.</w:t>
            </w:r>
          </w:p>
          <w:p w14:paraId="7056F749" w14:textId="77777777" w:rsidR="00DD38E4" w:rsidRPr="00F564A3" w:rsidRDefault="00DD38E4" w:rsidP="00DD38E4">
            <w:pPr>
              <w:pStyle w:val="ListParagraph"/>
              <w:numPr>
                <w:ilvl w:val="0"/>
                <w:numId w:val="12"/>
              </w:numPr>
              <w:ind w:left="131" w:hanging="131"/>
              <w:rPr>
                <w:color w:val="000000" w:themeColor="text1"/>
                <w:sz w:val="20"/>
              </w:rPr>
            </w:pPr>
            <w:r w:rsidRPr="00F564A3">
              <w:rPr>
                <w:color w:val="000000" w:themeColor="text1"/>
                <w:sz w:val="20"/>
              </w:rPr>
              <w:t>Probably next to schools, churches, play parks, common sense would need to prevail, however that should not mean that suitable spots can't be found</w:t>
            </w:r>
          </w:p>
        </w:tc>
        <w:tc>
          <w:tcPr>
            <w:tcW w:w="2366" w:type="dxa"/>
          </w:tcPr>
          <w:p w14:paraId="53599A30" w14:textId="77777777" w:rsidR="00DD38E4" w:rsidRPr="00F564A3" w:rsidRDefault="00DD38E4" w:rsidP="00DD38E4">
            <w:pPr>
              <w:pStyle w:val="ListParagraph"/>
              <w:numPr>
                <w:ilvl w:val="0"/>
                <w:numId w:val="12"/>
              </w:numPr>
              <w:ind w:left="131" w:hanging="131"/>
              <w:rPr>
                <w:color w:val="000000" w:themeColor="text1"/>
                <w:sz w:val="20"/>
              </w:rPr>
            </w:pPr>
            <w:r w:rsidRPr="00F564A3">
              <w:rPr>
                <w:color w:val="000000" w:themeColor="text1"/>
                <w:sz w:val="20"/>
              </w:rPr>
              <w:t>Small localities</w:t>
            </w:r>
          </w:p>
          <w:p w14:paraId="2F7D0838" w14:textId="77777777" w:rsidR="00DD38E4" w:rsidRPr="00F564A3" w:rsidRDefault="00DD38E4" w:rsidP="00DD38E4">
            <w:pPr>
              <w:pStyle w:val="ListParagraph"/>
              <w:numPr>
                <w:ilvl w:val="0"/>
                <w:numId w:val="12"/>
              </w:numPr>
              <w:ind w:left="131" w:hanging="131"/>
              <w:rPr>
                <w:color w:val="000000" w:themeColor="text1"/>
                <w:sz w:val="20"/>
              </w:rPr>
            </w:pPr>
            <w:r w:rsidRPr="00F564A3">
              <w:rPr>
                <w:color w:val="000000" w:themeColor="text1"/>
                <w:sz w:val="20"/>
              </w:rPr>
              <w:t>Smaller communities with no full time or late night policing provision</w:t>
            </w:r>
          </w:p>
          <w:p w14:paraId="6AB10B95" w14:textId="77777777" w:rsidR="00DD38E4" w:rsidRPr="00F564A3" w:rsidRDefault="00DD38E4" w:rsidP="00DD38E4">
            <w:pPr>
              <w:pStyle w:val="ListParagraph"/>
              <w:numPr>
                <w:ilvl w:val="0"/>
                <w:numId w:val="12"/>
              </w:numPr>
              <w:ind w:left="131" w:hanging="131"/>
              <w:rPr>
                <w:color w:val="000000" w:themeColor="text1"/>
                <w:sz w:val="20"/>
              </w:rPr>
            </w:pPr>
            <w:r w:rsidRPr="00F564A3">
              <w:rPr>
                <w:color w:val="000000" w:themeColor="text1"/>
                <w:sz w:val="20"/>
              </w:rPr>
              <w:t>Villages and towns</w:t>
            </w:r>
          </w:p>
          <w:p w14:paraId="251638A9" w14:textId="77777777" w:rsidR="00DD38E4" w:rsidRPr="00F564A3" w:rsidRDefault="00DD38E4" w:rsidP="00DD38E4">
            <w:pPr>
              <w:pStyle w:val="ListParagraph"/>
              <w:numPr>
                <w:ilvl w:val="0"/>
                <w:numId w:val="12"/>
              </w:numPr>
              <w:ind w:left="131" w:hanging="131"/>
              <w:rPr>
                <w:color w:val="000000" w:themeColor="text1"/>
                <w:sz w:val="20"/>
              </w:rPr>
            </w:pPr>
            <w:r w:rsidRPr="00F564A3">
              <w:rPr>
                <w:color w:val="000000" w:themeColor="text1"/>
                <w:sz w:val="20"/>
              </w:rPr>
              <w:t>Any village</w:t>
            </w:r>
          </w:p>
          <w:p w14:paraId="60886397" w14:textId="77777777" w:rsidR="00DD38E4" w:rsidRPr="00F564A3" w:rsidRDefault="00DD38E4" w:rsidP="00DD38E4">
            <w:pPr>
              <w:pStyle w:val="ListParagraph"/>
              <w:numPr>
                <w:ilvl w:val="0"/>
                <w:numId w:val="12"/>
              </w:numPr>
              <w:ind w:left="131" w:hanging="131"/>
              <w:rPr>
                <w:color w:val="000000" w:themeColor="text1"/>
                <w:sz w:val="20"/>
              </w:rPr>
            </w:pPr>
            <w:r w:rsidRPr="00F564A3">
              <w:rPr>
                <w:color w:val="000000" w:themeColor="text1"/>
                <w:sz w:val="20"/>
              </w:rPr>
              <w:t>Every town and village. I would not like to live near one and do not think other people should be subjected to it either. There is no area far enough away from residential areas</w:t>
            </w:r>
          </w:p>
          <w:p w14:paraId="6B617A89" w14:textId="77777777" w:rsidR="00DD38E4" w:rsidRPr="00F564A3" w:rsidRDefault="00DD38E4" w:rsidP="00DD38E4">
            <w:pPr>
              <w:pStyle w:val="ListParagraph"/>
              <w:numPr>
                <w:ilvl w:val="0"/>
                <w:numId w:val="12"/>
              </w:numPr>
              <w:ind w:left="131" w:hanging="131"/>
              <w:rPr>
                <w:color w:val="000000" w:themeColor="text1"/>
                <w:sz w:val="20"/>
              </w:rPr>
            </w:pPr>
            <w:r w:rsidRPr="00F564A3">
              <w:rPr>
                <w:color w:val="000000" w:themeColor="text1"/>
                <w:sz w:val="20"/>
              </w:rPr>
              <w:t>Forres, Findhorn</w:t>
            </w:r>
          </w:p>
          <w:p w14:paraId="15A6BC14" w14:textId="77777777" w:rsidR="00DD38E4" w:rsidRPr="00F564A3" w:rsidRDefault="00DD38E4" w:rsidP="00DD38E4">
            <w:pPr>
              <w:pStyle w:val="ListParagraph"/>
              <w:numPr>
                <w:ilvl w:val="0"/>
                <w:numId w:val="12"/>
              </w:numPr>
              <w:ind w:left="131" w:hanging="131"/>
              <w:rPr>
                <w:color w:val="000000" w:themeColor="text1"/>
                <w:sz w:val="20"/>
              </w:rPr>
            </w:pPr>
            <w:r w:rsidRPr="00F564A3">
              <w:rPr>
                <w:color w:val="000000" w:themeColor="text1"/>
                <w:sz w:val="20"/>
              </w:rPr>
              <w:t>Forres, Fochabers</w:t>
            </w:r>
          </w:p>
          <w:p w14:paraId="388A0ABB" w14:textId="77777777" w:rsidR="00DD38E4" w:rsidRPr="00F564A3" w:rsidRDefault="00DD38E4" w:rsidP="00DD38E4">
            <w:pPr>
              <w:pStyle w:val="ListParagraph"/>
              <w:numPr>
                <w:ilvl w:val="0"/>
                <w:numId w:val="12"/>
              </w:numPr>
              <w:ind w:left="131" w:hanging="131"/>
              <w:rPr>
                <w:color w:val="000000" w:themeColor="text1"/>
                <w:sz w:val="20"/>
              </w:rPr>
            </w:pPr>
            <w:r w:rsidRPr="00F564A3">
              <w:rPr>
                <w:color w:val="000000" w:themeColor="text1"/>
                <w:sz w:val="20"/>
              </w:rPr>
              <w:t>Cullen, Lossiemouth, Forres, The Fishing Communities</w:t>
            </w:r>
          </w:p>
          <w:p w14:paraId="22CA7C01" w14:textId="77777777" w:rsidR="00DD38E4" w:rsidRPr="00F564A3" w:rsidRDefault="00F564A3" w:rsidP="00DD38E4">
            <w:pPr>
              <w:pStyle w:val="ListParagraph"/>
              <w:numPr>
                <w:ilvl w:val="0"/>
                <w:numId w:val="12"/>
              </w:numPr>
              <w:ind w:left="131" w:hanging="131"/>
              <w:rPr>
                <w:color w:val="000000" w:themeColor="text1"/>
                <w:sz w:val="20"/>
              </w:rPr>
            </w:pPr>
            <w:r>
              <w:rPr>
                <w:color w:val="000000" w:themeColor="text1"/>
                <w:sz w:val="20"/>
              </w:rPr>
              <w:t xml:space="preserve">Findhorn, Burghead, Cummingston; </w:t>
            </w:r>
            <w:r w:rsidR="00DD38E4" w:rsidRPr="00F564A3">
              <w:rPr>
                <w:color w:val="000000" w:themeColor="text1"/>
                <w:sz w:val="20"/>
              </w:rPr>
              <w:t>any small village</w:t>
            </w:r>
          </w:p>
          <w:p w14:paraId="4D04048F" w14:textId="77777777" w:rsidR="00DD38E4" w:rsidRPr="00F564A3" w:rsidRDefault="00DD38E4" w:rsidP="00DD38E4">
            <w:pPr>
              <w:pStyle w:val="ListParagraph"/>
              <w:numPr>
                <w:ilvl w:val="0"/>
                <w:numId w:val="12"/>
              </w:numPr>
              <w:ind w:left="131" w:hanging="131"/>
              <w:rPr>
                <w:color w:val="000000" w:themeColor="text1"/>
                <w:sz w:val="20"/>
              </w:rPr>
            </w:pPr>
            <w:r w:rsidRPr="00F564A3">
              <w:rPr>
                <w:color w:val="000000" w:themeColor="text1"/>
                <w:sz w:val="20"/>
              </w:rPr>
              <w:t>Fochabers,</w:t>
            </w:r>
            <w:r w:rsidR="00F564A3">
              <w:rPr>
                <w:color w:val="000000" w:themeColor="text1"/>
                <w:sz w:val="20"/>
              </w:rPr>
              <w:t xml:space="preserve"> </w:t>
            </w:r>
            <w:r w:rsidRPr="00F564A3">
              <w:rPr>
                <w:color w:val="000000" w:themeColor="text1"/>
                <w:sz w:val="20"/>
              </w:rPr>
              <w:t>Lossiemouth, Burghead</w:t>
            </w:r>
          </w:p>
          <w:p w14:paraId="2E2FC5C1" w14:textId="77777777" w:rsidR="00DD38E4" w:rsidRPr="00F564A3" w:rsidRDefault="00DD38E4" w:rsidP="00DD38E4">
            <w:pPr>
              <w:pStyle w:val="ListParagraph"/>
              <w:numPr>
                <w:ilvl w:val="0"/>
                <w:numId w:val="12"/>
              </w:numPr>
              <w:ind w:left="131" w:hanging="131"/>
              <w:rPr>
                <w:color w:val="000000" w:themeColor="text1"/>
                <w:sz w:val="20"/>
              </w:rPr>
            </w:pPr>
            <w:r w:rsidRPr="00F564A3">
              <w:rPr>
                <w:color w:val="000000" w:themeColor="text1"/>
                <w:sz w:val="20"/>
              </w:rPr>
              <w:t>Small villages, Findochty, Cullen,</w:t>
            </w:r>
          </w:p>
          <w:p w14:paraId="79C254DA" w14:textId="77777777" w:rsidR="00DD38E4" w:rsidRPr="00F564A3" w:rsidRDefault="00DD38E4" w:rsidP="00DD38E4">
            <w:pPr>
              <w:pStyle w:val="ListParagraph"/>
              <w:numPr>
                <w:ilvl w:val="0"/>
                <w:numId w:val="12"/>
              </w:numPr>
              <w:ind w:left="131" w:hanging="131"/>
              <w:rPr>
                <w:color w:val="000000" w:themeColor="text1"/>
                <w:sz w:val="20"/>
              </w:rPr>
            </w:pPr>
            <w:r w:rsidRPr="00F564A3">
              <w:rPr>
                <w:color w:val="000000" w:themeColor="text1"/>
                <w:sz w:val="20"/>
              </w:rPr>
              <w:t>Findochty and the smaller towns. These types of venue should be in larger towns only</w:t>
            </w:r>
          </w:p>
          <w:p w14:paraId="2F3E23EF" w14:textId="77777777" w:rsidR="00DD38E4" w:rsidRPr="00F564A3" w:rsidRDefault="00DD38E4" w:rsidP="00DD38E4">
            <w:pPr>
              <w:pStyle w:val="ListParagraph"/>
              <w:numPr>
                <w:ilvl w:val="0"/>
                <w:numId w:val="12"/>
              </w:numPr>
              <w:ind w:left="131" w:hanging="131"/>
              <w:rPr>
                <w:color w:val="000000" w:themeColor="text1"/>
                <w:sz w:val="20"/>
              </w:rPr>
            </w:pPr>
            <w:r w:rsidRPr="00F564A3">
              <w:rPr>
                <w:color w:val="000000" w:themeColor="text1"/>
                <w:sz w:val="20"/>
              </w:rPr>
              <w:t>Coastal resorts</w:t>
            </w:r>
          </w:p>
        </w:tc>
        <w:tc>
          <w:tcPr>
            <w:tcW w:w="2366" w:type="dxa"/>
          </w:tcPr>
          <w:p w14:paraId="7DF561A9" w14:textId="77777777" w:rsidR="00DD38E4" w:rsidRPr="00F564A3" w:rsidRDefault="00DD38E4" w:rsidP="00DD38E4">
            <w:pPr>
              <w:pStyle w:val="ListParagraph"/>
              <w:numPr>
                <w:ilvl w:val="0"/>
                <w:numId w:val="12"/>
              </w:numPr>
              <w:ind w:left="131" w:hanging="131"/>
              <w:rPr>
                <w:color w:val="000000" w:themeColor="text1"/>
                <w:sz w:val="20"/>
              </w:rPr>
            </w:pPr>
            <w:r w:rsidRPr="00F564A3">
              <w:rPr>
                <w:color w:val="000000" w:themeColor="text1"/>
                <w:sz w:val="20"/>
              </w:rPr>
              <w:t>Anywhere with a large elderly community</w:t>
            </w:r>
          </w:p>
          <w:p w14:paraId="49B0886E" w14:textId="77777777" w:rsidR="00DD38E4" w:rsidRPr="00F564A3" w:rsidRDefault="00DD38E4" w:rsidP="00DD38E4">
            <w:pPr>
              <w:pStyle w:val="ListParagraph"/>
              <w:numPr>
                <w:ilvl w:val="0"/>
                <w:numId w:val="12"/>
              </w:numPr>
              <w:ind w:left="131" w:hanging="131"/>
              <w:rPr>
                <w:color w:val="000000" w:themeColor="text1"/>
                <w:sz w:val="20"/>
              </w:rPr>
            </w:pPr>
            <w:r w:rsidRPr="00F564A3">
              <w:rPr>
                <w:color w:val="000000" w:themeColor="text1"/>
                <w:sz w:val="20"/>
              </w:rPr>
              <w:t>Historical areas - near cathedral etc</w:t>
            </w:r>
          </w:p>
          <w:p w14:paraId="146EBD81" w14:textId="77777777" w:rsidR="00DD38E4" w:rsidRPr="00F564A3" w:rsidRDefault="00DD38E4" w:rsidP="00DD38E4">
            <w:pPr>
              <w:pStyle w:val="ListParagraph"/>
              <w:numPr>
                <w:ilvl w:val="0"/>
                <w:numId w:val="12"/>
              </w:numPr>
              <w:ind w:left="131" w:hanging="131"/>
              <w:rPr>
                <w:color w:val="000000" w:themeColor="text1"/>
                <w:sz w:val="20"/>
              </w:rPr>
            </w:pPr>
            <w:r w:rsidRPr="00F564A3">
              <w:rPr>
                <w:color w:val="000000" w:themeColor="text1"/>
                <w:sz w:val="20"/>
              </w:rPr>
              <w:t>Depends entirely on the application</w:t>
            </w:r>
          </w:p>
        </w:tc>
      </w:tr>
    </w:tbl>
    <w:p w14:paraId="06C14446" w14:textId="77777777" w:rsidR="000F277C" w:rsidRPr="00DD38E4" w:rsidRDefault="000F277C" w:rsidP="00DD38E4">
      <w:pPr>
        <w:ind w:left="360"/>
        <w:rPr>
          <w:color w:val="FF0000"/>
          <w:sz w:val="24"/>
        </w:rPr>
      </w:pPr>
    </w:p>
    <w:p w14:paraId="335470DA" w14:textId="5B53C654" w:rsidR="001B345A" w:rsidRPr="00CF36E2" w:rsidRDefault="002A6E9A" w:rsidP="00CF36E2">
      <w:pPr>
        <w:rPr>
          <w:sz w:val="24"/>
        </w:rPr>
      </w:pPr>
      <w:bookmarkStart w:id="8" w:name="_Hlk38283245"/>
      <w:r>
        <w:rPr>
          <w:sz w:val="24"/>
        </w:rPr>
        <w:t xml:space="preserve">The largest town in Moray, </w:t>
      </w:r>
      <w:r w:rsidR="00B81139">
        <w:rPr>
          <w:sz w:val="24"/>
        </w:rPr>
        <w:t>Elgin</w:t>
      </w:r>
      <w:r>
        <w:rPr>
          <w:sz w:val="24"/>
        </w:rPr>
        <w:t xml:space="preserve"> has the most potential for hosting an SEV. With an established town centre</w:t>
      </w:r>
      <w:r w:rsidR="00AE7883">
        <w:rPr>
          <w:sz w:val="24"/>
        </w:rPr>
        <w:t xml:space="preserve"> that contains several licensed premises, and 2 nightclubs located off the High Street, th</w:t>
      </w:r>
      <w:r w:rsidR="005C5924">
        <w:rPr>
          <w:sz w:val="24"/>
        </w:rPr>
        <w:t xml:space="preserve">is would appear to be the most likely area to establish an SEV. </w:t>
      </w:r>
      <w:r w:rsidR="005C5924">
        <w:rPr>
          <w:sz w:val="24"/>
        </w:rPr>
        <w:lastRenderedPageBreak/>
        <w:t xml:space="preserve">However, the central pedestrianised area is dominated by a place of worship, ruling out a significant proportion of the town centre. </w:t>
      </w:r>
      <w:r w:rsidR="00CF36E2">
        <w:rPr>
          <w:sz w:val="24"/>
        </w:rPr>
        <w:t>Furthermore, Elgin town centre is a significant element of the Castle</w:t>
      </w:r>
      <w:r w:rsidR="00CF36E2" w:rsidRPr="001B345A">
        <w:rPr>
          <w:sz w:val="24"/>
        </w:rPr>
        <w:t xml:space="preserve"> to Cathedral to Cashmere</w:t>
      </w:r>
      <w:r w:rsidR="00010CC1">
        <w:rPr>
          <w:sz w:val="24"/>
        </w:rPr>
        <w:t xml:space="preserve"> (CCC)</w:t>
      </w:r>
      <w:r w:rsidR="00CF36E2" w:rsidRPr="001B345A">
        <w:rPr>
          <w:sz w:val="24"/>
        </w:rPr>
        <w:t xml:space="preserve"> </w:t>
      </w:r>
      <w:r w:rsidR="00CF36E2">
        <w:rPr>
          <w:sz w:val="24"/>
        </w:rPr>
        <w:t xml:space="preserve">tourism </w:t>
      </w:r>
      <w:r w:rsidR="00CF36E2" w:rsidRPr="001B345A">
        <w:rPr>
          <w:sz w:val="24"/>
        </w:rPr>
        <w:t>project</w:t>
      </w:r>
      <w:r w:rsidR="00CF36E2">
        <w:rPr>
          <w:sz w:val="24"/>
        </w:rPr>
        <w:t xml:space="preserve">, which has been </w:t>
      </w:r>
      <w:r w:rsidR="00010CC1">
        <w:rPr>
          <w:sz w:val="24"/>
        </w:rPr>
        <w:t xml:space="preserve">acknowledged </w:t>
      </w:r>
      <w:r w:rsidR="00CF36E2">
        <w:rPr>
          <w:sz w:val="24"/>
        </w:rPr>
        <w:t xml:space="preserve">as being </w:t>
      </w:r>
      <w:r w:rsidR="00CF36E2" w:rsidRPr="001B345A">
        <w:rPr>
          <w:sz w:val="24"/>
        </w:rPr>
        <w:t xml:space="preserve">successful in achieving </w:t>
      </w:r>
      <w:r w:rsidR="00010CC1">
        <w:rPr>
          <w:sz w:val="24"/>
        </w:rPr>
        <w:t>its</w:t>
      </w:r>
      <w:r w:rsidR="00CF36E2" w:rsidRPr="001B345A">
        <w:rPr>
          <w:sz w:val="24"/>
        </w:rPr>
        <w:t xml:space="preserve"> </w:t>
      </w:r>
      <w:r w:rsidR="00010CC1">
        <w:rPr>
          <w:sz w:val="24"/>
        </w:rPr>
        <w:t>aims</w:t>
      </w:r>
      <w:r w:rsidR="00CF36E2">
        <w:rPr>
          <w:rStyle w:val="FootnoteReference"/>
          <w:sz w:val="24"/>
        </w:rPr>
        <w:t xml:space="preserve"> </w:t>
      </w:r>
      <w:r w:rsidR="001B345A">
        <w:rPr>
          <w:rStyle w:val="FootnoteReference"/>
          <w:sz w:val="24"/>
        </w:rPr>
        <w:footnoteReference w:id="21"/>
      </w:r>
      <w:r w:rsidR="001B345A" w:rsidRPr="00CF36E2">
        <w:rPr>
          <w:sz w:val="24"/>
        </w:rPr>
        <w:t>.</w:t>
      </w:r>
      <w:r w:rsidR="00CF36E2">
        <w:rPr>
          <w:sz w:val="24"/>
        </w:rPr>
        <w:t xml:space="preserve"> As Figure 1 illustrates </w:t>
      </w:r>
      <w:r w:rsidR="00010CC1">
        <w:rPr>
          <w:sz w:val="24"/>
        </w:rPr>
        <w:t xml:space="preserve">the CCC trail takes visitors to Elgin right through the town centre, including many of the alleyways, lanes and side-streets. A prominent SEV in this area could be considered out of keeping with the aims of the CCC project and potentially reduce the appeal of Elgin to visitors, especially those with children. </w:t>
      </w:r>
      <w:r w:rsidR="005F2BC4">
        <w:rPr>
          <w:sz w:val="24"/>
        </w:rPr>
        <w:t xml:space="preserve">This potential conflict of interest would require the opening hours, entrance façade and siting to be controlled carefully. </w:t>
      </w:r>
    </w:p>
    <w:bookmarkEnd w:id="8"/>
    <w:p w14:paraId="497A260C" w14:textId="2820AECE" w:rsidR="00931E8E" w:rsidRDefault="00931E8E" w:rsidP="00931E8E">
      <w:pPr>
        <w:pStyle w:val="Caption"/>
        <w:keepNext/>
      </w:pPr>
      <w:r>
        <w:t xml:space="preserve">Figure </w:t>
      </w:r>
      <w:fldSimple w:instr=" SEQ Figure \* ARABIC ">
        <w:r w:rsidR="00B0586B">
          <w:rPr>
            <w:noProof/>
          </w:rPr>
          <w:t>1</w:t>
        </w:r>
      </w:fldSimple>
      <w:r>
        <w:t xml:space="preserve">: Heritage and historical places in the </w:t>
      </w:r>
      <w:r w:rsidR="00C647BA">
        <w:t>Castle to Cathedral</w:t>
      </w:r>
      <w:r>
        <w:rPr>
          <w:noProof/>
        </w:rPr>
        <w:t xml:space="preserve"> </w:t>
      </w:r>
      <w:r w:rsidR="00010CC1">
        <w:t xml:space="preserve">to Cashmere </w:t>
      </w:r>
      <w:r>
        <w:rPr>
          <w:noProof/>
        </w:rPr>
        <w:t>tourist trail</w:t>
      </w:r>
    </w:p>
    <w:p w14:paraId="69F65A81" w14:textId="66E9820A" w:rsidR="00010CC1" w:rsidRDefault="00931E8E" w:rsidP="00931E8E">
      <w:pPr>
        <w:rPr>
          <w:sz w:val="24"/>
        </w:rPr>
      </w:pPr>
      <w:r>
        <w:rPr>
          <w:noProof/>
          <w:lang w:eastAsia="en-GB"/>
        </w:rPr>
        <w:drawing>
          <wp:inline distT="0" distB="0" distL="0" distR="0" wp14:anchorId="04ED7969" wp14:editId="255766F2">
            <wp:extent cx="5000625" cy="2322940"/>
            <wp:effectExtent l="19050" t="19050" r="9525" b="203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010002" cy="2327296"/>
                    </a:xfrm>
                    <a:prstGeom prst="rect">
                      <a:avLst/>
                    </a:prstGeom>
                    <a:ln>
                      <a:solidFill>
                        <a:schemeClr val="accent1"/>
                      </a:solidFill>
                    </a:ln>
                  </pic:spPr>
                </pic:pic>
              </a:graphicData>
            </a:graphic>
          </wp:inline>
        </w:drawing>
      </w:r>
    </w:p>
    <w:p w14:paraId="06B86E99" w14:textId="516D39E1" w:rsidR="00AE7883" w:rsidRDefault="005F2BC4" w:rsidP="00AE7883">
      <w:pPr>
        <w:rPr>
          <w:sz w:val="24"/>
        </w:rPr>
      </w:pPr>
      <w:bookmarkStart w:id="9" w:name="_Hlk38283258"/>
      <w:r>
        <w:rPr>
          <w:sz w:val="24"/>
        </w:rPr>
        <w:t xml:space="preserve">The remainder of Elgin, including </w:t>
      </w:r>
      <w:r w:rsidR="00AE7883" w:rsidRPr="00AE7883">
        <w:rPr>
          <w:sz w:val="24"/>
        </w:rPr>
        <w:t>New Elgin</w:t>
      </w:r>
      <w:r>
        <w:rPr>
          <w:sz w:val="24"/>
        </w:rPr>
        <w:t xml:space="preserve">, does not have any sites that would avoid </w:t>
      </w:r>
      <w:r w:rsidR="009F0D93">
        <w:rPr>
          <w:sz w:val="24"/>
        </w:rPr>
        <w:t>being close</w:t>
      </w:r>
      <w:r>
        <w:rPr>
          <w:sz w:val="24"/>
        </w:rPr>
        <w:t xml:space="preserve"> to residential areas in particular</w:t>
      </w:r>
      <w:r w:rsidR="009F0D93">
        <w:rPr>
          <w:sz w:val="24"/>
        </w:rPr>
        <w:t>,</w:t>
      </w:r>
      <w:r>
        <w:rPr>
          <w:sz w:val="24"/>
        </w:rPr>
        <w:t xml:space="preserve"> </w:t>
      </w:r>
      <w:r w:rsidR="009F0D93">
        <w:rPr>
          <w:sz w:val="24"/>
        </w:rPr>
        <w:t xml:space="preserve">as well as schools, places of worship and cemeteries. </w:t>
      </w:r>
    </w:p>
    <w:bookmarkEnd w:id="9"/>
    <w:p w14:paraId="3BFA270A" w14:textId="29077009" w:rsidR="00AE7883" w:rsidRDefault="009F0D93" w:rsidP="00745B3D">
      <w:pPr>
        <w:rPr>
          <w:sz w:val="24"/>
        </w:rPr>
      </w:pPr>
      <w:r>
        <w:rPr>
          <w:sz w:val="24"/>
        </w:rPr>
        <w:t xml:space="preserve">Given the constraints on location it would be hard to justify issuing more than one licence for an SEV in Elgin, and </w:t>
      </w:r>
      <w:r w:rsidRPr="009F0D93">
        <w:rPr>
          <w:sz w:val="24"/>
        </w:rPr>
        <w:t>further advice will be required from the human trafficking agencies</w:t>
      </w:r>
      <w:r>
        <w:rPr>
          <w:sz w:val="24"/>
        </w:rPr>
        <w:t xml:space="preserve"> before a final recommendation could be made.</w:t>
      </w:r>
    </w:p>
    <w:p w14:paraId="550709D7" w14:textId="1670610A" w:rsidR="00745B3D" w:rsidRPr="00745B3D" w:rsidRDefault="00745B3D" w:rsidP="00745B3D">
      <w:pPr>
        <w:rPr>
          <w:sz w:val="24"/>
        </w:rPr>
      </w:pPr>
      <w:bookmarkStart w:id="10" w:name="_Hlk38283164"/>
      <w:r w:rsidRPr="00745B3D">
        <w:rPr>
          <w:sz w:val="24"/>
        </w:rPr>
        <w:t>Forres</w:t>
      </w:r>
      <w:r w:rsidR="00C14B32">
        <w:rPr>
          <w:sz w:val="24"/>
        </w:rPr>
        <w:t xml:space="preserve"> is a predominantly residential town with limited locations for an SEV that do not impact upon residential areas or the 4 schools. </w:t>
      </w:r>
      <w:r w:rsidR="009A2BFF">
        <w:rPr>
          <w:sz w:val="24"/>
        </w:rPr>
        <w:t xml:space="preserve">The central area of the </w:t>
      </w:r>
      <w:r w:rsidR="00C14B32">
        <w:rPr>
          <w:sz w:val="24"/>
        </w:rPr>
        <w:t xml:space="preserve">High Street and the side-streets leading </w:t>
      </w:r>
      <w:r w:rsidR="009A2BFF">
        <w:rPr>
          <w:sz w:val="24"/>
        </w:rPr>
        <w:t>from</w:t>
      </w:r>
      <w:r w:rsidR="00C14B32">
        <w:rPr>
          <w:sz w:val="24"/>
        </w:rPr>
        <w:t xml:space="preserve"> it</w:t>
      </w:r>
      <w:r w:rsidR="009A2BFF">
        <w:rPr>
          <w:sz w:val="24"/>
        </w:rPr>
        <w:t xml:space="preserve"> are not directly adjacent to schools or places of worship and include pubs and restaurants. If a request for an SEV were submitted the central area is the only location that could be considered, but to maintain the </w:t>
      </w:r>
      <w:r w:rsidR="009A2BFF" w:rsidRPr="009A2BFF">
        <w:rPr>
          <w:sz w:val="24"/>
        </w:rPr>
        <w:t>existing character and function of the area</w:t>
      </w:r>
      <w:r w:rsidR="009A2BFF">
        <w:rPr>
          <w:sz w:val="24"/>
        </w:rPr>
        <w:t xml:space="preserve"> the premises that could be used are limited. It is hard to see justification for more than one SEV to be licensed in Forres.</w:t>
      </w:r>
      <w:bookmarkEnd w:id="10"/>
      <w:r w:rsidR="00CC5773">
        <w:rPr>
          <w:sz w:val="24"/>
        </w:rPr>
        <w:t xml:space="preserve"> </w:t>
      </w:r>
      <w:r w:rsidR="002571E4">
        <w:rPr>
          <w:sz w:val="24"/>
        </w:rPr>
        <w:t>Again,</w:t>
      </w:r>
      <w:r w:rsidR="009F0D93">
        <w:rPr>
          <w:sz w:val="24"/>
        </w:rPr>
        <w:t xml:space="preserve"> f</w:t>
      </w:r>
      <w:r w:rsidR="00CC5773">
        <w:rPr>
          <w:sz w:val="24"/>
        </w:rPr>
        <w:t>urther advice will be required from the human trafficking agencies.</w:t>
      </w:r>
    </w:p>
    <w:p w14:paraId="5CE56296" w14:textId="541678C3" w:rsidR="00CC5773" w:rsidRDefault="00812194" w:rsidP="00745B3D">
      <w:pPr>
        <w:rPr>
          <w:sz w:val="24"/>
        </w:rPr>
      </w:pPr>
      <w:bookmarkStart w:id="11" w:name="_Hlk38283098"/>
      <w:r>
        <w:rPr>
          <w:sz w:val="24"/>
        </w:rPr>
        <w:t>The location of schools and places of worship</w:t>
      </w:r>
      <w:r w:rsidR="00CC5773">
        <w:rPr>
          <w:sz w:val="24"/>
        </w:rPr>
        <w:t xml:space="preserve"> in Lossiemouth</w:t>
      </w:r>
      <w:r>
        <w:rPr>
          <w:sz w:val="24"/>
        </w:rPr>
        <w:t xml:space="preserve"> and </w:t>
      </w:r>
      <w:r w:rsidR="00CC5773">
        <w:rPr>
          <w:sz w:val="24"/>
        </w:rPr>
        <w:t>its</w:t>
      </w:r>
      <w:r>
        <w:rPr>
          <w:sz w:val="24"/>
        </w:rPr>
        <w:t xml:space="preserve"> largely residential nature </w:t>
      </w:r>
      <w:r w:rsidR="00CC5773">
        <w:rPr>
          <w:sz w:val="24"/>
        </w:rPr>
        <w:t>limits where an SEV could be sited.</w:t>
      </w:r>
      <w:r>
        <w:rPr>
          <w:sz w:val="24"/>
        </w:rPr>
        <w:t xml:space="preserve"> </w:t>
      </w:r>
      <w:r w:rsidR="004A2AE5">
        <w:rPr>
          <w:sz w:val="24"/>
        </w:rPr>
        <w:t xml:space="preserve">Given the mixed residential and commercial </w:t>
      </w:r>
      <w:r w:rsidR="004A2AE5" w:rsidRPr="004A2AE5">
        <w:rPr>
          <w:sz w:val="24"/>
        </w:rPr>
        <w:lastRenderedPageBreak/>
        <w:t xml:space="preserve">character </w:t>
      </w:r>
      <w:r w:rsidR="004A2AE5">
        <w:rPr>
          <w:sz w:val="24"/>
        </w:rPr>
        <w:t xml:space="preserve">of the town </w:t>
      </w:r>
      <w:r w:rsidR="004A2AE5" w:rsidRPr="004A2AE5">
        <w:rPr>
          <w:sz w:val="24"/>
        </w:rPr>
        <w:t xml:space="preserve">and </w:t>
      </w:r>
      <w:r w:rsidR="004A2AE5">
        <w:rPr>
          <w:sz w:val="24"/>
        </w:rPr>
        <w:t>the reliance on tourists, who visit the beaches</w:t>
      </w:r>
      <w:r w:rsidR="00FA0278">
        <w:rPr>
          <w:sz w:val="24"/>
        </w:rPr>
        <w:t>, play golf</w:t>
      </w:r>
      <w:r w:rsidR="004A2AE5">
        <w:rPr>
          <w:sz w:val="24"/>
        </w:rPr>
        <w:t xml:space="preserve"> or moor up in the harbour</w:t>
      </w:r>
      <w:r w:rsidR="00FA0278">
        <w:rPr>
          <w:sz w:val="24"/>
        </w:rPr>
        <w:t xml:space="preserve">, for example, </w:t>
      </w:r>
      <w:r w:rsidR="00CC5773">
        <w:rPr>
          <w:sz w:val="24"/>
        </w:rPr>
        <w:t>an SEV could be considered inappropriate. It is suggested that the number of SEV premises licensed in Lossiemouth be nil.</w:t>
      </w:r>
    </w:p>
    <w:p w14:paraId="52ACEAA2" w14:textId="51EF6AD4" w:rsidR="004A2AE5" w:rsidRDefault="009A2BFF" w:rsidP="00827172">
      <w:pPr>
        <w:rPr>
          <w:sz w:val="24"/>
        </w:rPr>
      </w:pPr>
      <w:r>
        <w:rPr>
          <w:sz w:val="24"/>
        </w:rPr>
        <w:t xml:space="preserve">Another mainly residential town </w:t>
      </w:r>
      <w:r w:rsidR="00745B3D" w:rsidRPr="00745B3D">
        <w:rPr>
          <w:sz w:val="24"/>
        </w:rPr>
        <w:t>Keith</w:t>
      </w:r>
      <w:r>
        <w:rPr>
          <w:sz w:val="24"/>
        </w:rPr>
        <w:t xml:space="preserve"> is dominated by the 2 distilleries and their </w:t>
      </w:r>
      <w:r w:rsidR="00E5396A">
        <w:rPr>
          <w:sz w:val="24"/>
        </w:rPr>
        <w:t xml:space="preserve">associated </w:t>
      </w:r>
      <w:r>
        <w:rPr>
          <w:sz w:val="24"/>
        </w:rPr>
        <w:t xml:space="preserve">warehouses. </w:t>
      </w:r>
      <w:r w:rsidR="00E5396A">
        <w:rPr>
          <w:sz w:val="24"/>
        </w:rPr>
        <w:t xml:space="preserve">The main A96 road connecting Inverness and Aberdeen runs through Keith and Fife Keith </w:t>
      </w:r>
      <w:r w:rsidR="004A2AE5">
        <w:rPr>
          <w:sz w:val="24"/>
        </w:rPr>
        <w:t>and there is no clearly delineated</w:t>
      </w:r>
      <w:r w:rsidR="00E5396A">
        <w:rPr>
          <w:sz w:val="24"/>
        </w:rPr>
        <w:t xml:space="preserve"> town centre</w:t>
      </w:r>
      <w:r w:rsidR="004A2AE5">
        <w:rPr>
          <w:sz w:val="24"/>
        </w:rPr>
        <w:t xml:space="preserve"> that would support a </w:t>
      </w:r>
      <w:r w:rsidR="00E5396A">
        <w:rPr>
          <w:sz w:val="24"/>
        </w:rPr>
        <w:t>night</w:t>
      </w:r>
      <w:r w:rsidR="004A2AE5">
        <w:rPr>
          <w:sz w:val="24"/>
        </w:rPr>
        <w:t>-</w:t>
      </w:r>
      <w:r w:rsidR="00E5396A">
        <w:rPr>
          <w:sz w:val="24"/>
        </w:rPr>
        <w:t>time economy</w:t>
      </w:r>
      <w:r w:rsidR="004A2AE5">
        <w:rPr>
          <w:sz w:val="24"/>
        </w:rPr>
        <w:t xml:space="preserve">, without impacting on nearby residents. Consequently, it is suggested that the number of SEV premises licenced in Keith (including Fife Keith and Strathisla) should </w:t>
      </w:r>
      <w:r w:rsidR="00AE7883">
        <w:rPr>
          <w:sz w:val="24"/>
        </w:rPr>
        <w:t xml:space="preserve">also </w:t>
      </w:r>
      <w:r w:rsidR="004A2AE5">
        <w:rPr>
          <w:sz w:val="24"/>
        </w:rPr>
        <w:t>be nil.</w:t>
      </w:r>
    </w:p>
    <w:bookmarkEnd w:id="11"/>
    <w:p w14:paraId="527766FE" w14:textId="77777777" w:rsidR="00B463E9" w:rsidRDefault="00B463E9" w:rsidP="00B463E9">
      <w:pPr>
        <w:rPr>
          <w:bCs/>
          <w:sz w:val="24"/>
        </w:rPr>
      </w:pPr>
    </w:p>
    <w:p w14:paraId="15E964A6" w14:textId="370F51F9" w:rsidR="00B463E9" w:rsidRDefault="00B463E9" w:rsidP="00B463E9">
      <w:pPr>
        <w:rPr>
          <w:b/>
          <w:sz w:val="24"/>
        </w:rPr>
      </w:pPr>
      <w:r>
        <w:rPr>
          <w:b/>
          <w:sz w:val="24"/>
        </w:rPr>
        <w:t>LICENSING FORMS</w:t>
      </w:r>
    </w:p>
    <w:p w14:paraId="097C3245" w14:textId="31A1AE29" w:rsidR="00B463E9" w:rsidRPr="004D4EB2" w:rsidRDefault="00B463E9" w:rsidP="00B463E9">
      <w:pPr>
        <w:rPr>
          <w:bCs/>
          <w:sz w:val="24"/>
        </w:rPr>
      </w:pPr>
      <w:r>
        <w:rPr>
          <w:bCs/>
          <w:sz w:val="24"/>
        </w:rPr>
        <w:t xml:space="preserve">The websites for the English Councils noted above were consulted to obtain examples of application forms, and the findings are shown at </w:t>
      </w:r>
      <w:r w:rsidR="007F44C9">
        <w:rPr>
          <w:bCs/>
          <w:sz w:val="24"/>
        </w:rPr>
        <w:t xml:space="preserve">the </w:t>
      </w:r>
      <w:r>
        <w:rPr>
          <w:bCs/>
          <w:sz w:val="24"/>
        </w:rPr>
        <w:t>Annex. Some could be completed online, while others required a form to be downloaded, completed and posted to the licensing authority. The fees being charged by the 6 local authorities in this sample were also obtained to provide some context for the rates that Moray Council might decide to adopt. There was a surprisingly large difference in the cost of a licence from £739 charged by Cardiff Council up to £4,425 in Manchester.</w:t>
      </w:r>
    </w:p>
    <w:p w14:paraId="0C22C4F3" w14:textId="298741E7" w:rsidR="00B463E9" w:rsidRPr="006605E4" w:rsidRDefault="00B463E9" w:rsidP="00827172">
      <w:pPr>
        <w:rPr>
          <w:bCs/>
          <w:sz w:val="24"/>
        </w:rPr>
      </w:pPr>
      <w:r w:rsidRPr="00B463E9">
        <w:rPr>
          <w:bCs/>
          <w:sz w:val="24"/>
        </w:rPr>
        <w:t xml:space="preserve">A composite </w:t>
      </w:r>
      <w:r>
        <w:rPr>
          <w:bCs/>
          <w:sz w:val="24"/>
        </w:rPr>
        <w:t xml:space="preserve">licensing form based on </w:t>
      </w:r>
      <w:r w:rsidR="006605E4">
        <w:rPr>
          <w:bCs/>
          <w:sz w:val="24"/>
        </w:rPr>
        <w:t xml:space="preserve">a small sample of </w:t>
      </w:r>
      <w:r>
        <w:rPr>
          <w:bCs/>
          <w:sz w:val="24"/>
        </w:rPr>
        <w:t>English Councils is attached at Appendix</w:t>
      </w:r>
      <w:r w:rsidRPr="00291454">
        <w:rPr>
          <w:bCs/>
          <w:sz w:val="24"/>
        </w:rPr>
        <w:t xml:space="preserve"> </w:t>
      </w:r>
      <w:r w:rsidR="00291454" w:rsidRPr="00291454">
        <w:rPr>
          <w:bCs/>
          <w:sz w:val="24"/>
        </w:rPr>
        <w:t>3</w:t>
      </w:r>
      <w:r w:rsidR="006605E4" w:rsidRPr="00291454">
        <w:rPr>
          <w:bCs/>
          <w:sz w:val="24"/>
        </w:rPr>
        <w:t xml:space="preserve">. </w:t>
      </w:r>
      <w:r w:rsidR="006605E4" w:rsidRPr="006605E4">
        <w:rPr>
          <w:bCs/>
          <w:sz w:val="24"/>
        </w:rPr>
        <w:t xml:space="preserve">However, </w:t>
      </w:r>
      <w:r w:rsidR="006605E4">
        <w:rPr>
          <w:bCs/>
          <w:sz w:val="24"/>
        </w:rPr>
        <w:t xml:space="preserve">the form used by Westminster City Council </w:t>
      </w:r>
      <w:r w:rsidR="00CB154A">
        <w:rPr>
          <w:bCs/>
          <w:sz w:val="24"/>
        </w:rPr>
        <w:t>has taken a very different approach from Manchester City, Wakefield and Leeds councils, for example, and s</w:t>
      </w:r>
      <w:r w:rsidR="006605E4">
        <w:rPr>
          <w:bCs/>
          <w:sz w:val="24"/>
        </w:rPr>
        <w:t>hould also be considered due to its brevity</w:t>
      </w:r>
      <w:r w:rsidR="00291454">
        <w:rPr>
          <w:bCs/>
          <w:sz w:val="24"/>
        </w:rPr>
        <w:t xml:space="preserve"> (see Appendix 4)</w:t>
      </w:r>
      <w:r w:rsidR="006605E4">
        <w:rPr>
          <w:bCs/>
          <w:sz w:val="24"/>
        </w:rPr>
        <w:t>.</w:t>
      </w:r>
    </w:p>
    <w:p w14:paraId="341E4CFC" w14:textId="77777777" w:rsidR="00B463E9" w:rsidRPr="006605E4" w:rsidRDefault="00B463E9" w:rsidP="00827172">
      <w:pPr>
        <w:rPr>
          <w:bCs/>
          <w:sz w:val="24"/>
        </w:rPr>
      </w:pPr>
    </w:p>
    <w:p w14:paraId="1764BA3A" w14:textId="2CEA507B" w:rsidR="00827172" w:rsidRDefault="00827172" w:rsidP="00827172">
      <w:pPr>
        <w:rPr>
          <w:b/>
          <w:sz w:val="24"/>
        </w:rPr>
      </w:pPr>
      <w:r>
        <w:rPr>
          <w:b/>
          <w:sz w:val="24"/>
        </w:rPr>
        <w:t>LICENSING GUIDANCE</w:t>
      </w:r>
    </w:p>
    <w:p w14:paraId="06219767" w14:textId="2DC062D0" w:rsidR="006605E4" w:rsidRDefault="00CB154A" w:rsidP="00827172">
      <w:pPr>
        <w:rPr>
          <w:bCs/>
          <w:sz w:val="24"/>
        </w:rPr>
      </w:pPr>
      <w:r w:rsidRPr="00CB154A">
        <w:rPr>
          <w:bCs/>
          <w:sz w:val="24"/>
        </w:rPr>
        <w:t>The</w:t>
      </w:r>
      <w:r>
        <w:rPr>
          <w:bCs/>
          <w:sz w:val="24"/>
        </w:rPr>
        <w:t xml:space="preserve"> English Council websites also provide guidance on how to apply for SEV licences with links to policies, application forms and fees, for example.</w:t>
      </w:r>
      <w:r w:rsidR="00B73826">
        <w:rPr>
          <w:bCs/>
          <w:sz w:val="24"/>
        </w:rPr>
        <w:t xml:space="preserve"> Most follow a simple structure:</w:t>
      </w:r>
    </w:p>
    <w:p w14:paraId="489B9BA8" w14:textId="3472E6C4" w:rsidR="00B73826" w:rsidRDefault="00B73826" w:rsidP="00B73826">
      <w:pPr>
        <w:pStyle w:val="ListParagraph"/>
        <w:numPr>
          <w:ilvl w:val="0"/>
          <w:numId w:val="22"/>
        </w:numPr>
        <w:rPr>
          <w:bCs/>
          <w:sz w:val="24"/>
        </w:rPr>
      </w:pPr>
      <w:r>
        <w:rPr>
          <w:bCs/>
          <w:sz w:val="24"/>
        </w:rPr>
        <w:t>A brief summary of what constitutes an SEV and the licence requirements for operating an SEV,</w:t>
      </w:r>
    </w:p>
    <w:p w14:paraId="370BBBF4" w14:textId="22B87F56" w:rsidR="00B73826" w:rsidRDefault="00B73826" w:rsidP="00B73826">
      <w:pPr>
        <w:pStyle w:val="ListParagraph"/>
        <w:numPr>
          <w:ilvl w:val="0"/>
          <w:numId w:val="22"/>
        </w:numPr>
        <w:rPr>
          <w:bCs/>
          <w:sz w:val="24"/>
        </w:rPr>
      </w:pPr>
      <w:r>
        <w:rPr>
          <w:bCs/>
          <w:sz w:val="24"/>
        </w:rPr>
        <w:t>How to apply – typically with links to either an online application process, or an application form to be downloaded and posted to the licensing office,</w:t>
      </w:r>
    </w:p>
    <w:p w14:paraId="1AF9BE4B" w14:textId="250E79DA" w:rsidR="00B73826" w:rsidRDefault="00B73826" w:rsidP="00B73826">
      <w:pPr>
        <w:pStyle w:val="ListParagraph"/>
        <w:numPr>
          <w:ilvl w:val="0"/>
          <w:numId w:val="22"/>
        </w:numPr>
        <w:rPr>
          <w:bCs/>
          <w:sz w:val="24"/>
        </w:rPr>
      </w:pPr>
      <w:r>
        <w:rPr>
          <w:bCs/>
          <w:sz w:val="24"/>
        </w:rPr>
        <w:t>Many provide guidance on the qualifying criteria for applicants, and the requirements for advertising in local newspapers and on the proposed site,</w:t>
      </w:r>
    </w:p>
    <w:p w14:paraId="376565E1" w14:textId="262EC0AA" w:rsidR="00B73826" w:rsidRDefault="00B73826" w:rsidP="00B73826">
      <w:pPr>
        <w:pStyle w:val="ListParagraph"/>
        <w:numPr>
          <w:ilvl w:val="0"/>
          <w:numId w:val="22"/>
        </w:numPr>
        <w:rPr>
          <w:bCs/>
          <w:sz w:val="24"/>
        </w:rPr>
      </w:pPr>
      <w:r>
        <w:rPr>
          <w:bCs/>
          <w:sz w:val="24"/>
        </w:rPr>
        <w:t>Information on complaints and redress,</w:t>
      </w:r>
    </w:p>
    <w:p w14:paraId="6AA20F8C" w14:textId="50D63BF0" w:rsidR="002B422B" w:rsidRDefault="002B422B" w:rsidP="00B73826">
      <w:pPr>
        <w:pStyle w:val="ListParagraph"/>
        <w:numPr>
          <w:ilvl w:val="0"/>
          <w:numId w:val="22"/>
        </w:numPr>
        <w:rPr>
          <w:bCs/>
          <w:sz w:val="24"/>
        </w:rPr>
      </w:pPr>
      <w:r>
        <w:rPr>
          <w:bCs/>
          <w:sz w:val="24"/>
        </w:rPr>
        <w:t>The costs associated with a licence, or a link to the fee structure, and often</w:t>
      </w:r>
    </w:p>
    <w:p w14:paraId="45C64B57" w14:textId="1E15402E" w:rsidR="002B422B" w:rsidRDefault="002B422B" w:rsidP="00B73826">
      <w:pPr>
        <w:pStyle w:val="ListParagraph"/>
        <w:numPr>
          <w:ilvl w:val="0"/>
          <w:numId w:val="22"/>
        </w:numPr>
        <w:rPr>
          <w:bCs/>
          <w:sz w:val="24"/>
        </w:rPr>
      </w:pPr>
      <w:r>
        <w:rPr>
          <w:bCs/>
          <w:sz w:val="24"/>
        </w:rPr>
        <w:t>A description of the approvals process.</w:t>
      </w:r>
    </w:p>
    <w:p w14:paraId="304BEEE4" w14:textId="32E6B97D" w:rsidR="002B422B" w:rsidRPr="002B422B" w:rsidRDefault="005E6A27" w:rsidP="002B422B">
      <w:pPr>
        <w:rPr>
          <w:bCs/>
          <w:sz w:val="24"/>
        </w:rPr>
      </w:pPr>
      <w:r>
        <w:rPr>
          <w:bCs/>
          <w:sz w:val="24"/>
        </w:rPr>
        <w:lastRenderedPageBreak/>
        <w:t>An example of a guidance webpage based on an amalgam of the English Councils’ websites is attached at Appendix</w:t>
      </w:r>
      <w:r w:rsidR="00E8726A">
        <w:rPr>
          <w:bCs/>
          <w:sz w:val="24"/>
        </w:rPr>
        <w:t xml:space="preserve"> 5.</w:t>
      </w:r>
    </w:p>
    <w:p w14:paraId="0D8E6CA3" w14:textId="77777777" w:rsidR="00B73826" w:rsidRPr="00B73826" w:rsidRDefault="00B73826" w:rsidP="00B73826">
      <w:pPr>
        <w:rPr>
          <w:bCs/>
          <w:sz w:val="24"/>
        </w:rPr>
      </w:pPr>
    </w:p>
    <w:p w14:paraId="203869C2" w14:textId="7A721877" w:rsidR="00827172" w:rsidRDefault="00827172" w:rsidP="00827172">
      <w:pPr>
        <w:rPr>
          <w:b/>
          <w:sz w:val="24"/>
        </w:rPr>
      </w:pPr>
      <w:r>
        <w:rPr>
          <w:b/>
          <w:sz w:val="24"/>
        </w:rPr>
        <w:t>RECOMMENDATIONS</w:t>
      </w:r>
    </w:p>
    <w:p w14:paraId="2F3DF824" w14:textId="77CFAC81" w:rsidR="00827172" w:rsidRDefault="00B463E9" w:rsidP="00827172">
      <w:pPr>
        <w:rPr>
          <w:sz w:val="24"/>
        </w:rPr>
      </w:pPr>
      <w:r>
        <w:rPr>
          <w:sz w:val="24"/>
        </w:rPr>
        <w:t>It is recommended that the Licensing Committee adopts the following measures and provisions for approving SEV Licence applications in Moray:</w:t>
      </w:r>
    </w:p>
    <w:p w14:paraId="7519D209" w14:textId="19FEEA7D" w:rsidR="00B463E9" w:rsidRDefault="00640A3F" w:rsidP="00B463E9">
      <w:pPr>
        <w:pStyle w:val="ListParagraph"/>
        <w:numPr>
          <w:ilvl w:val="0"/>
          <w:numId w:val="21"/>
        </w:numPr>
        <w:rPr>
          <w:sz w:val="24"/>
        </w:rPr>
      </w:pPr>
      <w:r>
        <w:rPr>
          <w:sz w:val="24"/>
        </w:rPr>
        <w:t>A maximum of one SEV be approved for Elgin, with the suggested location being in the vicinity of the Town Centre.</w:t>
      </w:r>
    </w:p>
    <w:p w14:paraId="1F082B91" w14:textId="6328BD18" w:rsidR="00640A3F" w:rsidRPr="00640A3F" w:rsidRDefault="00640A3F" w:rsidP="00640A3F">
      <w:pPr>
        <w:pStyle w:val="ListParagraph"/>
        <w:numPr>
          <w:ilvl w:val="0"/>
          <w:numId w:val="21"/>
        </w:numPr>
        <w:rPr>
          <w:sz w:val="24"/>
        </w:rPr>
      </w:pPr>
      <w:r w:rsidRPr="00640A3F">
        <w:rPr>
          <w:sz w:val="24"/>
        </w:rPr>
        <w:t>A maximum of one SEV be approved for Forres, with the suggested location being in the vicinity of the Town Centre.</w:t>
      </w:r>
    </w:p>
    <w:p w14:paraId="5ADF5BF4" w14:textId="2CEB2334" w:rsidR="00640A3F" w:rsidRDefault="00640A3F" w:rsidP="00B463E9">
      <w:pPr>
        <w:pStyle w:val="ListParagraph"/>
        <w:numPr>
          <w:ilvl w:val="0"/>
          <w:numId w:val="21"/>
        </w:numPr>
        <w:rPr>
          <w:sz w:val="24"/>
        </w:rPr>
      </w:pPr>
      <w:r>
        <w:rPr>
          <w:sz w:val="24"/>
        </w:rPr>
        <w:t>For all other locations the number of SEV licences to be approved will be nil.</w:t>
      </w:r>
    </w:p>
    <w:p w14:paraId="53B2416E" w14:textId="6CC4D687" w:rsidR="00640A3F" w:rsidRDefault="00640A3F" w:rsidP="00B463E9">
      <w:pPr>
        <w:pStyle w:val="ListParagraph"/>
        <w:numPr>
          <w:ilvl w:val="0"/>
          <w:numId w:val="21"/>
        </w:numPr>
        <w:rPr>
          <w:sz w:val="24"/>
        </w:rPr>
      </w:pPr>
      <w:r>
        <w:rPr>
          <w:sz w:val="24"/>
        </w:rPr>
        <w:t xml:space="preserve">The standard conditions will provide protection and </w:t>
      </w:r>
      <w:r w:rsidR="00ED25C0">
        <w:rPr>
          <w:sz w:val="24"/>
        </w:rPr>
        <w:t>a balance between the interests of various groups</w:t>
      </w:r>
      <w:r w:rsidR="007F44C9">
        <w:rPr>
          <w:sz w:val="24"/>
        </w:rPr>
        <w:t xml:space="preserve">, including </w:t>
      </w:r>
      <w:r w:rsidR="00ED25C0">
        <w:rPr>
          <w:sz w:val="24"/>
        </w:rPr>
        <w:t>residents</w:t>
      </w:r>
      <w:r w:rsidR="007F44C9">
        <w:rPr>
          <w:sz w:val="24"/>
        </w:rPr>
        <w:t>,</w:t>
      </w:r>
      <w:r w:rsidR="00ED25C0">
        <w:rPr>
          <w:sz w:val="24"/>
        </w:rPr>
        <w:t xml:space="preserve"> </w:t>
      </w:r>
      <w:r>
        <w:rPr>
          <w:sz w:val="24"/>
        </w:rPr>
        <w:t>for:</w:t>
      </w:r>
    </w:p>
    <w:p w14:paraId="0E2BD930" w14:textId="7CF364DB" w:rsidR="00640A3F" w:rsidRDefault="007F44C9" w:rsidP="00640A3F">
      <w:pPr>
        <w:pStyle w:val="ListParagraph"/>
        <w:numPr>
          <w:ilvl w:val="1"/>
          <w:numId w:val="21"/>
        </w:numPr>
        <w:rPr>
          <w:sz w:val="24"/>
        </w:rPr>
      </w:pPr>
      <w:r>
        <w:rPr>
          <w:sz w:val="24"/>
        </w:rPr>
        <w:t>The p</w:t>
      </w:r>
      <w:r w:rsidR="00640A3F">
        <w:rPr>
          <w:sz w:val="24"/>
        </w:rPr>
        <w:t>rotection of children and young people under 18 years of age;</w:t>
      </w:r>
    </w:p>
    <w:p w14:paraId="6CC9EFEF" w14:textId="74DA4753" w:rsidR="00640A3F" w:rsidRDefault="007F44C9" w:rsidP="00640A3F">
      <w:pPr>
        <w:pStyle w:val="ListParagraph"/>
        <w:numPr>
          <w:ilvl w:val="1"/>
          <w:numId w:val="21"/>
        </w:numPr>
        <w:rPr>
          <w:sz w:val="24"/>
        </w:rPr>
      </w:pPr>
      <w:r>
        <w:rPr>
          <w:sz w:val="24"/>
        </w:rPr>
        <w:t>Maintaining the c</w:t>
      </w:r>
      <w:r w:rsidR="00640A3F">
        <w:rPr>
          <w:sz w:val="24"/>
        </w:rPr>
        <w:t>ulture and character of the vicinity of the venue;</w:t>
      </w:r>
    </w:p>
    <w:p w14:paraId="649B5233" w14:textId="555D70F3" w:rsidR="00640A3F" w:rsidRDefault="007F44C9" w:rsidP="00640A3F">
      <w:pPr>
        <w:pStyle w:val="ListParagraph"/>
        <w:numPr>
          <w:ilvl w:val="1"/>
          <w:numId w:val="21"/>
        </w:numPr>
        <w:rPr>
          <w:sz w:val="24"/>
        </w:rPr>
      </w:pPr>
      <w:r>
        <w:rPr>
          <w:sz w:val="24"/>
        </w:rPr>
        <w:t>Maintaining the h</w:t>
      </w:r>
      <w:r w:rsidR="00640A3F">
        <w:rPr>
          <w:sz w:val="24"/>
        </w:rPr>
        <w:t>ealth, safety and welfare of performers;</w:t>
      </w:r>
      <w:r w:rsidR="00A434DE">
        <w:rPr>
          <w:sz w:val="24"/>
        </w:rPr>
        <w:t xml:space="preserve"> and</w:t>
      </w:r>
    </w:p>
    <w:p w14:paraId="4983802D" w14:textId="7CC2F337" w:rsidR="007F44C9" w:rsidRDefault="007F44C9" w:rsidP="00640A3F">
      <w:pPr>
        <w:pStyle w:val="ListParagraph"/>
        <w:numPr>
          <w:ilvl w:val="1"/>
          <w:numId w:val="21"/>
        </w:numPr>
        <w:rPr>
          <w:sz w:val="24"/>
        </w:rPr>
      </w:pPr>
      <w:r w:rsidRPr="007F44C9">
        <w:rPr>
          <w:sz w:val="24"/>
        </w:rPr>
        <w:t xml:space="preserve">Deconflicting the needs of different groups by limiting opening hours;  </w:t>
      </w:r>
    </w:p>
    <w:p w14:paraId="66FD8F7B" w14:textId="77777777" w:rsidR="006605E4" w:rsidRDefault="006605E4" w:rsidP="00827172">
      <w:pPr>
        <w:rPr>
          <w:b/>
          <w:sz w:val="24"/>
        </w:rPr>
      </w:pPr>
    </w:p>
    <w:p w14:paraId="77654D8C" w14:textId="51B9FBCC" w:rsidR="00E95094" w:rsidRPr="000B3196" w:rsidRDefault="00827172" w:rsidP="00827172">
      <w:pPr>
        <w:rPr>
          <w:bCs/>
          <w:sz w:val="24"/>
        </w:rPr>
      </w:pPr>
      <w:r>
        <w:rPr>
          <w:b/>
          <w:sz w:val="24"/>
        </w:rPr>
        <w:t>CONCLUSIONS</w:t>
      </w:r>
    </w:p>
    <w:p w14:paraId="2146B01A" w14:textId="1A96F65F" w:rsidR="00A434DE" w:rsidRPr="00D530A5" w:rsidRDefault="00A434DE">
      <w:pPr>
        <w:rPr>
          <w:bCs/>
          <w:sz w:val="24"/>
        </w:rPr>
      </w:pPr>
      <w:r w:rsidRPr="00D530A5">
        <w:rPr>
          <w:bCs/>
          <w:sz w:val="24"/>
        </w:rPr>
        <w:t>As noted by the Chair of the AEWG noted in her Foreword to t</w:t>
      </w:r>
      <w:r w:rsidR="00D530A5" w:rsidRPr="00D530A5">
        <w:rPr>
          <w:bCs/>
          <w:sz w:val="24"/>
        </w:rPr>
        <w:t xml:space="preserve">he group’s </w:t>
      </w:r>
      <w:r w:rsidRPr="00D530A5">
        <w:rPr>
          <w:bCs/>
          <w:sz w:val="24"/>
        </w:rPr>
        <w:t>report to the Scottish Government the issue of sex</w:t>
      </w:r>
      <w:r w:rsidR="006E03DA">
        <w:rPr>
          <w:bCs/>
          <w:sz w:val="24"/>
        </w:rPr>
        <w:t xml:space="preserve">ual </w:t>
      </w:r>
      <w:r w:rsidRPr="00D530A5">
        <w:rPr>
          <w:bCs/>
          <w:sz w:val="24"/>
        </w:rPr>
        <w:t>entertainment is</w:t>
      </w:r>
      <w:r w:rsidR="00455BF6">
        <w:rPr>
          <w:bCs/>
          <w:sz w:val="24"/>
        </w:rPr>
        <w:t xml:space="preserve"> a</w:t>
      </w:r>
      <w:r w:rsidR="00D530A5" w:rsidRPr="00D530A5">
        <w:rPr>
          <w:bCs/>
          <w:sz w:val="24"/>
        </w:rPr>
        <w:t xml:space="preserve"> s</w:t>
      </w:r>
      <w:r w:rsidRPr="00D530A5">
        <w:rPr>
          <w:bCs/>
          <w:sz w:val="24"/>
        </w:rPr>
        <w:t xml:space="preserve">ensitive </w:t>
      </w:r>
      <w:r w:rsidR="00455BF6">
        <w:rPr>
          <w:bCs/>
          <w:sz w:val="24"/>
        </w:rPr>
        <w:t xml:space="preserve">one </w:t>
      </w:r>
      <w:r w:rsidR="00D530A5" w:rsidRPr="00D530A5">
        <w:rPr>
          <w:bCs/>
          <w:sz w:val="24"/>
        </w:rPr>
        <w:t>with differing views on t</w:t>
      </w:r>
      <w:r w:rsidRPr="00D530A5">
        <w:rPr>
          <w:bCs/>
          <w:sz w:val="24"/>
        </w:rPr>
        <w:t>ricky topics</w:t>
      </w:r>
      <w:r w:rsidR="00D530A5" w:rsidRPr="00D530A5">
        <w:rPr>
          <w:bCs/>
          <w:sz w:val="24"/>
        </w:rPr>
        <w:t xml:space="preserve">, making it easy to lose sight of </w:t>
      </w:r>
      <w:r w:rsidRPr="00D530A5">
        <w:rPr>
          <w:bCs/>
          <w:sz w:val="24"/>
        </w:rPr>
        <w:t>the task to be accomplished.</w:t>
      </w:r>
    </w:p>
    <w:p w14:paraId="777B4A55" w14:textId="03BA52A4" w:rsidR="006605E4" w:rsidRPr="009445EA" w:rsidRDefault="00D530A5" w:rsidP="006605E4">
      <w:pPr>
        <w:rPr>
          <w:bCs/>
          <w:sz w:val="24"/>
        </w:rPr>
      </w:pPr>
      <w:r w:rsidRPr="00D530A5">
        <w:rPr>
          <w:bCs/>
          <w:sz w:val="24"/>
        </w:rPr>
        <w:t>As the numerous articles, research papers and other reference material testifies to there are many and often contradictory views on the role</w:t>
      </w:r>
      <w:r>
        <w:rPr>
          <w:bCs/>
          <w:sz w:val="24"/>
        </w:rPr>
        <w:t>, if any,</w:t>
      </w:r>
      <w:r w:rsidRPr="00D530A5">
        <w:rPr>
          <w:bCs/>
          <w:sz w:val="24"/>
        </w:rPr>
        <w:t xml:space="preserve"> </w:t>
      </w:r>
      <w:r w:rsidR="006605E4" w:rsidRPr="00D530A5">
        <w:rPr>
          <w:bCs/>
          <w:sz w:val="24"/>
        </w:rPr>
        <w:t xml:space="preserve">SEVs </w:t>
      </w:r>
      <w:r>
        <w:rPr>
          <w:bCs/>
          <w:sz w:val="24"/>
        </w:rPr>
        <w:t xml:space="preserve">should </w:t>
      </w:r>
      <w:r w:rsidRPr="00D530A5">
        <w:rPr>
          <w:bCs/>
          <w:sz w:val="24"/>
        </w:rPr>
        <w:t xml:space="preserve">have in society. </w:t>
      </w:r>
      <w:r>
        <w:rPr>
          <w:bCs/>
          <w:sz w:val="24"/>
        </w:rPr>
        <w:t xml:space="preserve">In </w:t>
      </w:r>
      <w:r w:rsidRPr="00E97DD8">
        <w:rPr>
          <w:bCs/>
          <w:sz w:val="24"/>
        </w:rPr>
        <w:t>compiling this guidance evidence has been sought from</w:t>
      </w:r>
      <w:r w:rsidR="00E97DD8" w:rsidRPr="00E97DD8">
        <w:rPr>
          <w:bCs/>
          <w:sz w:val="24"/>
        </w:rPr>
        <w:t xml:space="preserve"> a diverse range of groups, including feminists, activists, academics, a small sample of local residents, Trades Unions as well as international bodies such as </w:t>
      </w:r>
      <w:r w:rsidRPr="00E97DD8">
        <w:rPr>
          <w:bCs/>
          <w:sz w:val="24"/>
        </w:rPr>
        <w:t>Amnesty International</w:t>
      </w:r>
      <w:r w:rsidR="00E97DD8" w:rsidRPr="00E97DD8">
        <w:rPr>
          <w:bCs/>
          <w:sz w:val="24"/>
        </w:rPr>
        <w:t xml:space="preserve"> and the</w:t>
      </w:r>
      <w:r w:rsidRPr="00E97DD8">
        <w:rPr>
          <w:bCs/>
          <w:sz w:val="24"/>
        </w:rPr>
        <w:t xml:space="preserve"> </w:t>
      </w:r>
      <w:r w:rsidR="00E97DD8" w:rsidRPr="00E97DD8">
        <w:rPr>
          <w:bCs/>
          <w:sz w:val="24"/>
        </w:rPr>
        <w:t xml:space="preserve">European </w:t>
      </w:r>
      <w:r w:rsidRPr="00E97DD8">
        <w:rPr>
          <w:bCs/>
          <w:sz w:val="24"/>
        </w:rPr>
        <w:t>C</w:t>
      </w:r>
      <w:r w:rsidR="00E97DD8" w:rsidRPr="00E97DD8">
        <w:rPr>
          <w:bCs/>
          <w:sz w:val="24"/>
        </w:rPr>
        <w:t xml:space="preserve">ourt of </w:t>
      </w:r>
      <w:r w:rsidRPr="00E97DD8">
        <w:rPr>
          <w:bCs/>
          <w:sz w:val="24"/>
        </w:rPr>
        <w:t>H</w:t>
      </w:r>
      <w:r w:rsidR="00E97DD8" w:rsidRPr="00E97DD8">
        <w:rPr>
          <w:bCs/>
          <w:sz w:val="24"/>
        </w:rPr>
        <w:t xml:space="preserve">uman </w:t>
      </w:r>
      <w:r w:rsidRPr="00E97DD8">
        <w:rPr>
          <w:bCs/>
          <w:sz w:val="24"/>
        </w:rPr>
        <w:t>R</w:t>
      </w:r>
      <w:r w:rsidR="00E97DD8" w:rsidRPr="00E97DD8">
        <w:rPr>
          <w:bCs/>
          <w:sz w:val="24"/>
        </w:rPr>
        <w:t>ights. S</w:t>
      </w:r>
      <w:r w:rsidR="006605E4" w:rsidRPr="00E97DD8">
        <w:rPr>
          <w:bCs/>
          <w:sz w:val="24"/>
        </w:rPr>
        <w:t xml:space="preserve">ome </w:t>
      </w:r>
      <w:r w:rsidR="00E97DD8" w:rsidRPr="00E97DD8">
        <w:rPr>
          <w:bCs/>
          <w:sz w:val="24"/>
        </w:rPr>
        <w:t xml:space="preserve">of these groups </w:t>
      </w:r>
      <w:r w:rsidR="006605E4" w:rsidRPr="00E97DD8">
        <w:rPr>
          <w:bCs/>
          <w:sz w:val="24"/>
        </w:rPr>
        <w:t>have strongly held views that are difficult to reconcile, if not actually irreconcilable.</w:t>
      </w:r>
      <w:r w:rsidR="00E97DD8" w:rsidRPr="00E97DD8">
        <w:rPr>
          <w:bCs/>
          <w:sz w:val="24"/>
        </w:rPr>
        <w:t xml:space="preserve"> However, the guidance above is an attempt to provide a </w:t>
      </w:r>
      <w:r w:rsidR="00541564">
        <w:rPr>
          <w:bCs/>
          <w:sz w:val="24"/>
        </w:rPr>
        <w:t>considered</w:t>
      </w:r>
      <w:r w:rsidR="00E97DD8" w:rsidRPr="00E97DD8">
        <w:rPr>
          <w:bCs/>
          <w:sz w:val="24"/>
        </w:rPr>
        <w:t xml:space="preserve"> view that would allow the concerns of some to be balanced against the rights of others</w:t>
      </w:r>
      <w:r w:rsidR="00E97DD8">
        <w:rPr>
          <w:bCs/>
          <w:sz w:val="24"/>
        </w:rPr>
        <w:t xml:space="preserve"> and to mitigate the possible </w:t>
      </w:r>
      <w:r w:rsidR="00E97DD8" w:rsidRPr="00E97DD8">
        <w:rPr>
          <w:bCs/>
          <w:sz w:val="24"/>
        </w:rPr>
        <w:t>adverse impact on the culture and character of communities in Moray.</w:t>
      </w:r>
      <w:r w:rsidR="00541564">
        <w:rPr>
          <w:bCs/>
          <w:sz w:val="24"/>
        </w:rPr>
        <w:t xml:space="preserve"> </w:t>
      </w:r>
      <w:r w:rsidR="009445EA">
        <w:rPr>
          <w:bCs/>
          <w:sz w:val="24"/>
        </w:rPr>
        <w:t xml:space="preserve">The towns and villages in Moray tend to be predominantly residential with relatively small centres leading to a shortage of possible locations for SEVs thus </w:t>
      </w:r>
      <w:r w:rsidR="009445EA" w:rsidRPr="009445EA">
        <w:rPr>
          <w:bCs/>
          <w:sz w:val="24"/>
        </w:rPr>
        <w:t>creating a con</w:t>
      </w:r>
      <w:r w:rsidR="006605E4" w:rsidRPr="009445EA">
        <w:rPr>
          <w:bCs/>
          <w:sz w:val="24"/>
        </w:rPr>
        <w:t>flict between commercial</w:t>
      </w:r>
      <w:r w:rsidR="009445EA" w:rsidRPr="009445EA">
        <w:rPr>
          <w:bCs/>
          <w:sz w:val="24"/>
        </w:rPr>
        <w:t xml:space="preserve">, recreational </w:t>
      </w:r>
      <w:r w:rsidR="006605E4" w:rsidRPr="009445EA">
        <w:rPr>
          <w:bCs/>
          <w:sz w:val="24"/>
        </w:rPr>
        <w:t>and tourist priorities</w:t>
      </w:r>
      <w:r w:rsidR="004E78FA">
        <w:rPr>
          <w:bCs/>
          <w:sz w:val="24"/>
        </w:rPr>
        <w:t xml:space="preserve"> in these already congested areas</w:t>
      </w:r>
      <w:r w:rsidR="006605E4" w:rsidRPr="009445EA">
        <w:rPr>
          <w:bCs/>
          <w:sz w:val="24"/>
        </w:rPr>
        <w:t xml:space="preserve">.  </w:t>
      </w:r>
      <w:r w:rsidR="004E78FA">
        <w:rPr>
          <w:bCs/>
          <w:sz w:val="24"/>
        </w:rPr>
        <w:t xml:space="preserve">Furthermore, the rural and remote nature of much of Moray would place a significant burden on the Licensing Team if they were to be able to carry out inspections diligently and </w:t>
      </w:r>
      <w:r w:rsidR="004E78FA">
        <w:rPr>
          <w:bCs/>
          <w:sz w:val="24"/>
        </w:rPr>
        <w:lastRenderedPageBreak/>
        <w:t xml:space="preserve">regularly to ensure the conditions of the licenses were being maintained by the venue owners and operators. </w:t>
      </w:r>
      <w:r w:rsidR="00843116">
        <w:rPr>
          <w:bCs/>
          <w:sz w:val="24"/>
        </w:rPr>
        <w:t xml:space="preserve">The evidence from the research suggests strongly that policing the conditions of an SEV licence are essential if the health, safety and wellbeing of the performers is to be maintained at an acceptable level, and that the club is not being frequented by minors, for example. </w:t>
      </w:r>
      <w:r w:rsidR="009445EA">
        <w:rPr>
          <w:bCs/>
          <w:sz w:val="24"/>
        </w:rPr>
        <w:t>Consequently, this has led to the recommendation for a maximum of just 2 SEVs in Moray.</w:t>
      </w:r>
    </w:p>
    <w:p w14:paraId="22CD66DA" w14:textId="5DF5D051" w:rsidR="000B3196" w:rsidRDefault="009445EA">
      <w:pPr>
        <w:rPr>
          <w:bCs/>
          <w:sz w:val="24"/>
        </w:rPr>
      </w:pPr>
      <w:r w:rsidRPr="009445EA">
        <w:rPr>
          <w:bCs/>
          <w:sz w:val="24"/>
        </w:rPr>
        <w:t>However, i</w:t>
      </w:r>
      <w:r w:rsidR="007F44C9" w:rsidRPr="009445EA">
        <w:rPr>
          <w:bCs/>
          <w:sz w:val="24"/>
        </w:rPr>
        <w:t>n comparison with more populous parts of Scotland Moray</w:t>
      </w:r>
      <w:r w:rsidRPr="009445EA">
        <w:rPr>
          <w:bCs/>
          <w:sz w:val="24"/>
        </w:rPr>
        <w:t xml:space="preserve"> is unlikely to have either the demand or enough performers to make a</w:t>
      </w:r>
      <w:r>
        <w:rPr>
          <w:bCs/>
          <w:sz w:val="24"/>
        </w:rPr>
        <w:t xml:space="preserve">n </w:t>
      </w:r>
      <w:r w:rsidRPr="009445EA">
        <w:rPr>
          <w:bCs/>
          <w:sz w:val="24"/>
        </w:rPr>
        <w:t xml:space="preserve">SEV </w:t>
      </w:r>
      <w:r>
        <w:rPr>
          <w:bCs/>
          <w:sz w:val="24"/>
        </w:rPr>
        <w:t xml:space="preserve">that was open most evenings </w:t>
      </w:r>
      <w:r w:rsidRPr="009445EA">
        <w:rPr>
          <w:bCs/>
          <w:sz w:val="24"/>
        </w:rPr>
        <w:t xml:space="preserve">financially viable. </w:t>
      </w:r>
      <w:r>
        <w:rPr>
          <w:bCs/>
          <w:sz w:val="24"/>
        </w:rPr>
        <w:t xml:space="preserve">A simple comparison of the populations and number of SEVs in other towns and cities in Scotland suggests that Elgin would be able to sustain about 0.3 of a </w:t>
      </w:r>
      <w:r w:rsidRPr="004E78FA">
        <w:rPr>
          <w:bCs/>
          <w:sz w:val="24"/>
        </w:rPr>
        <w:t xml:space="preserve">venue, or in other words, one that opened just 2 nights per week. This </w:t>
      </w:r>
      <w:r w:rsidR="000B3196" w:rsidRPr="004E78FA">
        <w:rPr>
          <w:bCs/>
          <w:sz w:val="24"/>
        </w:rPr>
        <w:t>economic reality</w:t>
      </w:r>
      <w:r w:rsidR="004E78FA" w:rsidRPr="004E78FA">
        <w:rPr>
          <w:bCs/>
          <w:sz w:val="24"/>
        </w:rPr>
        <w:t xml:space="preserve"> would suggest that even if the Licensing Committee approves the recommendations contained within this guidance there is a very slim chance that anyone will apply for a licence.</w:t>
      </w:r>
    </w:p>
    <w:p w14:paraId="5307D817" w14:textId="77777777" w:rsidR="00843116" w:rsidRDefault="00843116">
      <w:pPr>
        <w:rPr>
          <w:bCs/>
          <w:sz w:val="24"/>
        </w:rPr>
      </w:pPr>
    </w:p>
    <w:p w14:paraId="2EAFE308" w14:textId="77777777" w:rsidR="004E78FA" w:rsidRPr="004E78FA" w:rsidRDefault="004E78FA">
      <w:pPr>
        <w:rPr>
          <w:bCs/>
          <w:sz w:val="24"/>
        </w:rPr>
      </w:pPr>
    </w:p>
    <w:p w14:paraId="7BE06B40" w14:textId="77777777" w:rsidR="000B3196" w:rsidRDefault="000B3196">
      <w:pPr>
        <w:rPr>
          <w:bCs/>
          <w:sz w:val="24"/>
        </w:rPr>
      </w:pPr>
    </w:p>
    <w:p w14:paraId="045CF736" w14:textId="4D30F961" w:rsidR="00E95094" w:rsidRPr="000B3196" w:rsidRDefault="00E95094">
      <w:pPr>
        <w:rPr>
          <w:b/>
          <w:sz w:val="24"/>
        </w:rPr>
      </w:pPr>
      <w:r w:rsidRPr="000B3196">
        <w:rPr>
          <w:bCs/>
          <w:sz w:val="24"/>
        </w:rPr>
        <w:br w:type="page"/>
      </w:r>
    </w:p>
    <w:p w14:paraId="7D849620" w14:textId="77777777" w:rsidR="00827172" w:rsidRDefault="00E95094" w:rsidP="00827172">
      <w:pPr>
        <w:rPr>
          <w:b/>
          <w:sz w:val="24"/>
        </w:rPr>
      </w:pPr>
      <w:r>
        <w:rPr>
          <w:b/>
          <w:sz w:val="24"/>
        </w:rPr>
        <w:lastRenderedPageBreak/>
        <w:t>References:</w:t>
      </w:r>
    </w:p>
    <w:p w14:paraId="1A25EE07" w14:textId="200221A8" w:rsidR="003A2BC6" w:rsidRPr="003A2BC6" w:rsidRDefault="003A2BC6" w:rsidP="005436B2">
      <w:pPr>
        <w:rPr>
          <w:sz w:val="24"/>
        </w:rPr>
      </w:pPr>
      <w:r>
        <w:rPr>
          <w:sz w:val="24"/>
        </w:rPr>
        <w:t xml:space="preserve">Scottish Executive </w:t>
      </w:r>
      <w:r w:rsidR="00FF55AF">
        <w:rPr>
          <w:sz w:val="24"/>
        </w:rPr>
        <w:t>(</w:t>
      </w:r>
      <w:r>
        <w:rPr>
          <w:sz w:val="24"/>
        </w:rPr>
        <w:t>2006</w:t>
      </w:r>
      <w:r w:rsidR="00FF55AF">
        <w:rPr>
          <w:sz w:val="24"/>
        </w:rPr>
        <w:t>)</w:t>
      </w:r>
      <w:r w:rsidR="00067EFC">
        <w:rPr>
          <w:sz w:val="24"/>
        </w:rPr>
        <w:t xml:space="preserve">. </w:t>
      </w:r>
      <w:r w:rsidRPr="003A2BC6">
        <w:rPr>
          <w:sz w:val="24"/>
        </w:rPr>
        <w:t>Adult Entertainment Working Group - Report and</w:t>
      </w:r>
      <w:r>
        <w:rPr>
          <w:sz w:val="24"/>
        </w:rPr>
        <w:t xml:space="preserve"> </w:t>
      </w:r>
      <w:r w:rsidRPr="003A2BC6">
        <w:rPr>
          <w:sz w:val="24"/>
        </w:rPr>
        <w:t>Recommendations: Volume 1 – Scottish Government</w:t>
      </w:r>
      <w:r w:rsidR="006D5CE7">
        <w:rPr>
          <w:sz w:val="24"/>
        </w:rPr>
        <w:t xml:space="preserve">. Available at: </w:t>
      </w:r>
      <w:hyperlink r:id="rId14" w:history="1">
        <w:r w:rsidRPr="003A2BC6">
          <w:rPr>
            <w:color w:val="0000FF"/>
            <w:u w:val="single"/>
          </w:rPr>
          <w:t>https://www.webarchive.org.uk/wayback/archive/20170701074158mp_/http://www.gov.scot/Resource/Doc/112705/0027365.pdf</w:t>
        </w:r>
      </w:hyperlink>
      <w:r w:rsidR="006D5CE7">
        <w:t xml:space="preserve"> (Accessed</w:t>
      </w:r>
      <w:r w:rsidR="004F75F2">
        <w:t>:</w:t>
      </w:r>
      <w:r w:rsidR="006D5CE7">
        <w:t xml:space="preserve"> 6 April 2020).</w:t>
      </w:r>
    </w:p>
    <w:p w14:paraId="167433B0" w14:textId="0DCD8208" w:rsidR="003A2BC6" w:rsidRPr="003A2BC6" w:rsidRDefault="003A2BC6" w:rsidP="005436B2">
      <w:pPr>
        <w:rPr>
          <w:sz w:val="24"/>
        </w:rPr>
      </w:pPr>
      <w:r w:rsidRPr="003A2BC6">
        <w:rPr>
          <w:sz w:val="24"/>
        </w:rPr>
        <w:t>Local Government (Miscellaneous Provisions) Act 1982</w:t>
      </w:r>
      <w:r w:rsidR="006D5CE7">
        <w:rPr>
          <w:sz w:val="24"/>
        </w:rPr>
        <w:t xml:space="preserve">, Schedule 3. Available at:  </w:t>
      </w:r>
      <w:hyperlink r:id="rId15" w:history="1">
        <w:r w:rsidR="006D5CE7" w:rsidRPr="006D5CE7">
          <w:rPr>
            <w:color w:val="0000FF"/>
            <w:u w:val="single"/>
          </w:rPr>
          <w:t>http://www.legislation.gov.uk/ukpga/1982/30/schedule/3</w:t>
        </w:r>
      </w:hyperlink>
      <w:r w:rsidR="006D5CE7">
        <w:rPr>
          <w:sz w:val="24"/>
        </w:rPr>
        <w:t xml:space="preserve"> (Accessed</w:t>
      </w:r>
      <w:r w:rsidR="004F75F2">
        <w:rPr>
          <w:sz w:val="24"/>
        </w:rPr>
        <w:t>:</w:t>
      </w:r>
      <w:r w:rsidR="006D5CE7">
        <w:rPr>
          <w:sz w:val="24"/>
        </w:rPr>
        <w:t xml:space="preserve"> 6 April 2020).</w:t>
      </w:r>
    </w:p>
    <w:p w14:paraId="4D4A0FCF" w14:textId="5466FB8F" w:rsidR="003A2BC6" w:rsidRPr="006D5CE7" w:rsidRDefault="006D5CE7" w:rsidP="005436B2">
      <w:pPr>
        <w:rPr>
          <w:sz w:val="24"/>
        </w:rPr>
      </w:pPr>
      <w:r>
        <w:rPr>
          <w:sz w:val="24"/>
        </w:rPr>
        <w:t xml:space="preserve">Scottish Government </w:t>
      </w:r>
      <w:r w:rsidR="00FF55AF">
        <w:rPr>
          <w:sz w:val="24"/>
        </w:rPr>
        <w:t>(</w:t>
      </w:r>
      <w:r>
        <w:rPr>
          <w:sz w:val="24"/>
        </w:rPr>
        <w:t>2018</w:t>
      </w:r>
      <w:r w:rsidR="00FF55AF">
        <w:rPr>
          <w:sz w:val="24"/>
        </w:rPr>
        <w:t>)</w:t>
      </w:r>
      <w:r w:rsidR="00067EFC">
        <w:rPr>
          <w:sz w:val="24"/>
        </w:rPr>
        <w:t>.</w:t>
      </w:r>
      <w:r>
        <w:rPr>
          <w:sz w:val="24"/>
        </w:rPr>
        <w:t xml:space="preserve"> </w:t>
      </w:r>
      <w:r w:rsidRPr="006D5CE7">
        <w:rPr>
          <w:sz w:val="24"/>
        </w:rPr>
        <w:t>Equally Safe: Scotland's strategy to eradicate violence against women</w:t>
      </w:r>
      <w:r w:rsidR="00922205">
        <w:rPr>
          <w:sz w:val="24"/>
        </w:rPr>
        <w:t>.</w:t>
      </w:r>
      <w:r w:rsidRPr="006D5CE7">
        <w:t xml:space="preserve"> </w:t>
      </w:r>
      <w:r>
        <w:t xml:space="preserve">Available at: </w:t>
      </w:r>
      <w:hyperlink r:id="rId16" w:history="1">
        <w:r w:rsidRPr="002C09FD">
          <w:rPr>
            <w:rStyle w:val="Hyperlink"/>
            <w:sz w:val="24"/>
          </w:rPr>
          <w:t>https://www.gov.scot/publications/equally-safe-scotlands-strategy-prevent-eradicate-violence-against-women-girls/pages/3/</w:t>
        </w:r>
      </w:hyperlink>
      <w:r>
        <w:rPr>
          <w:sz w:val="24"/>
        </w:rPr>
        <w:t xml:space="preserve"> (Accessed</w:t>
      </w:r>
      <w:r w:rsidR="004F75F2">
        <w:rPr>
          <w:sz w:val="24"/>
        </w:rPr>
        <w:t>:</w:t>
      </w:r>
      <w:r>
        <w:rPr>
          <w:sz w:val="24"/>
        </w:rPr>
        <w:t xml:space="preserve"> 6 April 2020).</w:t>
      </w:r>
    </w:p>
    <w:p w14:paraId="3772FA6D" w14:textId="1C4B82D6" w:rsidR="005027EA" w:rsidRDefault="005027EA" w:rsidP="00787585">
      <w:pPr>
        <w:rPr>
          <w:sz w:val="24"/>
        </w:rPr>
      </w:pPr>
      <w:r w:rsidRPr="005027EA">
        <w:rPr>
          <w:sz w:val="24"/>
        </w:rPr>
        <w:t>Object (2009)</w:t>
      </w:r>
      <w:r w:rsidR="00067EFC">
        <w:rPr>
          <w:sz w:val="24"/>
        </w:rPr>
        <w:t>.</w:t>
      </w:r>
      <w:r w:rsidRPr="005027EA">
        <w:rPr>
          <w:sz w:val="24"/>
        </w:rPr>
        <w:t xml:space="preserve"> Joining up the dot’s: why urgent action is needed to tackle the sexualisation of</w:t>
      </w:r>
      <w:r>
        <w:rPr>
          <w:sz w:val="24"/>
        </w:rPr>
        <w:t xml:space="preserve"> </w:t>
      </w:r>
      <w:r w:rsidRPr="005027EA">
        <w:rPr>
          <w:sz w:val="24"/>
        </w:rPr>
        <w:t>women and girls in the media and popular culture.</w:t>
      </w:r>
    </w:p>
    <w:p w14:paraId="16846CBF" w14:textId="15E5017B" w:rsidR="006D5CE7" w:rsidRPr="006D5CE7" w:rsidRDefault="005027EA" w:rsidP="00787585">
      <w:pPr>
        <w:rPr>
          <w:sz w:val="24"/>
        </w:rPr>
      </w:pPr>
      <w:r w:rsidRPr="005027EA">
        <w:rPr>
          <w:sz w:val="24"/>
        </w:rPr>
        <w:t>Holsopple, K</w:t>
      </w:r>
      <w:r>
        <w:rPr>
          <w:sz w:val="24"/>
        </w:rPr>
        <w:t xml:space="preserve">. </w:t>
      </w:r>
      <w:r w:rsidR="00FF55AF">
        <w:rPr>
          <w:sz w:val="24"/>
        </w:rPr>
        <w:t>(</w:t>
      </w:r>
      <w:r w:rsidRPr="005027EA">
        <w:rPr>
          <w:sz w:val="24"/>
        </w:rPr>
        <w:t>1999</w:t>
      </w:r>
      <w:r w:rsidR="00FF55AF">
        <w:rPr>
          <w:sz w:val="24"/>
        </w:rPr>
        <w:t>)</w:t>
      </w:r>
      <w:r w:rsidR="00067EFC">
        <w:rPr>
          <w:sz w:val="24"/>
        </w:rPr>
        <w:t>.</w:t>
      </w:r>
      <w:r w:rsidRPr="005027EA">
        <w:rPr>
          <w:sz w:val="24"/>
        </w:rPr>
        <w:t xml:space="preserve"> Strip</w:t>
      </w:r>
      <w:r>
        <w:rPr>
          <w:sz w:val="24"/>
        </w:rPr>
        <w:t xml:space="preserve"> </w:t>
      </w:r>
      <w:r w:rsidRPr="005027EA">
        <w:rPr>
          <w:sz w:val="24"/>
        </w:rPr>
        <w:t>clubs according to Strippers: Exposing Workplace Sexual</w:t>
      </w:r>
      <w:r>
        <w:rPr>
          <w:sz w:val="24"/>
        </w:rPr>
        <w:t xml:space="preserve"> </w:t>
      </w:r>
      <w:r w:rsidRPr="005027EA">
        <w:rPr>
          <w:sz w:val="24"/>
        </w:rPr>
        <w:t>Violence.</w:t>
      </w:r>
      <w:r w:rsidR="005933F0" w:rsidRPr="005933F0">
        <w:t xml:space="preserve"> </w:t>
      </w:r>
      <w:r w:rsidR="005933F0" w:rsidRPr="005933F0">
        <w:rPr>
          <w:sz w:val="24"/>
        </w:rPr>
        <w:t>Making the Harm Visible: Global Sexual Exploitation of Women and Girls, Speaking Out and Providing Services, edited by D. and C. Roche Hughes. Kingston: Coalition Against Trafficking in Women</w:t>
      </w:r>
      <w:r w:rsidR="005933F0">
        <w:rPr>
          <w:sz w:val="24"/>
        </w:rPr>
        <w:t xml:space="preserve">, </w:t>
      </w:r>
      <w:r w:rsidR="005933F0" w:rsidRPr="005933F0">
        <w:rPr>
          <w:sz w:val="24"/>
        </w:rPr>
        <w:t>252-276</w:t>
      </w:r>
      <w:r w:rsidR="005933F0">
        <w:rPr>
          <w:sz w:val="24"/>
        </w:rPr>
        <w:t>.</w:t>
      </w:r>
    </w:p>
    <w:p w14:paraId="46DC5B79" w14:textId="187CFC9A" w:rsidR="005027EA" w:rsidRPr="00FF55AF" w:rsidRDefault="005027EA" w:rsidP="005027EA">
      <w:pPr>
        <w:rPr>
          <w:sz w:val="24"/>
        </w:rPr>
      </w:pPr>
      <w:r w:rsidRPr="00FF55AF">
        <w:rPr>
          <w:sz w:val="24"/>
        </w:rPr>
        <w:t>Patiniotis, J. &amp; Standing, K.</w:t>
      </w:r>
      <w:r w:rsidR="00FF55AF">
        <w:rPr>
          <w:sz w:val="24"/>
        </w:rPr>
        <w:t xml:space="preserve"> (</w:t>
      </w:r>
      <w:r w:rsidR="00FF55AF" w:rsidRPr="00FF55AF">
        <w:rPr>
          <w:sz w:val="24"/>
        </w:rPr>
        <w:t>2012</w:t>
      </w:r>
      <w:r w:rsidR="00FF55AF">
        <w:rPr>
          <w:sz w:val="24"/>
        </w:rPr>
        <w:t>)</w:t>
      </w:r>
      <w:r w:rsidR="00067EFC">
        <w:rPr>
          <w:sz w:val="24"/>
        </w:rPr>
        <w:t>.</w:t>
      </w:r>
      <w:r w:rsidRPr="00FF55AF">
        <w:rPr>
          <w:sz w:val="24"/>
        </w:rPr>
        <w:t xml:space="preserve"> </w:t>
      </w:r>
      <w:r w:rsidR="00FF55AF" w:rsidRPr="00FF55AF">
        <w:rPr>
          <w:sz w:val="24"/>
        </w:rPr>
        <w:t xml:space="preserve">License to cause harm? Sex entertainment venues and women’s sense of safety in inner city centres, Centre for </w:t>
      </w:r>
      <w:r w:rsidR="00FF55AF">
        <w:rPr>
          <w:sz w:val="24"/>
        </w:rPr>
        <w:t>C</w:t>
      </w:r>
      <w:r w:rsidR="00FF55AF" w:rsidRPr="00FF55AF">
        <w:rPr>
          <w:sz w:val="24"/>
        </w:rPr>
        <w:t xml:space="preserve">rime and </w:t>
      </w:r>
      <w:r w:rsidR="00FF55AF">
        <w:rPr>
          <w:sz w:val="24"/>
        </w:rPr>
        <w:t>J</w:t>
      </w:r>
      <w:r w:rsidR="00FF55AF" w:rsidRPr="00FF55AF">
        <w:rPr>
          <w:sz w:val="24"/>
        </w:rPr>
        <w:t xml:space="preserve">ustice </w:t>
      </w:r>
      <w:r w:rsidR="00FF55AF">
        <w:rPr>
          <w:sz w:val="24"/>
        </w:rPr>
        <w:t>S</w:t>
      </w:r>
      <w:r w:rsidR="00FF55AF" w:rsidRPr="00FF55AF">
        <w:rPr>
          <w:sz w:val="24"/>
        </w:rPr>
        <w:t>tudies</w:t>
      </w:r>
      <w:r w:rsidRPr="00FF55AF">
        <w:rPr>
          <w:sz w:val="24"/>
        </w:rPr>
        <w:t>.</w:t>
      </w:r>
    </w:p>
    <w:p w14:paraId="268DA247" w14:textId="4A66ECD2" w:rsidR="005027EA" w:rsidRPr="00FF55AF" w:rsidRDefault="00FF55AF" w:rsidP="005436B2">
      <w:pPr>
        <w:rPr>
          <w:sz w:val="24"/>
        </w:rPr>
      </w:pPr>
      <w:r w:rsidRPr="00FF55AF">
        <w:rPr>
          <w:sz w:val="24"/>
        </w:rPr>
        <w:t>Jeffreys, S.</w:t>
      </w:r>
      <w:r>
        <w:rPr>
          <w:sz w:val="24"/>
        </w:rPr>
        <w:t xml:space="preserve"> </w:t>
      </w:r>
      <w:r w:rsidRPr="00FF55AF">
        <w:rPr>
          <w:sz w:val="24"/>
        </w:rPr>
        <w:t>(2009)</w:t>
      </w:r>
      <w:r w:rsidR="00067EFC">
        <w:rPr>
          <w:sz w:val="24"/>
        </w:rPr>
        <w:t>.</w:t>
      </w:r>
      <w:r w:rsidRPr="00FF55AF">
        <w:rPr>
          <w:sz w:val="24"/>
        </w:rPr>
        <w:t xml:space="preserve"> The industrial vagina: the political economy of the global sex trade. Taylor &amp; Francis.</w:t>
      </w:r>
    </w:p>
    <w:p w14:paraId="3477053E" w14:textId="699810D3" w:rsidR="00FF55AF" w:rsidRDefault="00FF55AF" w:rsidP="00FF55AF">
      <w:pPr>
        <w:rPr>
          <w:sz w:val="24"/>
        </w:rPr>
      </w:pPr>
      <w:r w:rsidRPr="00AA2015">
        <w:rPr>
          <w:sz w:val="24"/>
        </w:rPr>
        <w:t>Smith, E. J. (2015)</w:t>
      </w:r>
      <w:r w:rsidR="00067EFC">
        <w:rPr>
          <w:sz w:val="24"/>
        </w:rPr>
        <w:t>.</w:t>
      </w:r>
      <w:r w:rsidRPr="00AA2015">
        <w:t xml:space="preserve"> </w:t>
      </w:r>
      <w:r w:rsidRPr="00AA2015">
        <w:rPr>
          <w:sz w:val="24"/>
        </w:rPr>
        <w:t>‘Violence can mean a lot of things can't it?’ An exploration of responses to harm associated with indoor sex work in Scotland</w:t>
      </w:r>
      <w:r w:rsidR="00AA2015" w:rsidRPr="00AA2015">
        <w:rPr>
          <w:sz w:val="24"/>
        </w:rPr>
        <w:t>,</w:t>
      </w:r>
      <w:r w:rsidRPr="00AA2015">
        <w:rPr>
          <w:sz w:val="24"/>
        </w:rPr>
        <w:t xml:space="preserve"> University of Stirling</w:t>
      </w:r>
      <w:r w:rsidR="00AA2015" w:rsidRPr="00AA2015">
        <w:rPr>
          <w:sz w:val="24"/>
        </w:rPr>
        <w:t>.</w:t>
      </w:r>
    </w:p>
    <w:p w14:paraId="492CBCFD" w14:textId="5AE49539" w:rsidR="00AA2015" w:rsidRDefault="00AA2015" w:rsidP="00AA2015">
      <w:pPr>
        <w:rPr>
          <w:sz w:val="24"/>
        </w:rPr>
      </w:pPr>
      <w:r w:rsidRPr="00AA2015">
        <w:rPr>
          <w:sz w:val="24"/>
        </w:rPr>
        <w:t>Sanders</w:t>
      </w:r>
      <w:r>
        <w:rPr>
          <w:sz w:val="24"/>
        </w:rPr>
        <w:t>, T. &amp;</w:t>
      </w:r>
      <w:r w:rsidRPr="00AA2015">
        <w:rPr>
          <w:sz w:val="24"/>
        </w:rPr>
        <w:t xml:space="preserve"> Hardy,</w:t>
      </w:r>
      <w:r>
        <w:rPr>
          <w:sz w:val="24"/>
        </w:rPr>
        <w:t xml:space="preserve"> K.</w:t>
      </w:r>
      <w:r w:rsidRPr="00AA2015">
        <w:rPr>
          <w:sz w:val="24"/>
        </w:rPr>
        <w:t xml:space="preserve"> </w:t>
      </w:r>
      <w:r>
        <w:rPr>
          <w:sz w:val="24"/>
        </w:rPr>
        <w:t>(</w:t>
      </w:r>
      <w:r w:rsidRPr="00AA2015">
        <w:rPr>
          <w:sz w:val="24"/>
        </w:rPr>
        <w:t>2011</w:t>
      </w:r>
      <w:r>
        <w:rPr>
          <w:sz w:val="24"/>
        </w:rPr>
        <w:t>)</w:t>
      </w:r>
      <w:r w:rsidR="00067EFC">
        <w:rPr>
          <w:sz w:val="24"/>
        </w:rPr>
        <w:t>.</w:t>
      </w:r>
      <w:r w:rsidRPr="00AA2015">
        <w:rPr>
          <w:sz w:val="24"/>
        </w:rPr>
        <w:t xml:space="preserve"> Video on the Regulatory Dance: Lap Dancing in the Night Time Economy</w:t>
      </w:r>
      <w:r>
        <w:rPr>
          <w:sz w:val="24"/>
        </w:rPr>
        <w:t xml:space="preserve">. Available at: </w:t>
      </w:r>
      <w:hyperlink r:id="rId17" w:history="1">
        <w:r w:rsidRPr="002C09FD">
          <w:rPr>
            <w:rStyle w:val="Hyperlink"/>
            <w:sz w:val="24"/>
          </w:rPr>
          <w:t>https://www.youtube.com/watch?v=MPqIhWD8UQk</w:t>
        </w:r>
      </w:hyperlink>
      <w:r>
        <w:rPr>
          <w:sz w:val="24"/>
        </w:rPr>
        <w:t xml:space="preserve"> (Accessed</w:t>
      </w:r>
      <w:r w:rsidR="004F75F2">
        <w:rPr>
          <w:sz w:val="24"/>
        </w:rPr>
        <w:t>:</w:t>
      </w:r>
      <w:r>
        <w:rPr>
          <w:sz w:val="24"/>
        </w:rPr>
        <w:t xml:space="preserve"> 7 April 2020).</w:t>
      </w:r>
    </w:p>
    <w:p w14:paraId="4D1EB598" w14:textId="77777777" w:rsidR="005933F0" w:rsidRDefault="00AA2015" w:rsidP="00FF55AF">
      <w:pPr>
        <w:rPr>
          <w:sz w:val="24"/>
        </w:rPr>
      </w:pPr>
      <w:r w:rsidRPr="00AA2015">
        <w:rPr>
          <w:sz w:val="24"/>
        </w:rPr>
        <w:t xml:space="preserve">Hardy, K., &amp; Sanders, T. (2015). The political economy of ‘lap dancing’: contested careers and women’s work in the stripping industry. Work, Employment and Society, 29(1), 119–136. </w:t>
      </w:r>
    </w:p>
    <w:p w14:paraId="03A3D6A3" w14:textId="5901924F" w:rsidR="005933F0" w:rsidRDefault="00067EFC" w:rsidP="00FF55AF">
      <w:pPr>
        <w:rPr>
          <w:sz w:val="24"/>
        </w:rPr>
      </w:pPr>
      <w:r w:rsidRPr="00067EFC">
        <w:rPr>
          <w:sz w:val="24"/>
        </w:rPr>
        <w:t>Lister, B.M. (2012)</w:t>
      </w:r>
      <w:r>
        <w:rPr>
          <w:sz w:val="24"/>
        </w:rPr>
        <w:t>.</w:t>
      </w:r>
      <w:r w:rsidRPr="00067EFC">
        <w:rPr>
          <w:sz w:val="24"/>
        </w:rPr>
        <w:t xml:space="preserve"> Precarious labour and disposable bodies: The eﬀects of cultural and economic change upon sexualised labour in lap-dancing venues in Scotland, University of Stirling</w:t>
      </w:r>
      <w:r>
        <w:rPr>
          <w:sz w:val="24"/>
        </w:rPr>
        <w:t>.</w:t>
      </w:r>
    </w:p>
    <w:p w14:paraId="3BE168C9" w14:textId="7AC69F04" w:rsidR="00067EFC" w:rsidRDefault="00067EFC" w:rsidP="00067EFC">
      <w:pPr>
        <w:rPr>
          <w:sz w:val="24"/>
        </w:rPr>
      </w:pPr>
      <w:r>
        <w:rPr>
          <w:sz w:val="24"/>
        </w:rPr>
        <w:t>Bindel</w:t>
      </w:r>
      <w:r w:rsidR="006656C8">
        <w:rPr>
          <w:sz w:val="24"/>
        </w:rPr>
        <w:t>,</w:t>
      </w:r>
      <w:r>
        <w:rPr>
          <w:sz w:val="24"/>
        </w:rPr>
        <w:t xml:space="preserve"> J. (2004).</w:t>
      </w:r>
      <w:r w:rsidRPr="00067EFC">
        <w:t xml:space="preserve"> </w:t>
      </w:r>
      <w:r w:rsidRPr="00067EFC">
        <w:rPr>
          <w:sz w:val="24"/>
        </w:rPr>
        <w:t>Profitable Exploits: Lap Dancing in</w:t>
      </w:r>
      <w:r>
        <w:rPr>
          <w:sz w:val="24"/>
        </w:rPr>
        <w:t xml:space="preserve"> </w:t>
      </w:r>
      <w:r w:rsidRPr="00067EFC">
        <w:rPr>
          <w:sz w:val="24"/>
        </w:rPr>
        <w:t>the UK</w:t>
      </w:r>
      <w:r>
        <w:rPr>
          <w:sz w:val="24"/>
        </w:rPr>
        <w:t>.</w:t>
      </w:r>
      <w:r w:rsidRPr="00067EFC">
        <w:t xml:space="preserve"> </w:t>
      </w:r>
      <w:r w:rsidRPr="00067EFC">
        <w:rPr>
          <w:sz w:val="24"/>
        </w:rPr>
        <w:t>Child and Woman Abuse Studies Unit, London</w:t>
      </w:r>
      <w:r>
        <w:rPr>
          <w:sz w:val="24"/>
        </w:rPr>
        <w:t xml:space="preserve"> </w:t>
      </w:r>
      <w:r w:rsidRPr="00067EFC">
        <w:rPr>
          <w:sz w:val="24"/>
        </w:rPr>
        <w:t>Metropolitan University</w:t>
      </w:r>
      <w:r>
        <w:rPr>
          <w:sz w:val="24"/>
        </w:rPr>
        <w:t>.</w:t>
      </w:r>
    </w:p>
    <w:p w14:paraId="150CB319" w14:textId="60D17A1C" w:rsidR="00067EFC" w:rsidRDefault="00067EFC" w:rsidP="00067EFC">
      <w:pPr>
        <w:rPr>
          <w:sz w:val="24"/>
        </w:rPr>
      </w:pPr>
      <w:r>
        <w:rPr>
          <w:sz w:val="24"/>
        </w:rPr>
        <w:lastRenderedPageBreak/>
        <w:t>Sanders, T., Hardy, K. &amp; Campbell, R. (2012). The regulatory dance: Sexual consumption in the night time economy – Summary of final findings, University of Leeds.</w:t>
      </w:r>
    </w:p>
    <w:p w14:paraId="6833052F" w14:textId="77777777" w:rsidR="00787585" w:rsidRDefault="006656C8" w:rsidP="00787585">
      <w:pPr>
        <w:rPr>
          <w:sz w:val="24"/>
        </w:rPr>
      </w:pPr>
      <w:r w:rsidRPr="006656C8">
        <w:rPr>
          <w:sz w:val="24"/>
        </w:rPr>
        <w:t>Willman A. and Levy, A. (2010) Introduction: Beyond the Sex in Sex Work. In:</w:t>
      </w:r>
      <w:r>
        <w:rPr>
          <w:sz w:val="24"/>
        </w:rPr>
        <w:t xml:space="preserve"> </w:t>
      </w:r>
      <w:r w:rsidRPr="006656C8">
        <w:rPr>
          <w:sz w:val="24"/>
        </w:rPr>
        <w:t>Ditmore, M. Levy, A. and Willman, A. Sex Work Matters: Exploring Money,</w:t>
      </w:r>
      <w:r>
        <w:rPr>
          <w:sz w:val="24"/>
        </w:rPr>
        <w:t xml:space="preserve"> </w:t>
      </w:r>
      <w:r w:rsidRPr="006656C8">
        <w:rPr>
          <w:sz w:val="24"/>
        </w:rPr>
        <w:t>Power and Intimacy in the Sex Industry. London:Zed Books.</w:t>
      </w:r>
    </w:p>
    <w:p w14:paraId="037BE4E8" w14:textId="5281DC13" w:rsidR="00787585" w:rsidRDefault="00787585" w:rsidP="00787585">
      <w:pPr>
        <w:rPr>
          <w:bCs/>
        </w:rPr>
      </w:pPr>
      <w:r>
        <w:rPr>
          <w:sz w:val="24"/>
        </w:rPr>
        <w:t>U</w:t>
      </w:r>
      <w:r w:rsidRPr="00787585">
        <w:rPr>
          <w:bCs/>
        </w:rPr>
        <w:t xml:space="preserve">nited Voices of the World, (2019). Strippers unionise with UVW to fight covert filming in legal clubs. Available at:  </w:t>
      </w:r>
      <w:hyperlink r:id="rId18" w:history="1">
        <w:r w:rsidRPr="00787585">
          <w:rPr>
            <w:rStyle w:val="Hyperlink"/>
            <w:bCs/>
          </w:rPr>
          <w:t>https://www.uvwunion.org.uk/news/2019/4/womens-equality-party-covert-filming</w:t>
        </w:r>
      </w:hyperlink>
      <w:r w:rsidRPr="00787585">
        <w:rPr>
          <w:bCs/>
        </w:rPr>
        <w:t xml:space="preserve"> (Accessed</w:t>
      </w:r>
      <w:r w:rsidR="004F75F2">
        <w:rPr>
          <w:bCs/>
        </w:rPr>
        <w:t xml:space="preserve">: </w:t>
      </w:r>
      <w:r w:rsidRPr="00787585">
        <w:rPr>
          <w:bCs/>
        </w:rPr>
        <w:t>1 April 2020).</w:t>
      </w:r>
    </w:p>
    <w:p w14:paraId="35FF9843" w14:textId="6B033F91" w:rsidR="00F13211" w:rsidRDefault="00F13211" w:rsidP="00F13211">
      <w:pPr>
        <w:rPr>
          <w:bCs/>
        </w:rPr>
      </w:pPr>
      <w:r w:rsidRPr="00F13211">
        <w:rPr>
          <w:bCs/>
        </w:rPr>
        <w:t>Frank, K. (2002)</w:t>
      </w:r>
      <w:r w:rsidR="002B505C">
        <w:rPr>
          <w:bCs/>
        </w:rPr>
        <w:t>.</w:t>
      </w:r>
      <w:r w:rsidRPr="00F13211">
        <w:rPr>
          <w:bCs/>
        </w:rPr>
        <w:t xml:space="preserve"> G-Strings and Sympathy: Strip Club Regulars and Male</w:t>
      </w:r>
      <w:r>
        <w:rPr>
          <w:bCs/>
        </w:rPr>
        <w:t xml:space="preserve"> </w:t>
      </w:r>
      <w:r w:rsidRPr="00F13211">
        <w:rPr>
          <w:bCs/>
        </w:rPr>
        <w:t xml:space="preserve">Desire. USA: Duke University Press. </w:t>
      </w:r>
    </w:p>
    <w:p w14:paraId="3183245D" w14:textId="7E86DEA2" w:rsidR="00F13211" w:rsidRDefault="00F13211" w:rsidP="00F13211">
      <w:pPr>
        <w:rPr>
          <w:bCs/>
        </w:rPr>
      </w:pPr>
      <w:r w:rsidRPr="00F13211">
        <w:rPr>
          <w:bCs/>
        </w:rPr>
        <w:t>Woods, J. (2007)</w:t>
      </w:r>
      <w:r w:rsidR="002B505C">
        <w:rPr>
          <w:bCs/>
        </w:rPr>
        <w:t>.</w:t>
      </w:r>
      <w:r w:rsidRPr="00F13211">
        <w:rPr>
          <w:bCs/>
        </w:rPr>
        <w:t xml:space="preserve"> “A Hangout with a View” Rural Strip Clubs: An Ethnographic</w:t>
      </w:r>
      <w:r>
        <w:rPr>
          <w:bCs/>
        </w:rPr>
        <w:t xml:space="preserve"> </w:t>
      </w:r>
      <w:r w:rsidRPr="00F13211">
        <w:rPr>
          <w:bCs/>
        </w:rPr>
        <w:t xml:space="preserve">Exploration. UW-L </w:t>
      </w:r>
      <w:r>
        <w:rPr>
          <w:bCs/>
        </w:rPr>
        <w:t>J</w:t>
      </w:r>
      <w:r w:rsidRPr="00F13211">
        <w:rPr>
          <w:bCs/>
        </w:rPr>
        <w:t>ournal of Undergraduate Research</w:t>
      </w:r>
      <w:r>
        <w:rPr>
          <w:bCs/>
        </w:rPr>
        <w:t>. Available at:</w:t>
      </w:r>
      <w:r w:rsidRPr="00F13211">
        <w:t xml:space="preserve"> </w:t>
      </w:r>
      <w:hyperlink r:id="rId19" w:history="1">
        <w:r w:rsidRPr="00F13211">
          <w:rPr>
            <w:color w:val="0000FF"/>
            <w:u w:val="single"/>
          </w:rPr>
          <w:t>https://fliphtml5.com/dxoq/sypq/basic</w:t>
        </w:r>
      </w:hyperlink>
      <w:r>
        <w:t xml:space="preserve"> (Accessed</w:t>
      </w:r>
      <w:r w:rsidR="004F75F2">
        <w:t>:</w:t>
      </w:r>
      <w:r>
        <w:t xml:space="preserve"> </w:t>
      </w:r>
      <w:r w:rsidR="00FB165B">
        <w:t>7 April 2020).</w:t>
      </w:r>
    </w:p>
    <w:p w14:paraId="4FC35E07" w14:textId="0AD38E5A" w:rsidR="00F13211" w:rsidRDefault="00F13211" w:rsidP="00F13211">
      <w:pPr>
        <w:rPr>
          <w:bCs/>
        </w:rPr>
      </w:pPr>
      <w:r w:rsidRPr="00F13211">
        <w:rPr>
          <w:bCs/>
        </w:rPr>
        <w:t>Liepe-Levinson, K. (2002)</w:t>
      </w:r>
      <w:r w:rsidR="002B505C">
        <w:rPr>
          <w:bCs/>
        </w:rPr>
        <w:t>.</w:t>
      </w:r>
      <w:r w:rsidRPr="00F13211">
        <w:rPr>
          <w:bCs/>
        </w:rPr>
        <w:t xml:space="preserve"> Strip Show: Performances of Gender and Desire.</w:t>
      </w:r>
      <w:r>
        <w:rPr>
          <w:bCs/>
        </w:rPr>
        <w:t xml:space="preserve"> </w:t>
      </w:r>
      <w:r w:rsidRPr="00F13211">
        <w:rPr>
          <w:bCs/>
        </w:rPr>
        <w:t>London: Routledge.</w:t>
      </w:r>
    </w:p>
    <w:p w14:paraId="7DE7A053" w14:textId="4E4ABCBD" w:rsidR="00FB165B" w:rsidRDefault="00FB165B" w:rsidP="00FB165B">
      <w:pPr>
        <w:rPr>
          <w:bCs/>
        </w:rPr>
      </w:pPr>
      <w:r>
        <w:rPr>
          <w:bCs/>
        </w:rPr>
        <w:t xml:space="preserve">Sex Worker Advocacy and Resistance Movement (SWARM) (2018). </w:t>
      </w:r>
      <w:r w:rsidRPr="00FB165B">
        <w:rPr>
          <w:bCs/>
        </w:rPr>
        <w:t>No silence</w:t>
      </w:r>
      <w:r>
        <w:rPr>
          <w:bCs/>
        </w:rPr>
        <w:t xml:space="preserve"> </w:t>
      </w:r>
      <w:r w:rsidRPr="00FB165B">
        <w:rPr>
          <w:bCs/>
        </w:rPr>
        <w:t>to violence</w:t>
      </w:r>
      <w:r>
        <w:rPr>
          <w:bCs/>
        </w:rPr>
        <w:t xml:space="preserve">: </w:t>
      </w:r>
      <w:r w:rsidRPr="00FB165B">
        <w:rPr>
          <w:bCs/>
        </w:rPr>
        <w:t>a report</w:t>
      </w:r>
      <w:r>
        <w:rPr>
          <w:bCs/>
        </w:rPr>
        <w:t xml:space="preserve"> </w:t>
      </w:r>
      <w:r w:rsidRPr="00FB165B">
        <w:rPr>
          <w:bCs/>
        </w:rPr>
        <w:t>on violence</w:t>
      </w:r>
      <w:r>
        <w:rPr>
          <w:bCs/>
        </w:rPr>
        <w:t xml:space="preserve"> </w:t>
      </w:r>
      <w:r w:rsidRPr="00FB165B">
        <w:rPr>
          <w:bCs/>
        </w:rPr>
        <w:t>against women</w:t>
      </w:r>
      <w:r>
        <w:rPr>
          <w:bCs/>
        </w:rPr>
        <w:t xml:space="preserve"> </w:t>
      </w:r>
      <w:r w:rsidRPr="00FB165B">
        <w:rPr>
          <w:bCs/>
        </w:rPr>
        <w:t>in prostitution</w:t>
      </w:r>
      <w:r>
        <w:rPr>
          <w:bCs/>
        </w:rPr>
        <w:t xml:space="preserve"> </w:t>
      </w:r>
      <w:r w:rsidRPr="00FB165B">
        <w:rPr>
          <w:bCs/>
        </w:rPr>
        <w:t>in the UK</w:t>
      </w:r>
      <w:r>
        <w:rPr>
          <w:bCs/>
        </w:rPr>
        <w:t xml:space="preserve">. Available at: </w:t>
      </w:r>
      <w:hyperlink r:id="rId20" w:history="1">
        <w:r w:rsidRPr="002C09FD">
          <w:rPr>
            <w:rStyle w:val="Hyperlink"/>
            <w:bCs/>
          </w:rPr>
          <w:t>https://www.swarmcollective.org/briefing-documents</w:t>
        </w:r>
      </w:hyperlink>
      <w:r>
        <w:rPr>
          <w:bCs/>
        </w:rPr>
        <w:t xml:space="preserve"> (Accessed 7</w:t>
      </w:r>
      <w:r w:rsidR="004F75F2">
        <w:rPr>
          <w:bCs/>
        </w:rPr>
        <w:t>:</w:t>
      </w:r>
      <w:r>
        <w:rPr>
          <w:bCs/>
        </w:rPr>
        <w:t xml:space="preserve"> April 2020).</w:t>
      </w:r>
    </w:p>
    <w:p w14:paraId="7B5975F1" w14:textId="7720693E" w:rsidR="00FB165B" w:rsidRPr="00497A50" w:rsidRDefault="00FB165B" w:rsidP="00FB165B">
      <w:pPr>
        <w:rPr>
          <w:sz w:val="24"/>
        </w:rPr>
      </w:pPr>
      <w:r w:rsidRPr="00497A50">
        <w:rPr>
          <w:sz w:val="24"/>
        </w:rPr>
        <w:t>Colosi</w:t>
      </w:r>
      <w:r>
        <w:rPr>
          <w:sz w:val="24"/>
        </w:rPr>
        <w:t>, R. (2012)</w:t>
      </w:r>
      <w:r w:rsidR="002B505C">
        <w:rPr>
          <w:sz w:val="24"/>
        </w:rPr>
        <w:t>.</w:t>
      </w:r>
      <w:r>
        <w:rPr>
          <w:sz w:val="24"/>
        </w:rPr>
        <w:t xml:space="preserve"> </w:t>
      </w:r>
      <w:r w:rsidRPr="00497A50">
        <w:rPr>
          <w:sz w:val="24"/>
        </w:rPr>
        <w:t>Over ‘Sexed’ Regulation and the Disregarded Worker: An Overview of the Impact of Sexual Entertainment Policy on Lap-Dancing Club Workers</w:t>
      </w:r>
      <w:r>
        <w:rPr>
          <w:sz w:val="24"/>
        </w:rPr>
        <w:t xml:space="preserve">, </w:t>
      </w:r>
      <w:r w:rsidRPr="00497A50">
        <w:rPr>
          <w:sz w:val="24"/>
        </w:rPr>
        <w:t>Social Policy &amp; Society</w:t>
      </w:r>
      <w:r>
        <w:rPr>
          <w:sz w:val="24"/>
        </w:rPr>
        <w:t xml:space="preserve">, </w:t>
      </w:r>
      <w:r w:rsidRPr="00497A50">
        <w:rPr>
          <w:sz w:val="24"/>
        </w:rPr>
        <w:t>Cambridge</w:t>
      </w:r>
      <w:r>
        <w:rPr>
          <w:sz w:val="24"/>
        </w:rPr>
        <w:t xml:space="preserve"> </w:t>
      </w:r>
      <w:r w:rsidRPr="00497A50">
        <w:rPr>
          <w:sz w:val="24"/>
        </w:rPr>
        <w:t xml:space="preserve">University Press </w:t>
      </w:r>
    </w:p>
    <w:p w14:paraId="4D321378" w14:textId="5F956684" w:rsidR="00685558" w:rsidRDefault="002B505C" w:rsidP="00787585">
      <w:pPr>
        <w:rPr>
          <w:bCs/>
        </w:rPr>
      </w:pPr>
      <w:r>
        <w:rPr>
          <w:bCs/>
        </w:rPr>
        <w:t>H</w:t>
      </w:r>
      <w:r w:rsidRPr="002B505C">
        <w:rPr>
          <w:bCs/>
        </w:rPr>
        <w:t>anna, J. (2005). Exotic Dance Adult Entertainment: A Guide for Planners and Policy Makers. Journal of Planning Literature - J PLAN LIT</w:t>
      </w:r>
      <w:r>
        <w:rPr>
          <w:bCs/>
        </w:rPr>
        <w:t xml:space="preserve"> (</w:t>
      </w:r>
      <w:r w:rsidRPr="002B505C">
        <w:rPr>
          <w:bCs/>
        </w:rPr>
        <w:t>20</w:t>
      </w:r>
      <w:r>
        <w:rPr>
          <w:bCs/>
        </w:rPr>
        <w:t>),</w:t>
      </w:r>
      <w:r w:rsidRPr="002B505C">
        <w:rPr>
          <w:bCs/>
        </w:rPr>
        <w:t xml:space="preserve"> 116-134</w:t>
      </w:r>
      <w:r>
        <w:rPr>
          <w:bCs/>
        </w:rPr>
        <w:t>.</w:t>
      </w:r>
    </w:p>
    <w:p w14:paraId="37E941C9" w14:textId="0C4360F4" w:rsidR="00756739" w:rsidRDefault="00756739" w:rsidP="00787585">
      <w:pPr>
        <w:rPr>
          <w:bCs/>
        </w:rPr>
      </w:pPr>
      <w:r w:rsidRPr="00756739">
        <w:rPr>
          <w:bCs/>
        </w:rPr>
        <w:t>Association of Licensed Adult Entertainment Venues Scotland</w:t>
      </w:r>
      <w:r>
        <w:rPr>
          <w:bCs/>
        </w:rPr>
        <w:t xml:space="preserve">, </w:t>
      </w:r>
      <w:r w:rsidRPr="00756739">
        <w:rPr>
          <w:bCs/>
        </w:rPr>
        <w:t xml:space="preserve">HUMAN TRAFICKING AND MIGRANT WORKER TOOLKIT </w:t>
      </w:r>
      <w:r>
        <w:rPr>
          <w:bCs/>
        </w:rPr>
        <w:t>-</w:t>
      </w:r>
      <w:r w:rsidRPr="00756739">
        <w:rPr>
          <w:bCs/>
        </w:rPr>
        <w:t xml:space="preserve"> A GUIDE FOR EMPLOYERS</w:t>
      </w:r>
      <w:r>
        <w:rPr>
          <w:bCs/>
        </w:rPr>
        <w:t xml:space="preserve">, Version 2. Available at: </w:t>
      </w:r>
      <w:hyperlink r:id="rId21" w:history="1">
        <w:r w:rsidRPr="002C09FD">
          <w:rPr>
            <w:rStyle w:val="Hyperlink"/>
            <w:bCs/>
          </w:rPr>
          <w:t>http://www.alaevs.co.uk/wp/wp-content/uploads/2015/01/HTtoolkit3SMcDMk2.docx</w:t>
        </w:r>
      </w:hyperlink>
      <w:r>
        <w:rPr>
          <w:bCs/>
        </w:rPr>
        <w:t xml:space="preserve"> (Accessed</w:t>
      </w:r>
      <w:r w:rsidR="004F75F2">
        <w:rPr>
          <w:bCs/>
        </w:rPr>
        <w:t>:</w:t>
      </w:r>
      <w:r>
        <w:rPr>
          <w:bCs/>
        </w:rPr>
        <w:t xml:space="preserve"> 7 April 2020).</w:t>
      </w:r>
    </w:p>
    <w:p w14:paraId="6945D48C" w14:textId="50DE99D2" w:rsidR="00756739" w:rsidRPr="00756739" w:rsidRDefault="00756739" w:rsidP="00756739">
      <w:pPr>
        <w:rPr>
          <w:bCs/>
        </w:rPr>
      </w:pPr>
      <w:r>
        <w:rPr>
          <w:bCs/>
        </w:rPr>
        <w:t>Scottish Government (2005).</w:t>
      </w:r>
      <w:r w:rsidRPr="00756739">
        <w:t xml:space="preserve"> </w:t>
      </w:r>
      <w:r w:rsidRPr="00756739">
        <w:rPr>
          <w:bCs/>
        </w:rPr>
        <w:t>The Economic Impact of Adult Entertainment</w:t>
      </w:r>
      <w:r>
        <w:rPr>
          <w:bCs/>
        </w:rPr>
        <w:t xml:space="preserve">, </w:t>
      </w:r>
      <w:r w:rsidRPr="00756739">
        <w:rPr>
          <w:bCs/>
        </w:rPr>
        <w:t>Employment Research Institute, Napier University, Edinburgh</w:t>
      </w:r>
      <w:r>
        <w:rPr>
          <w:bCs/>
        </w:rPr>
        <w:t xml:space="preserve">. Available at: </w:t>
      </w:r>
      <w:hyperlink r:id="rId22" w:history="1">
        <w:r w:rsidRPr="002C09FD">
          <w:rPr>
            <w:rStyle w:val="Hyperlink"/>
            <w:bCs/>
          </w:rPr>
          <w:t>https://www.webarchive.org.uk/wayback/archive/20180518064556/http:/www.gov.scot/Publications/2006/04/24111914/16</w:t>
        </w:r>
      </w:hyperlink>
      <w:r>
        <w:rPr>
          <w:bCs/>
        </w:rPr>
        <w:t xml:space="preserve"> </w:t>
      </w:r>
      <w:r w:rsidRPr="00756739">
        <w:rPr>
          <w:bCs/>
        </w:rPr>
        <w:t>(Accessed</w:t>
      </w:r>
      <w:r w:rsidR="004F75F2">
        <w:rPr>
          <w:bCs/>
        </w:rPr>
        <w:t xml:space="preserve">: </w:t>
      </w:r>
      <w:r w:rsidRPr="00756739">
        <w:rPr>
          <w:bCs/>
        </w:rPr>
        <w:t>7 April 2020).</w:t>
      </w:r>
    </w:p>
    <w:p w14:paraId="1DCFD06A" w14:textId="06BFEF13" w:rsidR="004F75F2" w:rsidRPr="004F75F2" w:rsidRDefault="004F75F2" w:rsidP="004F75F2">
      <w:pPr>
        <w:pStyle w:val="FootnoteText"/>
        <w:rPr>
          <w:bCs/>
          <w:sz w:val="22"/>
          <w:szCs w:val="22"/>
        </w:rPr>
      </w:pPr>
      <w:r w:rsidRPr="004F75F2">
        <w:rPr>
          <w:bCs/>
          <w:sz w:val="22"/>
          <w:szCs w:val="22"/>
        </w:rPr>
        <w:t xml:space="preserve">Air Weapons and Licensing (Scotland) Act 2015. Available at: </w:t>
      </w:r>
      <w:hyperlink r:id="rId23" w:history="1">
        <w:r w:rsidRPr="002C09FD">
          <w:rPr>
            <w:rStyle w:val="Hyperlink"/>
            <w:bCs/>
            <w:sz w:val="22"/>
            <w:szCs w:val="22"/>
          </w:rPr>
          <w:t>http://www.legislation.gov.uk/asp/2015/10/contents/enacted</w:t>
        </w:r>
      </w:hyperlink>
      <w:r>
        <w:rPr>
          <w:bCs/>
          <w:sz w:val="22"/>
          <w:szCs w:val="22"/>
        </w:rPr>
        <w:t xml:space="preserve">  </w:t>
      </w:r>
      <w:r w:rsidRPr="004F75F2">
        <w:rPr>
          <w:bCs/>
          <w:sz w:val="22"/>
          <w:szCs w:val="22"/>
        </w:rPr>
        <w:t>(Accessed</w:t>
      </w:r>
      <w:r>
        <w:rPr>
          <w:bCs/>
          <w:sz w:val="22"/>
          <w:szCs w:val="22"/>
        </w:rPr>
        <w:t>:</w:t>
      </w:r>
      <w:r w:rsidRPr="004F75F2">
        <w:rPr>
          <w:bCs/>
          <w:sz w:val="22"/>
          <w:szCs w:val="22"/>
        </w:rPr>
        <w:t xml:space="preserve"> </w:t>
      </w:r>
      <w:r>
        <w:rPr>
          <w:bCs/>
          <w:sz w:val="22"/>
          <w:szCs w:val="22"/>
        </w:rPr>
        <w:t>7 April 2020</w:t>
      </w:r>
      <w:r w:rsidRPr="004F75F2">
        <w:rPr>
          <w:bCs/>
          <w:sz w:val="22"/>
          <w:szCs w:val="22"/>
        </w:rPr>
        <w:t>).</w:t>
      </w:r>
    </w:p>
    <w:p w14:paraId="376186BD" w14:textId="77777777" w:rsidR="004F75F2" w:rsidRDefault="004F75F2" w:rsidP="00787585">
      <w:pPr>
        <w:rPr>
          <w:bCs/>
        </w:rPr>
      </w:pPr>
    </w:p>
    <w:p w14:paraId="351A1BDC" w14:textId="77777777" w:rsidR="002C1C3F" w:rsidRDefault="002C1C3F" w:rsidP="001B345A">
      <w:pPr>
        <w:rPr>
          <w:bCs/>
        </w:rPr>
      </w:pPr>
      <w:r w:rsidRPr="002C1C3F">
        <w:rPr>
          <w:sz w:val="24"/>
        </w:rPr>
        <w:t>Policing and Crime Act 2009</w:t>
      </w:r>
      <w:r>
        <w:rPr>
          <w:sz w:val="24"/>
        </w:rPr>
        <w:t xml:space="preserve">, </w:t>
      </w:r>
      <w:r w:rsidRPr="002C1C3F">
        <w:rPr>
          <w:sz w:val="24"/>
        </w:rPr>
        <w:t>UK Public General Acts</w:t>
      </w:r>
      <w:r>
        <w:rPr>
          <w:sz w:val="24"/>
        </w:rPr>
        <w:t xml:space="preserve"> </w:t>
      </w:r>
      <w:r w:rsidRPr="002C1C3F">
        <w:rPr>
          <w:sz w:val="24"/>
        </w:rPr>
        <w:t>2009 c. 26 Part 2 Sex</w:t>
      </w:r>
      <w:r>
        <w:rPr>
          <w:sz w:val="24"/>
        </w:rPr>
        <w:t xml:space="preserve"> E</w:t>
      </w:r>
      <w:r w:rsidRPr="002C1C3F">
        <w:rPr>
          <w:sz w:val="24"/>
        </w:rPr>
        <w:t>stablishments</w:t>
      </w:r>
      <w:r>
        <w:rPr>
          <w:sz w:val="24"/>
        </w:rPr>
        <w:t xml:space="preserve"> </w:t>
      </w:r>
      <w:r w:rsidRPr="002C1C3F">
        <w:rPr>
          <w:sz w:val="24"/>
        </w:rPr>
        <w:t>Section 27</w:t>
      </w:r>
      <w:r>
        <w:rPr>
          <w:sz w:val="24"/>
        </w:rPr>
        <w:t xml:space="preserve">. Available at: </w:t>
      </w:r>
      <w:hyperlink r:id="rId24" w:history="1">
        <w:r w:rsidRPr="002C09FD">
          <w:rPr>
            <w:rStyle w:val="Hyperlink"/>
            <w:sz w:val="24"/>
          </w:rPr>
          <w:t>http://www.legislation.gov.uk/ukpga/2009/26/section/27</w:t>
        </w:r>
      </w:hyperlink>
      <w:r>
        <w:rPr>
          <w:sz w:val="24"/>
        </w:rPr>
        <w:t xml:space="preserve"> (Accessed: 7 April 2020).</w:t>
      </w:r>
    </w:p>
    <w:p w14:paraId="3A19A576" w14:textId="7721E332" w:rsidR="00FF6B12" w:rsidRDefault="000E1BA4" w:rsidP="001B345A">
      <w:r w:rsidRPr="000E1BA4">
        <w:lastRenderedPageBreak/>
        <w:t>Reid</w:t>
      </w:r>
      <w:r w:rsidR="00FF55AF">
        <w:t>, P.</w:t>
      </w:r>
      <w:r w:rsidRPr="000E1BA4">
        <w:t xml:space="preserve"> &amp;</w:t>
      </w:r>
      <w:r w:rsidR="00FF55AF">
        <w:t xml:space="preserve"> </w:t>
      </w:r>
      <w:r w:rsidRPr="000E1BA4">
        <w:t>Tait</w:t>
      </w:r>
      <w:r w:rsidR="00FF55AF">
        <w:t>, E. (</w:t>
      </w:r>
      <w:r w:rsidRPr="000E1BA4">
        <w:t>2017</w:t>
      </w:r>
      <w:r w:rsidR="00FF55AF">
        <w:t>)</w:t>
      </w:r>
      <w:r w:rsidRPr="000E1BA4">
        <w:t xml:space="preserve">, </w:t>
      </w:r>
      <w:r w:rsidR="001B345A" w:rsidRPr="000E1BA4">
        <w:t>CASTLE TO CATHEDRAL TO CASHMERE</w:t>
      </w:r>
      <w:r w:rsidRPr="000E1BA4">
        <w:t xml:space="preserve"> An evaluation</w:t>
      </w:r>
      <w:r>
        <w:t xml:space="preserve">, </w:t>
      </w:r>
      <w:r w:rsidR="001B345A" w:rsidRPr="000E1BA4">
        <w:t>School of Creative and Cultural Business | Robert Gordon University</w:t>
      </w:r>
    </w:p>
    <w:p w14:paraId="473B18D2" w14:textId="77777777" w:rsidR="007A3587" w:rsidRDefault="007A3587" w:rsidP="001B345A">
      <w:pPr>
        <w:rPr>
          <w:b/>
          <w:sz w:val="28"/>
          <w:szCs w:val="28"/>
        </w:rPr>
        <w:sectPr w:rsidR="007A3587">
          <w:footerReference w:type="default" r:id="rId25"/>
          <w:pgSz w:w="11906" w:h="16838"/>
          <w:pgMar w:top="1440" w:right="1440" w:bottom="1440" w:left="1440" w:header="708" w:footer="708" w:gutter="0"/>
          <w:cols w:space="708"/>
          <w:docGrid w:linePitch="360"/>
        </w:sectPr>
      </w:pPr>
    </w:p>
    <w:p w14:paraId="357225D3" w14:textId="16048A52" w:rsidR="00642AF1" w:rsidRPr="007A3587" w:rsidRDefault="00FF6B12" w:rsidP="001B345A">
      <w:r w:rsidRPr="000674B6">
        <w:rPr>
          <w:b/>
          <w:sz w:val="28"/>
          <w:szCs w:val="28"/>
        </w:rPr>
        <w:lastRenderedPageBreak/>
        <w:t xml:space="preserve">ANNEX </w:t>
      </w:r>
      <w:r w:rsidR="000674B6" w:rsidRPr="000674B6">
        <w:rPr>
          <w:b/>
          <w:sz w:val="28"/>
          <w:szCs w:val="28"/>
        </w:rPr>
        <w:t>A</w:t>
      </w:r>
    </w:p>
    <w:p w14:paraId="5B3A06FA" w14:textId="27B16CA4" w:rsidR="00FF6B12" w:rsidRDefault="00FF6B12" w:rsidP="00FF6B12">
      <w:pPr>
        <w:rPr>
          <w:b/>
          <w:sz w:val="24"/>
        </w:rPr>
      </w:pPr>
      <w:r>
        <w:rPr>
          <w:b/>
          <w:sz w:val="24"/>
        </w:rPr>
        <w:t>LICENSING FORMS</w:t>
      </w:r>
      <w:r w:rsidR="000674B6">
        <w:rPr>
          <w:b/>
          <w:sz w:val="24"/>
        </w:rPr>
        <w:t xml:space="preserve"> – EXAMPLES FROM ENGLISH COUNCILS</w:t>
      </w:r>
    </w:p>
    <w:p w14:paraId="683DE90D" w14:textId="502E52B2" w:rsidR="00FF6B12" w:rsidRPr="00E5088D" w:rsidRDefault="00FF6B12" w:rsidP="00FF6B12">
      <w:pPr>
        <w:pStyle w:val="ListParagraph"/>
        <w:numPr>
          <w:ilvl w:val="0"/>
          <w:numId w:val="19"/>
        </w:numPr>
        <w:rPr>
          <w:bCs/>
          <w:sz w:val="24"/>
        </w:rPr>
      </w:pPr>
      <w:r w:rsidRPr="00E5088D">
        <w:rPr>
          <w:bCs/>
          <w:sz w:val="24"/>
        </w:rPr>
        <w:t>WESTMINSTER CITY COUNCIL</w:t>
      </w:r>
      <w:r>
        <w:rPr>
          <w:bCs/>
          <w:sz w:val="24"/>
        </w:rPr>
        <w:t xml:space="preserve"> </w:t>
      </w:r>
    </w:p>
    <w:p w14:paraId="2A228DD0" w14:textId="77777777" w:rsidR="00FF6B12" w:rsidRPr="005D16AE" w:rsidRDefault="00FF6B12" w:rsidP="00FF6B12">
      <w:pPr>
        <w:pStyle w:val="ListParagraph"/>
        <w:numPr>
          <w:ilvl w:val="1"/>
          <w:numId w:val="19"/>
        </w:numPr>
        <w:rPr>
          <w:bCs/>
          <w:sz w:val="24"/>
        </w:rPr>
      </w:pPr>
      <w:r>
        <w:rPr>
          <w:bCs/>
          <w:sz w:val="24"/>
        </w:rPr>
        <w:t>License application (online):</w:t>
      </w:r>
    </w:p>
    <w:p w14:paraId="0AA7223B" w14:textId="77777777" w:rsidR="00FF6B12" w:rsidRDefault="00B302AA" w:rsidP="00FF6B12">
      <w:pPr>
        <w:pStyle w:val="ListParagraph"/>
        <w:numPr>
          <w:ilvl w:val="2"/>
          <w:numId w:val="19"/>
        </w:numPr>
        <w:rPr>
          <w:bCs/>
          <w:sz w:val="24"/>
        </w:rPr>
      </w:pPr>
      <w:hyperlink r:id="rId26" w:history="1">
        <w:r w:rsidR="00FF6B12" w:rsidRPr="00FF5D73">
          <w:rPr>
            <w:rStyle w:val="Hyperlink"/>
            <w:bCs/>
            <w:sz w:val="24"/>
          </w:rPr>
          <w:t>https://www.westminster.gov.uk/sexual-entertainment-venues</w:t>
        </w:r>
      </w:hyperlink>
    </w:p>
    <w:p w14:paraId="48D8F7B7" w14:textId="77777777" w:rsidR="00FF6B12" w:rsidRPr="005D16AE" w:rsidRDefault="00FF6B12" w:rsidP="00FF6B12">
      <w:pPr>
        <w:pStyle w:val="ListParagraph"/>
        <w:numPr>
          <w:ilvl w:val="1"/>
          <w:numId w:val="19"/>
        </w:numPr>
        <w:rPr>
          <w:bCs/>
          <w:sz w:val="24"/>
        </w:rPr>
      </w:pPr>
      <w:r>
        <w:rPr>
          <w:bCs/>
          <w:sz w:val="24"/>
        </w:rPr>
        <w:t>Fees:</w:t>
      </w:r>
    </w:p>
    <w:p w14:paraId="46A40FDB" w14:textId="77777777" w:rsidR="00FF6B12" w:rsidRDefault="00B302AA" w:rsidP="00FF6B12">
      <w:pPr>
        <w:pStyle w:val="ListParagraph"/>
        <w:numPr>
          <w:ilvl w:val="2"/>
          <w:numId w:val="19"/>
        </w:numPr>
        <w:rPr>
          <w:bCs/>
          <w:sz w:val="24"/>
        </w:rPr>
      </w:pPr>
      <w:hyperlink r:id="rId27" w:history="1">
        <w:r w:rsidR="00FF6B12" w:rsidRPr="00FF5D73">
          <w:rPr>
            <w:rStyle w:val="Hyperlink"/>
            <w:bCs/>
            <w:sz w:val="24"/>
          </w:rPr>
          <w:t>https://www.westminster.gov.uk/sites/default/files/licensing_fees_list.pdf</w:t>
        </w:r>
      </w:hyperlink>
      <w:r w:rsidR="00FF6B12">
        <w:rPr>
          <w:bCs/>
          <w:sz w:val="24"/>
        </w:rPr>
        <w:t xml:space="preserve">  (Para 5.13)</w:t>
      </w:r>
    </w:p>
    <w:p w14:paraId="1F011F60" w14:textId="77777777" w:rsidR="00FF6B12" w:rsidRDefault="00FF6B12" w:rsidP="00FF6B12">
      <w:pPr>
        <w:ind w:left="2160"/>
        <w:rPr>
          <w:bCs/>
          <w:sz w:val="24"/>
        </w:rPr>
      </w:pPr>
      <w:r w:rsidRPr="005D16AE">
        <w:rPr>
          <w:noProof/>
          <w:lang w:eastAsia="en-GB"/>
        </w:rPr>
        <w:drawing>
          <wp:inline distT="0" distB="0" distL="0" distR="0" wp14:anchorId="2E7DF2C6" wp14:editId="4A5A99E8">
            <wp:extent cx="3583142" cy="18954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3660851" cy="1936583"/>
                    </a:xfrm>
                    <a:prstGeom prst="rect">
                      <a:avLst/>
                    </a:prstGeom>
                  </pic:spPr>
                </pic:pic>
              </a:graphicData>
            </a:graphic>
          </wp:inline>
        </w:drawing>
      </w:r>
    </w:p>
    <w:p w14:paraId="46D4198A" w14:textId="59B184DA" w:rsidR="00FF6B12" w:rsidRPr="005D16AE" w:rsidRDefault="00FF6B12" w:rsidP="00CB154A">
      <w:pPr>
        <w:ind w:left="1440"/>
        <w:rPr>
          <w:bCs/>
          <w:sz w:val="24"/>
        </w:rPr>
      </w:pPr>
      <w:r>
        <w:rPr>
          <w:bCs/>
          <w:sz w:val="24"/>
        </w:rPr>
        <w:t xml:space="preserve">Part A fees are paid </w:t>
      </w:r>
      <w:r w:rsidRPr="005D16AE">
        <w:rPr>
          <w:bCs/>
          <w:sz w:val="24"/>
        </w:rPr>
        <w:t>on making the application, the</w:t>
      </w:r>
      <w:r>
        <w:rPr>
          <w:bCs/>
          <w:sz w:val="24"/>
        </w:rPr>
        <w:t xml:space="preserve"> cover the</w:t>
      </w:r>
      <w:r w:rsidRPr="005D16AE">
        <w:rPr>
          <w:bCs/>
          <w:sz w:val="24"/>
        </w:rPr>
        <w:t xml:space="preserve"> costs of the application process</w:t>
      </w:r>
      <w:r>
        <w:rPr>
          <w:bCs/>
          <w:sz w:val="24"/>
        </w:rPr>
        <w:t>.</w:t>
      </w:r>
      <w:r w:rsidR="007F44C9">
        <w:rPr>
          <w:bCs/>
          <w:sz w:val="24"/>
        </w:rPr>
        <w:t xml:space="preserve"> </w:t>
      </w:r>
      <w:r>
        <w:rPr>
          <w:bCs/>
          <w:sz w:val="24"/>
        </w:rPr>
        <w:t xml:space="preserve">Part B fees are paid </w:t>
      </w:r>
      <w:r w:rsidRPr="005D16AE">
        <w:rPr>
          <w:bCs/>
          <w:sz w:val="24"/>
        </w:rPr>
        <w:t xml:space="preserve">on the application being successful, </w:t>
      </w:r>
      <w:r>
        <w:rPr>
          <w:bCs/>
          <w:sz w:val="24"/>
        </w:rPr>
        <w:t>to</w:t>
      </w:r>
      <w:r w:rsidRPr="005D16AE">
        <w:rPr>
          <w:bCs/>
          <w:sz w:val="24"/>
        </w:rPr>
        <w:t xml:space="preserve"> cover the costs of the running and enforcement of the licensing regime</w:t>
      </w:r>
      <w:r>
        <w:rPr>
          <w:rStyle w:val="FootnoteReference"/>
          <w:bCs/>
          <w:sz w:val="24"/>
        </w:rPr>
        <w:footnoteReference w:id="22"/>
      </w:r>
      <w:r w:rsidRPr="005D16AE">
        <w:rPr>
          <w:bCs/>
          <w:sz w:val="24"/>
        </w:rPr>
        <w:t>.</w:t>
      </w:r>
    </w:p>
    <w:p w14:paraId="51E4963A" w14:textId="77777777" w:rsidR="00FF6B12" w:rsidRDefault="00FF6B12" w:rsidP="00FF6B12">
      <w:pPr>
        <w:pStyle w:val="ListParagraph"/>
        <w:numPr>
          <w:ilvl w:val="0"/>
          <w:numId w:val="19"/>
        </w:numPr>
        <w:rPr>
          <w:bCs/>
          <w:sz w:val="24"/>
        </w:rPr>
      </w:pPr>
      <w:r w:rsidRPr="00E5088D">
        <w:rPr>
          <w:bCs/>
          <w:sz w:val="24"/>
        </w:rPr>
        <w:t>CARDIFF COUNCIL</w:t>
      </w:r>
    </w:p>
    <w:p w14:paraId="496419C5" w14:textId="77777777" w:rsidR="00FF6B12" w:rsidRPr="00217FFA" w:rsidRDefault="00FF6B12" w:rsidP="00FF6B12">
      <w:pPr>
        <w:pStyle w:val="ListParagraph"/>
        <w:numPr>
          <w:ilvl w:val="1"/>
          <w:numId w:val="19"/>
        </w:numPr>
        <w:rPr>
          <w:bCs/>
          <w:sz w:val="24"/>
        </w:rPr>
      </w:pPr>
      <w:r>
        <w:rPr>
          <w:bCs/>
          <w:sz w:val="24"/>
        </w:rPr>
        <w:t>License application (by post):</w:t>
      </w:r>
    </w:p>
    <w:p w14:paraId="203D6738" w14:textId="77777777" w:rsidR="00FF6B12" w:rsidRDefault="00B302AA" w:rsidP="00FF6B12">
      <w:pPr>
        <w:pStyle w:val="ListParagraph"/>
        <w:numPr>
          <w:ilvl w:val="2"/>
          <w:numId w:val="19"/>
        </w:numPr>
        <w:rPr>
          <w:bCs/>
          <w:sz w:val="24"/>
        </w:rPr>
      </w:pPr>
      <w:hyperlink r:id="rId29" w:history="1">
        <w:r w:rsidR="00FF6B12" w:rsidRPr="00FF5D73">
          <w:rPr>
            <w:rStyle w:val="Hyperlink"/>
            <w:bCs/>
            <w:sz w:val="24"/>
          </w:rPr>
          <w:t>https://www.cardiff.gov.uk/ENG/Business/Licences-and-permits/Entertainment-and-alcohol-licences/Sex-establishment-licence/Pages/default.aspx</w:t>
        </w:r>
      </w:hyperlink>
    </w:p>
    <w:p w14:paraId="6EADA236" w14:textId="77777777" w:rsidR="00FF6B12" w:rsidRPr="00217FFA" w:rsidRDefault="00FF6B12" w:rsidP="00FF6B12">
      <w:pPr>
        <w:pStyle w:val="ListParagraph"/>
        <w:numPr>
          <w:ilvl w:val="1"/>
          <w:numId w:val="19"/>
        </w:numPr>
        <w:rPr>
          <w:bCs/>
          <w:sz w:val="24"/>
        </w:rPr>
      </w:pPr>
      <w:r>
        <w:rPr>
          <w:bCs/>
          <w:sz w:val="24"/>
        </w:rPr>
        <w:t>Fees:</w:t>
      </w:r>
    </w:p>
    <w:p w14:paraId="1634EDC7" w14:textId="77777777" w:rsidR="00FF6B12" w:rsidRDefault="00B302AA" w:rsidP="00FF6B12">
      <w:pPr>
        <w:pStyle w:val="ListParagraph"/>
        <w:numPr>
          <w:ilvl w:val="2"/>
          <w:numId w:val="19"/>
        </w:numPr>
        <w:rPr>
          <w:bCs/>
          <w:sz w:val="24"/>
        </w:rPr>
      </w:pPr>
      <w:hyperlink r:id="rId30" w:history="1">
        <w:r w:rsidR="00FF6B12" w:rsidRPr="00FF5D73">
          <w:rPr>
            <w:rStyle w:val="Hyperlink"/>
            <w:bCs/>
            <w:sz w:val="24"/>
          </w:rPr>
          <w:t>https://www.cardiff.gov.uk/ENG/Business/Licences-and-permits/Entertainment-and-alcohol-licences/Documents/General%20licence%20fees%20and%20charges.pdf</w:t>
        </w:r>
      </w:hyperlink>
    </w:p>
    <w:p w14:paraId="07929E06" w14:textId="77777777" w:rsidR="00FF6B12" w:rsidRPr="0090541F" w:rsidRDefault="00FF6B12" w:rsidP="00FF6B12">
      <w:pPr>
        <w:ind w:left="2160"/>
        <w:rPr>
          <w:bCs/>
          <w:sz w:val="24"/>
        </w:rPr>
      </w:pPr>
      <w:r w:rsidRPr="00217FFA">
        <w:rPr>
          <w:bCs/>
          <w:noProof/>
          <w:sz w:val="24"/>
          <w:lang w:eastAsia="en-GB"/>
        </w:rPr>
        <w:drawing>
          <wp:inline distT="0" distB="0" distL="0" distR="0" wp14:anchorId="50F68C1F" wp14:editId="6B93D65A">
            <wp:extent cx="3771900" cy="105107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3807910" cy="1061110"/>
                    </a:xfrm>
                    <a:prstGeom prst="rect">
                      <a:avLst/>
                    </a:prstGeom>
                  </pic:spPr>
                </pic:pic>
              </a:graphicData>
            </a:graphic>
          </wp:inline>
        </w:drawing>
      </w:r>
    </w:p>
    <w:p w14:paraId="1EC4FE89" w14:textId="77777777" w:rsidR="00FF6B12" w:rsidRDefault="00FF6B12" w:rsidP="00FF6B12">
      <w:pPr>
        <w:pStyle w:val="ListParagraph"/>
        <w:numPr>
          <w:ilvl w:val="0"/>
          <w:numId w:val="19"/>
        </w:numPr>
        <w:rPr>
          <w:bCs/>
          <w:sz w:val="24"/>
        </w:rPr>
      </w:pPr>
      <w:r w:rsidRPr="00E5088D">
        <w:rPr>
          <w:bCs/>
          <w:sz w:val="24"/>
        </w:rPr>
        <w:lastRenderedPageBreak/>
        <w:t>WAKEFIELD COUNCIL</w:t>
      </w:r>
    </w:p>
    <w:p w14:paraId="066583A6" w14:textId="77777777" w:rsidR="00FF6B12" w:rsidRPr="00217FFA" w:rsidRDefault="00FF6B12" w:rsidP="00FF6B12">
      <w:pPr>
        <w:pStyle w:val="ListParagraph"/>
        <w:numPr>
          <w:ilvl w:val="1"/>
          <w:numId w:val="19"/>
        </w:numPr>
        <w:rPr>
          <w:bCs/>
          <w:sz w:val="24"/>
        </w:rPr>
      </w:pPr>
      <w:r>
        <w:rPr>
          <w:bCs/>
          <w:sz w:val="24"/>
        </w:rPr>
        <w:t>License application (online not currently available):</w:t>
      </w:r>
    </w:p>
    <w:p w14:paraId="7F781B6B" w14:textId="77777777" w:rsidR="00FF6B12" w:rsidRDefault="00B302AA" w:rsidP="00FF6B12">
      <w:pPr>
        <w:pStyle w:val="ListParagraph"/>
        <w:numPr>
          <w:ilvl w:val="2"/>
          <w:numId w:val="19"/>
        </w:numPr>
        <w:rPr>
          <w:bCs/>
          <w:sz w:val="24"/>
        </w:rPr>
      </w:pPr>
      <w:hyperlink r:id="rId32" w:history="1">
        <w:r w:rsidR="00FF6B12" w:rsidRPr="00FF5D73">
          <w:rPr>
            <w:rStyle w:val="Hyperlink"/>
            <w:bCs/>
            <w:sz w:val="24"/>
          </w:rPr>
          <w:t>https://www.gov.uk/apply-for-a-licence/sex-shop-and-cinema-licence/wakefield/apply-1</w:t>
        </w:r>
      </w:hyperlink>
    </w:p>
    <w:p w14:paraId="3DC0C6D7" w14:textId="77777777" w:rsidR="00FF6B12" w:rsidRDefault="00FF6B12" w:rsidP="00FF6B12">
      <w:pPr>
        <w:pStyle w:val="ListParagraph"/>
        <w:numPr>
          <w:ilvl w:val="1"/>
          <w:numId w:val="19"/>
        </w:numPr>
        <w:rPr>
          <w:bCs/>
          <w:sz w:val="24"/>
        </w:rPr>
      </w:pPr>
      <w:r>
        <w:rPr>
          <w:bCs/>
          <w:sz w:val="24"/>
        </w:rPr>
        <w:t>License application (by post):</w:t>
      </w:r>
    </w:p>
    <w:p w14:paraId="27990065" w14:textId="77777777" w:rsidR="00FF6B12" w:rsidRDefault="00B302AA" w:rsidP="00FF6B12">
      <w:pPr>
        <w:pStyle w:val="ListParagraph"/>
        <w:numPr>
          <w:ilvl w:val="2"/>
          <w:numId w:val="19"/>
        </w:numPr>
        <w:rPr>
          <w:bCs/>
          <w:sz w:val="24"/>
        </w:rPr>
      </w:pPr>
      <w:hyperlink r:id="rId33" w:history="1">
        <w:r w:rsidR="00FF6B12" w:rsidRPr="00C93183">
          <w:rPr>
            <w:rStyle w:val="Hyperlink"/>
            <w:bCs/>
            <w:sz w:val="24"/>
          </w:rPr>
          <w:t>https://www.wakefield.gov.uk/Documents/licensing/sex-shops/lc15-sex-establishment-application-form.doc</w:t>
        </w:r>
      </w:hyperlink>
    </w:p>
    <w:p w14:paraId="33B0F7D0" w14:textId="77777777" w:rsidR="00FF6B12" w:rsidRPr="00217FFA" w:rsidRDefault="00FF6B12" w:rsidP="00FF6B12">
      <w:pPr>
        <w:pStyle w:val="ListParagraph"/>
        <w:numPr>
          <w:ilvl w:val="1"/>
          <w:numId w:val="19"/>
        </w:numPr>
        <w:rPr>
          <w:bCs/>
          <w:sz w:val="24"/>
        </w:rPr>
      </w:pPr>
      <w:r w:rsidRPr="00217FFA">
        <w:rPr>
          <w:bCs/>
          <w:sz w:val="24"/>
        </w:rPr>
        <w:t>Fees:</w:t>
      </w:r>
    </w:p>
    <w:p w14:paraId="271FA73A" w14:textId="77777777" w:rsidR="00FF6B12" w:rsidRDefault="00FF6B12" w:rsidP="00FF6B12">
      <w:pPr>
        <w:pStyle w:val="ListParagraph"/>
        <w:ind w:left="2160"/>
        <w:rPr>
          <w:bCs/>
          <w:sz w:val="24"/>
        </w:rPr>
      </w:pPr>
      <w:r>
        <w:rPr>
          <w:bCs/>
          <w:noProof/>
          <w:sz w:val="24"/>
          <w:lang w:eastAsia="en-GB"/>
        </w:rPr>
        <w:drawing>
          <wp:inline distT="0" distB="0" distL="0" distR="0" wp14:anchorId="14F93D53" wp14:editId="38B266DB">
            <wp:extent cx="3657404" cy="1550532"/>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736879" cy="1584225"/>
                    </a:xfrm>
                    <a:prstGeom prst="rect">
                      <a:avLst/>
                    </a:prstGeom>
                    <a:noFill/>
                  </pic:spPr>
                </pic:pic>
              </a:graphicData>
            </a:graphic>
          </wp:inline>
        </w:drawing>
      </w:r>
    </w:p>
    <w:p w14:paraId="523CAD7B" w14:textId="77777777" w:rsidR="00FF6B12" w:rsidRPr="0090541F" w:rsidRDefault="00FF6B12" w:rsidP="00FF6B12">
      <w:pPr>
        <w:pStyle w:val="ListParagraph"/>
        <w:ind w:left="2160"/>
        <w:rPr>
          <w:bCs/>
          <w:sz w:val="24"/>
        </w:rPr>
      </w:pPr>
    </w:p>
    <w:p w14:paraId="7CD8317B" w14:textId="77777777" w:rsidR="00FF6B12" w:rsidRDefault="00FF6B12" w:rsidP="00FF6B12">
      <w:pPr>
        <w:pStyle w:val="ListParagraph"/>
        <w:numPr>
          <w:ilvl w:val="0"/>
          <w:numId w:val="19"/>
        </w:numPr>
        <w:rPr>
          <w:bCs/>
          <w:sz w:val="24"/>
        </w:rPr>
      </w:pPr>
      <w:r w:rsidRPr="00E5088D">
        <w:rPr>
          <w:bCs/>
          <w:sz w:val="24"/>
        </w:rPr>
        <w:t>LEEDS CITY COUNCIL</w:t>
      </w:r>
    </w:p>
    <w:p w14:paraId="4C7129C6" w14:textId="4756BA4F" w:rsidR="00FF6B12" w:rsidRPr="00FF6B12" w:rsidRDefault="00FF6B12" w:rsidP="00FF6B12">
      <w:pPr>
        <w:pStyle w:val="ListParagraph"/>
        <w:numPr>
          <w:ilvl w:val="1"/>
          <w:numId w:val="19"/>
        </w:numPr>
        <w:rPr>
          <w:bCs/>
          <w:sz w:val="24"/>
        </w:rPr>
      </w:pPr>
      <w:bookmarkStart w:id="12" w:name="_Hlk37233244"/>
      <w:r w:rsidRPr="00FF6B12">
        <w:rPr>
          <w:bCs/>
          <w:sz w:val="24"/>
        </w:rPr>
        <w:t>License application</w:t>
      </w:r>
      <w:r>
        <w:rPr>
          <w:bCs/>
          <w:sz w:val="24"/>
        </w:rPr>
        <w:t xml:space="preserve"> (by post):</w:t>
      </w:r>
    </w:p>
    <w:bookmarkEnd w:id="12"/>
    <w:p w14:paraId="0CEF27CF" w14:textId="6536509F" w:rsidR="00FF6B12" w:rsidRDefault="00FF6B12" w:rsidP="00FF6B12">
      <w:pPr>
        <w:pStyle w:val="ListParagraph"/>
        <w:numPr>
          <w:ilvl w:val="2"/>
          <w:numId w:val="19"/>
        </w:numPr>
        <w:rPr>
          <w:bCs/>
          <w:sz w:val="24"/>
        </w:rPr>
      </w:pPr>
      <w:r>
        <w:rPr>
          <w:bCs/>
          <w:sz w:val="24"/>
        </w:rPr>
        <w:fldChar w:fldCharType="begin"/>
      </w:r>
      <w:r>
        <w:rPr>
          <w:bCs/>
          <w:sz w:val="24"/>
        </w:rPr>
        <w:instrText xml:space="preserve"> HYPERLINK "</w:instrText>
      </w:r>
      <w:r w:rsidRPr="00FF6B12">
        <w:rPr>
          <w:bCs/>
          <w:sz w:val="24"/>
        </w:rPr>
        <w:instrText>https://www.leeds.gov.uk/business/licensing/other-licences/sex-establishment-licence</w:instrText>
      </w:r>
      <w:r>
        <w:rPr>
          <w:bCs/>
          <w:sz w:val="24"/>
        </w:rPr>
        <w:instrText xml:space="preserve">" </w:instrText>
      </w:r>
      <w:r>
        <w:rPr>
          <w:bCs/>
          <w:sz w:val="24"/>
        </w:rPr>
        <w:fldChar w:fldCharType="separate"/>
      </w:r>
      <w:r w:rsidRPr="00FF5D73">
        <w:rPr>
          <w:rStyle w:val="Hyperlink"/>
          <w:bCs/>
          <w:sz w:val="24"/>
        </w:rPr>
        <w:t>https://www.leeds.gov.uk/business/licensing/other-licences/sex-establishment-licence</w:t>
      </w:r>
      <w:r>
        <w:rPr>
          <w:bCs/>
          <w:sz w:val="24"/>
        </w:rPr>
        <w:fldChar w:fldCharType="end"/>
      </w:r>
    </w:p>
    <w:p w14:paraId="6FBFE17D" w14:textId="2257FBDF" w:rsidR="00FF6B12" w:rsidRDefault="00FF6B12" w:rsidP="00FF6B12">
      <w:pPr>
        <w:pStyle w:val="ListParagraph"/>
        <w:numPr>
          <w:ilvl w:val="1"/>
          <w:numId w:val="19"/>
        </w:numPr>
        <w:rPr>
          <w:bCs/>
          <w:sz w:val="24"/>
        </w:rPr>
      </w:pPr>
      <w:r>
        <w:rPr>
          <w:bCs/>
          <w:sz w:val="24"/>
        </w:rPr>
        <w:t>Fees:</w:t>
      </w:r>
    </w:p>
    <w:p w14:paraId="246654C2" w14:textId="17C8C014" w:rsidR="00FF6B12" w:rsidRDefault="00FF6B12" w:rsidP="00FF6B12">
      <w:pPr>
        <w:pStyle w:val="ListParagraph"/>
        <w:numPr>
          <w:ilvl w:val="2"/>
          <w:numId w:val="19"/>
        </w:numPr>
        <w:rPr>
          <w:bCs/>
          <w:sz w:val="24"/>
        </w:rPr>
      </w:pPr>
      <w:r>
        <w:rPr>
          <w:bCs/>
          <w:sz w:val="24"/>
        </w:rPr>
        <w:t>Unable to decipher the website</w:t>
      </w:r>
      <w:r w:rsidR="00E6320A">
        <w:rPr>
          <w:bCs/>
          <w:sz w:val="24"/>
        </w:rPr>
        <w:t>.</w:t>
      </w:r>
    </w:p>
    <w:p w14:paraId="4DD6E7DF" w14:textId="77777777" w:rsidR="00FF6B12" w:rsidRPr="00E5088D" w:rsidRDefault="00FF6B12" w:rsidP="00FF6B12">
      <w:pPr>
        <w:pStyle w:val="ListParagraph"/>
        <w:ind w:left="1440"/>
        <w:rPr>
          <w:bCs/>
          <w:sz w:val="24"/>
        </w:rPr>
      </w:pPr>
    </w:p>
    <w:p w14:paraId="488A2E47" w14:textId="77777777" w:rsidR="00FF6B12" w:rsidRDefault="00FF6B12" w:rsidP="00FF6B12">
      <w:pPr>
        <w:pStyle w:val="ListParagraph"/>
        <w:numPr>
          <w:ilvl w:val="0"/>
          <w:numId w:val="19"/>
        </w:numPr>
        <w:rPr>
          <w:bCs/>
          <w:sz w:val="24"/>
        </w:rPr>
      </w:pPr>
      <w:bookmarkStart w:id="13" w:name="_Hlk37320266"/>
      <w:r w:rsidRPr="00E5088D">
        <w:rPr>
          <w:bCs/>
          <w:sz w:val="24"/>
        </w:rPr>
        <w:t>BLACKPOOL COUNCIL</w:t>
      </w:r>
    </w:p>
    <w:p w14:paraId="083E27BE" w14:textId="77777777" w:rsidR="00E6320A" w:rsidRPr="00E6320A" w:rsidRDefault="00E6320A" w:rsidP="00E6320A">
      <w:pPr>
        <w:pStyle w:val="ListParagraph"/>
        <w:numPr>
          <w:ilvl w:val="1"/>
          <w:numId w:val="19"/>
        </w:numPr>
        <w:rPr>
          <w:bCs/>
          <w:sz w:val="24"/>
        </w:rPr>
      </w:pPr>
      <w:bookmarkStart w:id="14" w:name="_Hlk37233514"/>
      <w:bookmarkEnd w:id="13"/>
      <w:r w:rsidRPr="00E6320A">
        <w:rPr>
          <w:bCs/>
          <w:sz w:val="24"/>
        </w:rPr>
        <w:t>License application (by post):</w:t>
      </w:r>
    </w:p>
    <w:bookmarkEnd w:id="14"/>
    <w:p w14:paraId="781E3294" w14:textId="53185A36" w:rsidR="00FF6B12" w:rsidRDefault="00E6320A" w:rsidP="00E6320A">
      <w:pPr>
        <w:pStyle w:val="ListParagraph"/>
        <w:numPr>
          <w:ilvl w:val="2"/>
          <w:numId w:val="19"/>
        </w:numPr>
        <w:rPr>
          <w:bCs/>
          <w:sz w:val="24"/>
        </w:rPr>
      </w:pPr>
      <w:r>
        <w:rPr>
          <w:bCs/>
          <w:sz w:val="24"/>
        </w:rPr>
        <w:fldChar w:fldCharType="begin"/>
      </w:r>
      <w:r>
        <w:rPr>
          <w:bCs/>
          <w:sz w:val="24"/>
        </w:rPr>
        <w:instrText xml:space="preserve"> HYPERLINK "</w:instrText>
      </w:r>
      <w:r w:rsidRPr="00E6320A">
        <w:rPr>
          <w:bCs/>
          <w:sz w:val="24"/>
        </w:rPr>
        <w:instrText>https://www.blackpool.gov.uk/Business/Licensing-and-permits/Alcohol-entertainment-and-food-licences/Sex-establishments/Sexual-entertainment-venues.aspx</w:instrText>
      </w:r>
      <w:r>
        <w:rPr>
          <w:bCs/>
          <w:sz w:val="24"/>
        </w:rPr>
        <w:instrText xml:space="preserve">" </w:instrText>
      </w:r>
      <w:r>
        <w:rPr>
          <w:bCs/>
          <w:sz w:val="24"/>
        </w:rPr>
        <w:fldChar w:fldCharType="separate"/>
      </w:r>
      <w:r w:rsidRPr="00FF5D73">
        <w:rPr>
          <w:rStyle w:val="Hyperlink"/>
          <w:bCs/>
          <w:sz w:val="24"/>
        </w:rPr>
        <w:t>https://www.blackpool.gov.uk/Business/Licensing-and-permits/Alcohol-entertainment-and-food-licences/Sex-establishments/Sexual-entertainment-venues.aspx</w:t>
      </w:r>
      <w:r>
        <w:rPr>
          <w:bCs/>
          <w:sz w:val="24"/>
        </w:rPr>
        <w:fldChar w:fldCharType="end"/>
      </w:r>
    </w:p>
    <w:p w14:paraId="39876156" w14:textId="105037AD" w:rsidR="00FF6B12" w:rsidRDefault="00E6320A" w:rsidP="00FF6B12">
      <w:pPr>
        <w:pStyle w:val="ListParagraph"/>
        <w:numPr>
          <w:ilvl w:val="1"/>
          <w:numId w:val="19"/>
        </w:numPr>
        <w:rPr>
          <w:bCs/>
          <w:sz w:val="24"/>
        </w:rPr>
      </w:pPr>
      <w:r>
        <w:rPr>
          <w:bCs/>
          <w:sz w:val="24"/>
        </w:rPr>
        <w:t xml:space="preserve">Fees:  </w:t>
      </w:r>
      <w:r w:rsidR="00FF6B12">
        <w:rPr>
          <w:bCs/>
          <w:sz w:val="24"/>
        </w:rPr>
        <w:t>£3,800</w:t>
      </w:r>
    </w:p>
    <w:p w14:paraId="077306FC" w14:textId="77777777" w:rsidR="007F44C9" w:rsidRPr="007F44C9" w:rsidRDefault="007F44C9" w:rsidP="007F44C9">
      <w:pPr>
        <w:rPr>
          <w:bCs/>
          <w:sz w:val="24"/>
        </w:rPr>
      </w:pPr>
    </w:p>
    <w:p w14:paraId="19ADE69A" w14:textId="77777777" w:rsidR="00FF6B12" w:rsidRDefault="00FF6B12" w:rsidP="00FF6B12">
      <w:pPr>
        <w:pStyle w:val="ListParagraph"/>
        <w:numPr>
          <w:ilvl w:val="0"/>
          <w:numId w:val="19"/>
        </w:numPr>
        <w:rPr>
          <w:bCs/>
          <w:sz w:val="24"/>
        </w:rPr>
      </w:pPr>
      <w:r w:rsidRPr="00E5088D">
        <w:rPr>
          <w:bCs/>
          <w:sz w:val="24"/>
        </w:rPr>
        <w:t>MANCHESTER CITY COUNCIL</w:t>
      </w:r>
    </w:p>
    <w:p w14:paraId="536A6AE8" w14:textId="77777777" w:rsidR="00B463E9" w:rsidRPr="00B463E9" w:rsidRDefault="00B463E9" w:rsidP="00B463E9">
      <w:pPr>
        <w:pStyle w:val="ListParagraph"/>
        <w:numPr>
          <w:ilvl w:val="1"/>
          <w:numId w:val="19"/>
        </w:numPr>
        <w:rPr>
          <w:bCs/>
          <w:sz w:val="24"/>
        </w:rPr>
      </w:pPr>
      <w:r w:rsidRPr="00B463E9">
        <w:rPr>
          <w:bCs/>
          <w:sz w:val="24"/>
        </w:rPr>
        <w:t>License application (by post):</w:t>
      </w:r>
    </w:p>
    <w:p w14:paraId="7036DCC9" w14:textId="77777777" w:rsidR="00FF6B12" w:rsidRPr="003422EA" w:rsidRDefault="00B302AA" w:rsidP="00B463E9">
      <w:pPr>
        <w:pStyle w:val="ListParagraph"/>
        <w:numPr>
          <w:ilvl w:val="2"/>
          <w:numId w:val="19"/>
        </w:numPr>
        <w:rPr>
          <w:bCs/>
          <w:sz w:val="24"/>
        </w:rPr>
      </w:pPr>
      <w:hyperlink r:id="rId35" w:history="1">
        <w:r w:rsidR="00FF6B12" w:rsidRPr="00C93183">
          <w:rPr>
            <w:rStyle w:val="Hyperlink"/>
          </w:rPr>
          <w:t>file:///C:/Users/Owner/Downloads/Sex_Establishment.pdf</w:t>
        </w:r>
      </w:hyperlink>
    </w:p>
    <w:p w14:paraId="03C1114C" w14:textId="311AFD43" w:rsidR="00FF6B12" w:rsidRPr="00E5088D" w:rsidRDefault="00B463E9" w:rsidP="00FF6B12">
      <w:pPr>
        <w:pStyle w:val="ListParagraph"/>
        <w:numPr>
          <w:ilvl w:val="1"/>
          <w:numId w:val="19"/>
        </w:numPr>
        <w:rPr>
          <w:bCs/>
          <w:sz w:val="24"/>
        </w:rPr>
      </w:pPr>
      <w:r>
        <w:rPr>
          <w:bCs/>
          <w:sz w:val="24"/>
        </w:rPr>
        <w:t xml:space="preserve">Fees: </w:t>
      </w:r>
      <w:r w:rsidR="00FF6B12">
        <w:rPr>
          <w:bCs/>
          <w:sz w:val="24"/>
        </w:rPr>
        <w:t xml:space="preserve">£4,425 </w:t>
      </w:r>
    </w:p>
    <w:p w14:paraId="20C130E8" w14:textId="77777777" w:rsidR="00FF6B12" w:rsidRPr="00482651" w:rsidRDefault="00FF6B12" w:rsidP="00FF6B12">
      <w:pPr>
        <w:rPr>
          <w:sz w:val="24"/>
        </w:rPr>
      </w:pPr>
    </w:p>
    <w:p w14:paraId="4FA151A5" w14:textId="77777777" w:rsidR="007A3587" w:rsidRDefault="007A3587" w:rsidP="001B345A">
      <w:pPr>
        <w:rPr>
          <w:b/>
          <w:sz w:val="28"/>
          <w:szCs w:val="28"/>
        </w:rPr>
        <w:sectPr w:rsidR="007A3587" w:rsidSect="0016113C">
          <w:headerReference w:type="default" r:id="rId36"/>
          <w:footerReference w:type="default" r:id="rId37"/>
          <w:pgSz w:w="11906" w:h="16838"/>
          <w:pgMar w:top="1440" w:right="1440" w:bottom="1440" w:left="1440" w:header="708" w:footer="708" w:gutter="0"/>
          <w:pgNumType w:start="1"/>
          <w:cols w:space="708"/>
          <w:docGrid w:linePitch="360"/>
        </w:sectPr>
      </w:pPr>
    </w:p>
    <w:p w14:paraId="37C9B6F9" w14:textId="014F05E2" w:rsidR="00FF6B12" w:rsidRPr="007A3587" w:rsidRDefault="00F778E2" w:rsidP="001B345A">
      <w:pPr>
        <w:rPr>
          <w:bCs/>
        </w:rPr>
      </w:pPr>
      <w:r w:rsidRPr="000674B6">
        <w:rPr>
          <w:b/>
          <w:sz w:val="28"/>
          <w:szCs w:val="28"/>
        </w:rPr>
        <w:lastRenderedPageBreak/>
        <w:t xml:space="preserve">ANNEX </w:t>
      </w:r>
      <w:r w:rsidR="000674B6" w:rsidRPr="000674B6">
        <w:rPr>
          <w:b/>
          <w:sz w:val="28"/>
          <w:szCs w:val="28"/>
        </w:rPr>
        <w:t>B</w:t>
      </w:r>
    </w:p>
    <w:p w14:paraId="10E32566" w14:textId="3C58744F" w:rsidR="00F778E2" w:rsidRDefault="00F778E2" w:rsidP="001B345A">
      <w:pPr>
        <w:rPr>
          <w:b/>
          <w:sz w:val="24"/>
          <w:szCs w:val="24"/>
        </w:rPr>
      </w:pPr>
      <w:r>
        <w:rPr>
          <w:b/>
          <w:sz w:val="24"/>
          <w:szCs w:val="24"/>
        </w:rPr>
        <w:t xml:space="preserve">LICENSING </w:t>
      </w:r>
      <w:r w:rsidRPr="00F778E2">
        <w:rPr>
          <w:b/>
          <w:sz w:val="24"/>
          <w:szCs w:val="24"/>
        </w:rPr>
        <w:t xml:space="preserve">GUIDANCE </w:t>
      </w:r>
      <w:r w:rsidR="000674B6">
        <w:rPr>
          <w:b/>
          <w:sz w:val="24"/>
        </w:rPr>
        <w:t>– EXAMPLES FROM ENGLISH COUNCILS</w:t>
      </w:r>
    </w:p>
    <w:p w14:paraId="5C200331" w14:textId="0D4B8D65" w:rsidR="00F778E2" w:rsidRDefault="00F778E2" w:rsidP="002E1A65">
      <w:pPr>
        <w:pStyle w:val="ListParagraph"/>
        <w:numPr>
          <w:ilvl w:val="0"/>
          <w:numId w:val="19"/>
        </w:numPr>
        <w:spacing w:after="0"/>
        <w:rPr>
          <w:bCs/>
          <w:sz w:val="24"/>
        </w:rPr>
      </w:pPr>
      <w:r w:rsidRPr="00F778E2">
        <w:rPr>
          <w:bCs/>
          <w:sz w:val="24"/>
        </w:rPr>
        <w:t xml:space="preserve">WESTMINSTER CITY COUNCIL </w:t>
      </w:r>
    </w:p>
    <w:p w14:paraId="267C1444" w14:textId="08E5E134" w:rsidR="00F778E2" w:rsidRPr="00E135EE" w:rsidRDefault="00B302AA" w:rsidP="002E1A65">
      <w:pPr>
        <w:pStyle w:val="ListParagraph"/>
        <w:numPr>
          <w:ilvl w:val="1"/>
          <w:numId w:val="19"/>
        </w:numPr>
        <w:spacing w:after="0"/>
        <w:rPr>
          <w:bCs/>
          <w:sz w:val="24"/>
        </w:rPr>
      </w:pPr>
      <w:hyperlink r:id="rId38" w:history="1">
        <w:r w:rsidR="00F778E2" w:rsidRPr="00F778E2">
          <w:rPr>
            <w:color w:val="0000FF"/>
            <w:u w:val="single"/>
          </w:rPr>
          <w:t>https://www.westminster.gov.uk/sexual-entertainment-venues</w:t>
        </w:r>
      </w:hyperlink>
    </w:p>
    <w:p w14:paraId="75FD2B2E" w14:textId="70404356" w:rsidR="00E135EE" w:rsidRPr="00E135EE" w:rsidRDefault="00E135EE" w:rsidP="002E1A65">
      <w:pPr>
        <w:pStyle w:val="ListParagraph"/>
        <w:numPr>
          <w:ilvl w:val="1"/>
          <w:numId w:val="19"/>
        </w:numPr>
        <w:spacing w:after="0"/>
        <w:rPr>
          <w:bCs/>
          <w:sz w:val="24"/>
        </w:rPr>
      </w:pPr>
      <w:r>
        <w:t>Comprehensive instructions, divided into 5 Sections:</w:t>
      </w:r>
    </w:p>
    <w:p w14:paraId="6C64247D" w14:textId="35460A7C" w:rsidR="00E135EE" w:rsidRPr="00E135EE" w:rsidRDefault="00E135EE" w:rsidP="002E1A65">
      <w:pPr>
        <w:pStyle w:val="ListParagraph"/>
        <w:numPr>
          <w:ilvl w:val="2"/>
          <w:numId w:val="19"/>
        </w:numPr>
        <w:spacing w:after="0"/>
        <w:rPr>
          <w:bCs/>
          <w:sz w:val="24"/>
        </w:rPr>
      </w:pPr>
      <w:r>
        <w:t>How to apply</w:t>
      </w:r>
    </w:p>
    <w:p w14:paraId="539A3403" w14:textId="1B0B8E17" w:rsidR="00E135EE" w:rsidRPr="00E135EE" w:rsidRDefault="00E135EE" w:rsidP="002E1A65">
      <w:pPr>
        <w:pStyle w:val="ListParagraph"/>
        <w:numPr>
          <w:ilvl w:val="2"/>
          <w:numId w:val="19"/>
        </w:numPr>
        <w:spacing w:after="0"/>
        <w:rPr>
          <w:bCs/>
          <w:sz w:val="24"/>
        </w:rPr>
      </w:pPr>
      <w:r>
        <w:t>What happens next</w:t>
      </w:r>
    </w:p>
    <w:p w14:paraId="2556C80C" w14:textId="28658CE4" w:rsidR="00E135EE" w:rsidRPr="00E135EE" w:rsidRDefault="00E135EE" w:rsidP="002E1A65">
      <w:pPr>
        <w:pStyle w:val="ListParagraph"/>
        <w:numPr>
          <w:ilvl w:val="2"/>
          <w:numId w:val="19"/>
        </w:numPr>
        <w:spacing w:after="0"/>
        <w:rPr>
          <w:bCs/>
          <w:sz w:val="24"/>
        </w:rPr>
      </w:pPr>
      <w:r>
        <w:t>Redress information</w:t>
      </w:r>
    </w:p>
    <w:p w14:paraId="5ADADE58" w14:textId="1BA57463" w:rsidR="00E135EE" w:rsidRPr="00E135EE" w:rsidRDefault="00E135EE" w:rsidP="002E1A65">
      <w:pPr>
        <w:pStyle w:val="ListParagraph"/>
        <w:numPr>
          <w:ilvl w:val="2"/>
          <w:numId w:val="19"/>
        </w:numPr>
        <w:spacing w:after="0"/>
        <w:rPr>
          <w:bCs/>
          <w:sz w:val="24"/>
        </w:rPr>
      </w:pPr>
      <w:r>
        <w:t>Renewing your licence</w:t>
      </w:r>
    </w:p>
    <w:p w14:paraId="197EDDA0" w14:textId="58C2738F" w:rsidR="00F778E2" w:rsidRPr="00E135EE" w:rsidRDefault="00E135EE" w:rsidP="002E1A65">
      <w:pPr>
        <w:pStyle w:val="ListParagraph"/>
        <w:numPr>
          <w:ilvl w:val="2"/>
          <w:numId w:val="19"/>
        </w:numPr>
        <w:spacing w:after="0"/>
        <w:rPr>
          <w:bCs/>
          <w:sz w:val="24"/>
        </w:rPr>
      </w:pPr>
      <w:r>
        <w:t>Further information</w:t>
      </w:r>
    </w:p>
    <w:p w14:paraId="36D81EC0" w14:textId="77777777" w:rsidR="00E135EE" w:rsidRPr="00E135EE" w:rsidRDefault="00E135EE" w:rsidP="002E1A65">
      <w:pPr>
        <w:spacing w:after="0"/>
        <w:rPr>
          <w:bCs/>
          <w:sz w:val="24"/>
        </w:rPr>
      </w:pPr>
    </w:p>
    <w:p w14:paraId="5007BDDC" w14:textId="01222D81" w:rsidR="00F778E2" w:rsidRDefault="00F778E2" w:rsidP="002E1A65">
      <w:pPr>
        <w:pStyle w:val="ListParagraph"/>
        <w:numPr>
          <w:ilvl w:val="0"/>
          <w:numId w:val="19"/>
        </w:numPr>
        <w:spacing w:after="0"/>
        <w:rPr>
          <w:bCs/>
          <w:sz w:val="24"/>
        </w:rPr>
      </w:pPr>
      <w:r w:rsidRPr="00F778E2">
        <w:rPr>
          <w:bCs/>
          <w:sz w:val="24"/>
        </w:rPr>
        <w:t>CARDIFF COUNCIL</w:t>
      </w:r>
    </w:p>
    <w:p w14:paraId="674B3078" w14:textId="22267AE0" w:rsidR="009D58CB" w:rsidRDefault="00B302AA" w:rsidP="002E1A65">
      <w:pPr>
        <w:pStyle w:val="ListParagraph"/>
        <w:numPr>
          <w:ilvl w:val="1"/>
          <w:numId w:val="19"/>
        </w:numPr>
        <w:spacing w:after="0"/>
        <w:rPr>
          <w:bCs/>
          <w:sz w:val="24"/>
        </w:rPr>
      </w:pPr>
      <w:hyperlink r:id="rId39" w:history="1">
        <w:r w:rsidR="009D58CB" w:rsidRPr="00821230">
          <w:rPr>
            <w:rStyle w:val="Hyperlink"/>
            <w:bCs/>
            <w:sz w:val="24"/>
          </w:rPr>
          <w:t>https://www.cardiff.gov.uk/ENG/Business/Licences-and-permits/Entertainment-and-alcohol-licences/Sex-establishment-licence/Pages/default.aspx</w:t>
        </w:r>
      </w:hyperlink>
    </w:p>
    <w:p w14:paraId="39449A99" w14:textId="672F0B57" w:rsidR="00E135EE" w:rsidRDefault="00E135EE" w:rsidP="002E1A65">
      <w:pPr>
        <w:pStyle w:val="ListParagraph"/>
        <w:numPr>
          <w:ilvl w:val="1"/>
          <w:numId w:val="19"/>
        </w:numPr>
        <w:spacing w:after="0"/>
        <w:rPr>
          <w:bCs/>
          <w:sz w:val="24"/>
        </w:rPr>
      </w:pPr>
      <w:r>
        <w:rPr>
          <w:bCs/>
          <w:sz w:val="24"/>
        </w:rPr>
        <w:t>Introductory page explaining the requirements for a sex establishment license, and what constitutes sexual entertainment.</w:t>
      </w:r>
    </w:p>
    <w:p w14:paraId="12D2FF12" w14:textId="20249E02" w:rsidR="00E135EE" w:rsidRDefault="002E1A65" w:rsidP="002E1A65">
      <w:pPr>
        <w:pStyle w:val="ListParagraph"/>
        <w:numPr>
          <w:ilvl w:val="1"/>
          <w:numId w:val="19"/>
        </w:numPr>
        <w:spacing w:after="0"/>
        <w:rPr>
          <w:bCs/>
          <w:sz w:val="24"/>
        </w:rPr>
      </w:pPr>
      <w:r>
        <w:rPr>
          <w:bCs/>
          <w:sz w:val="24"/>
        </w:rPr>
        <w:t>Similar approach to Manchester City Council</w:t>
      </w:r>
    </w:p>
    <w:p w14:paraId="27094FC1" w14:textId="104F6FCB" w:rsidR="002E1A65" w:rsidRDefault="002E1A65" w:rsidP="002E1A65">
      <w:pPr>
        <w:pStyle w:val="ListParagraph"/>
        <w:numPr>
          <w:ilvl w:val="2"/>
          <w:numId w:val="19"/>
        </w:numPr>
        <w:spacing w:after="0"/>
        <w:rPr>
          <w:bCs/>
          <w:sz w:val="24"/>
        </w:rPr>
      </w:pPr>
      <w:r>
        <w:rPr>
          <w:bCs/>
          <w:sz w:val="24"/>
        </w:rPr>
        <w:t>How to apply</w:t>
      </w:r>
    </w:p>
    <w:p w14:paraId="52807AD6" w14:textId="37C9B478" w:rsidR="002E1A65" w:rsidRDefault="002E1A65" w:rsidP="002E1A65">
      <w:pPr>
        <w:pStyle w:val="ListParagraph"/>
        <w:numPr>
          <w:ilvl w:val="2"/>
          <w:numId w:val="19"/>
        </w:numPr>
        <w:spacing w:after="0"/>
        <w:rPr>
          <w:bCs/>
          <w:sz w:val="24"/>
        </w:rPr>
      </w:pPr>
      <w:r>
        <w:rPr>
          <w:bCs/>
          <w:sz w:val="24"/>
        </w:rPr>
        <w:t>How much will the licence cost?</w:t>
      </w:r>
    </w:p>
    <w:p w14:paraId="501D2C78" w14:textId="7289BFCB" w:rsidR="002E1A65" w:rsidRDefault="002E1A65" w:rsidP="002E1A65">
      <w:pPr>
        <w:pStyle w:val="ListParagraph"/>
        <w:numPr>
          <w:ilvl w:val="2"/>
          <w:numId w:val="19"/>
        </w:numPr>
        <w:spacing w:after="0"/>
        <w:rPr>
          <w:bCs/>
          <w:sz w:val="24"/>
        </w:rPr>
      </w:pPr>
      <w:r>
        <w:rPr>
          <w:bCs/>
          <w:sz w:val="24"/>
        </w:rPr>
        <w:t>What happens next?</w:t>
      </w:r>
    </w:p>
    <w:p w14:paraId="298FBB2B" w14:textId="49F32EEA" w:rsidR="002E1A65" w:rsidRDefault="002E1A65" w:rsidP="002E1A65">
      <w:pPr>
        <w:pStyle w:val="ListParagraph"/>
        <w:numPr>
          <w:ilvl w:val="2"/>
          <w:numId w:val="19"/>
        </w:numPr>
        <w:spacing w:after="0"/>
        <w:rPr>
          <w:bCs/>
          <w:sz w:val="24"/>
        </w:rPr>
      </w:pPr>
      <w:r>
        <w:rPr>
          <w:bCs/>
          <w:sz w:val="24"/>
        </w:rPr>
        <w:t>Further information</w:t>
      </w:r>
    </w:p>
    <w:p w14:paraId="115BAEB6" w14:textId="2665B2A4" w:rsidR="002E1A65" w:rsidRDefault="002E1A65" w:rsidP="002E1A65">
      <w:pPr>
        <w:pStyle w:val="ListParagraph"/>
        <w:numPr>
          <w:ilvl w:val="2"/>
          <w:numId w:val="19"/>
        </w:numPr>
        <w:spacing w:after="0"/>
        <w:rPr>
          <w:bCs/>
          <w:sz w:val="24"/>
        </w:rPr>
      </w:pPr>
      <w:r>
        <w:rPr>
          <w:bCs/>
          <w:sz w:val="24"/>
        </w:rPr>
        <w:t>Also has links to related licences:</w:t>
      </w:r>
    </w:p>
    <w:p w14:paraId="26830463" w14:textId="646C61BE" w:rsidR="002E1A65" w:rsidRDefault="002E1A65" w:rsidP="002E1A65">
      <w:pPr>
        <w:pStyle w:val="ListParagraph"/>
        <w:numPr>
          <w:ilvl w:val="3"/>
          <w:numId w:val="19"/>
        </w:numPr>
        <w:spacing w:after="0"/>
        <w:rPr>
          <w:bCs/>
          <w:sz w:val="24"/>
        </w:rPr>
      </w:pPr>
      <w:r>
        <w:rPr>
          <w:bCs/>
          <w:sz w:val="24"/>
        </w:rPr>
        <w:t>Premises licence</w:t>
      </w:r>
    </w:p>
    <w:p w14:paraId="2CEE9542" w14:textId="30936C72" w:rsidR="002E1A65" w:rsidRDefault="002E1A65" w:rsidP="002E1A65">
      <w:pPr>
        <w:pStyle w:val="ListParagraph"/>
        <w:numPr>
          <w:ilvl w:val="3"/>
          <w:numId w:val="19"/>
        </w:numPr>
        <w:spacing w:after="0"/>
        <w:rPr>
          <w:bCs/>
          <w:sz w:val="24"/>
        </w:rPr>
      </w:pPr>
      <w:r>
        <w:rPr>
          <w:bCs/>
          <w:sz w:val="24"/>
        </w:rPr>
        <w:t>Club premises licence</w:t>
      </w:r>
    </w:p>
    <w:p w14:paraId="22B41D05" w14:textId="41F3482E" w:rsidR="002E1A65" w:rsidRDefault="002E1A65" w:rsidP="002E1A65">
      <w:pPr>
        <w:pStyle w:val="ListParagraph"/>
        <w:numPr>
          <w:ilvl w:val="3"/>
          <w:numId w:val="19"/>
        </w:numPr>
        <w:spacing w:after="0"/>
        <w:rPr>
          <w:bCs/>
          <w:sz w:val="24"/>
        </w:rPr>
      </w:pPr>
      <w:r>
        <w:rPr>
          <w:bCs/>
          <w:sz w:val="24"/>
        </w:rPr>
        <w:t>Food business</w:t>
      </w:r>
    </w:p>
    <w:p w14:paraId="2D24EB6C" w14:textId="3A2CB620" w:rsidR="002E1A65" w:rsidRDefault="002E1A65" w:rsidP="002E1A65">
      <w:pPr>
        <w:pStyle w:val="ListParagraph"/>
        <w:numPr>
          <w:ilvl w:val="3"/>
          <w:numId w:val="19"/>
        </w:numPr>
        <w:spacing w:after="0"/>
        <w:rPr>
          <w:bCs/>
          <w:sz w:val="24"/>
        </w:rPr>
      </w:pPr>
      <w:r>
        <w:rPr>
          <w:bCs/>
          <w:sz w:val="24"/>
        </w:rPr>
        <w:t>Gambling licences</w:t>
      </w:r>
    </w:p>
    <w:p w14:paraId="6053C88F" w14:textId="320A5EDC" w:rsidR="002E1A65" w:rsidRDefault="002E1A65" w:rsidP="002E1A65">
      <w:pPr>
        <w:pStyle w:val="ListParagraph"/>
        <w:numPr>
          <w:ilvl w:val="3"/>
          <w:numId w:val="19"/>
        </w:numPr>
        <w:spacing w:after="0"/>
        <w:rPr>
          <w:bCs/>
          <w:sz w:val="24"/>
        </w:rPr>
      </w:pPr>
      <w:r>
        <w:rPr>
          <w:bCs/>
          <w:sz w:val="24"/>
        </w:rPr>
        <w:t>Temporary Event notice</w:t>
      </w:r>
    </w:p>
    <w:p w14:paraId="52E5D9F0" w14:textId="7433B092" w:rsidR="002E1A65" w:rsidRPr="009D58CB" w:rsidRDefault="002E1A65" w:rsidP="002E1A65">
      <w:pPr>
        <w:pStyle w:val="ListParagraph"/>
        <w:numPr>
          <w:ilvl w:val="3"/>
          <w:numId w:val="19"/>
        </w:numPr>
        <w:spacing w:after="0"/>
        <w:rPr>
          <w:bCs/>
          <w:sz w:val="24"/>
        </w:rPr>
      </w:pPr>
      <w:r>
        <w:rPr>
          <w:bCs/>
          <w:sz w:val="24"/>
        </w:rPr>
        <w:t>A-Z of licences</w:t>
      </w:r>
    </w:p>
    <w:p w14:paraId="7A1D0149" w14:textId="77777777" w:rsidR="00F778E2" w:rsidRPr="00F778E2" w:rsidRDefault="00F778E2" w:rsidP="002E1A65">
      <w:pPr>
        <w:spacing w:after="0"/>
        <w:rPr>
          <w:bCs/>
          <w:sz w:val="24"/>
        </w:rPr>
      </w:pPr>
    </w:p>
    <w:p w14:paraId="758CE4FF" w14:textId="67296D3A" w:rsidR="00F778E2" w:rsidRDefault="00F778E2" w:rsidP="002E1A65">
      <w:pPr>
        <w:pStyle w:val="ListParagraph"/>
        <w:numPr>
          <w:ilvl w:val="0"/>
          <w:numId w:val="19"/>
        </w:numPr>
        <w:spacing w:after="0"/>
        <w:rPr>
          <w:bCs/>
          <w:sz w:val="24"/>
        </w:rPr>
      </w:pPr>
      <w:r w:rsidRPr="00F778E2">
        <w:rPr>
          <w:bCs/>
          <w:sz w:val="24"/>
        </w:rPr>
        <w:t>WAKEFIELD COUNCIL</w:t>
      </w:r>
    </w:p>
    <w:p w14:paraId="56B05AA8" w14:textId="7A3EAEA1" w:rsidR="009D58CB" w:rsidRDefault="00B302AA" w:rsidP="002E1A65">
      <w:pPr>
        <w:pStyle w:val="ListParagraph"/>
        <w:numPr>
          <w:ilvl w:val="1"/>
          <w:numId w:val="19"/>
        </w:numPr>
        <w:spacing w:after="0"/>
        <w:rPr>
          <w:bCs/>
          <w:sz w:val="24"/>
        </w:rPr>
      </w:pPr>
      <w:hyperlink r:id="rId40" w:history="1">
        <w:r w:rsidR="009D58CB" w:rsidRPr="00821230">
          <w:rPr>
            <w:rStyle w:val="Hyperlink"/>
            <w:bCs/>
            <w:sz w:val="24"/>
          </w:rPr>
          <w:t>https://www.wakefield.gov.uk/business/licensing-and-trading/sex-shops-sex-cinemas-and-sexual-entertainment-venues</w:t>
        </w:r>
      </w:hyperlink>
    </w:p>
    <w:p w14:paraId="51BE3F50" w14:textId="46C7561B" w:rsidR="009D58CB" w:rsidRPr="009D58CB" w:rsidRDefault="009D58CB" w:rsidP="002E1A65">
      <w:pPr>
        <w:pStyle w:val="ListParagraph"/>
        <w:numPr>
          <w:ilvl w:val="1"/>
          <w:numId w:val="19"/>
        </w:numPr>
        <w:spacing w:after="0"/>
        <w:rPr>
          <w:bCs/>
          <w:sz w:val="24"/>
        </w:rPr>
      </w:pPr>
      <w:r>
        <w:rPr>
          <w:bCs/>
          <w:sz w:val="24"/>
        </w:rPr>
        <w:t xml:space="preserve">Simplest one </w:t>
      </w:r>
      <w:r w:rsidR="00E135EE">
        <w:rPr>
          <w:bCs/>
          <w:sz w:val="24"/>
        </w:rPr>
        <w:t>–</w:t>
      </w:r>
      <w:r>
        <w:rPr>
          <w:bCs/>
          <w:sz w:val="24"/>
        </w:rPr>
        <w:t xml:space="preserve"> </w:t>
      </w:r>
      <w:r w:rsidR="00E135EE">
        <w:rPr>
          <w:bCs/>
          <w:sz w:val="24"/>
        </w:rPr>
        <w:t>Advice is to follow the instructions on the application form.</w:t>
      </w:r>
    </w:p>
    <w:p w14:paraId="0A4E0056" w14:textId="77777777" w:rsidR="00F778E2" w:rsidRPr="00F778E2" w:rsidRDefault="00F778E2" w:rsidP="002E1A65">
      <w:pPr>
        <w:spacing w:after="0"/>
        <w:rPr>
          <w:bCs/>
          <w:sz w:val="24"/>
        </w:rPr>
      </w:pPr>
    </w:p>
    <w:p w14:paraId="5A89FB3E" w14:textId="107695A4" w:rsidR="00F778E2" w:rsidRDefault="00F778E2" w:rsidP="002E1A65">
      <w:pPr>
        <w:pStyle w:val="ListParagraph"/>
        <w:numPr>
          <w:ilvl w:val="0"/>
          <w:numId w:val="19"/>
        </w:numPr>
        <w:spacing w:after="0"/>
        <w:rPr>
          <w:bCs/>
          <w:sz w:val="24"/>
        </w:rPr>
      </w:pPr>
      <w:r w:rsidRPr="00F778E2">
        <w:rPr>
          <w:bCs/>
          <w:sz w:val="24"/>
        </w:rPr>
        <w:t>LEEDS CITY COUNCIL</w:t>
      </w:r>
    </w:p>
    <w:p w14:paraId="30576C1A" w14:textId="1988EBFC" w:rsidR="00F778E2" w:rsidRDefault="00B302AA" w:rsidP="002E1A65">
      <w:pPr>
        <w:pStyle w:val="ListParagraph"/>
        <w:numPr>
          <w:ilvl w:val="1"/>
          <w:numId w:val="19"/>
        </w:numPr>
        <w:spacing w:after="0"/>
        <w:rPr>
          <w:bCs/>
          <w:sz w:val="24"/>
        </w:rPr>
      </w:pPr>
      <w:hyperlink r:id="rId41" w:history="1">
        <w:r w:rsidR="00E135EE" w:rsidRPr="00821230">
          <w:rPr>
            <w:rStyle w:val="Hyperlink"/>
            <w:bCs/>
            <w:sz w:val="24"/>
          </w:rPr>
          <w:t>https://www.leeds.gov.uk/business/licensing/other-licences/sex-establishment-licence</w:t>
        </w:r>
      </w:hyperlink>
    </w:p>
    <w:p w14:paraId="47E12A0E" w14:textId="0A8BA9C5" w:rsidR="00E135EE" w:rsidRPr="00F778E2" w:rsidRDefault="00E135EE" w:rsidP="002E1A65">
      <w:pPr>
        <w:pStyle w:val="ListParagraph"/>
        <w:numPr>
          <w:ilvl w:val="1"/>
          <w:numId w:val="19"/>
        </w:numPr>
        <w:spacing w:after="0"/>
        <w:rPr>
          <w:bCs/>
          <w:sz w:val="24"/>
        </w:rPr>
      </w:pPr>
      <w:r>
        <w:rPr>
          <w:bCs/>
          <w:sz w:val="24"/>
        </w:rPr>
        <w:t>Similar approach to Wakefield Council</w:t>
      </w:r>
      <w:r w:rsidR="002E1A65">
        <w:rPr>
          <w:bCs/>
          <w:sz w:val="24"/>
        </w:rPr>
        <w:t>.</w:t>
      </w:r>
    </w:p>
    <w:p w14:paraId="6DE477C7" w14:textId="77777777" w:rsidR="00F778E2" w:rsidRPr="00F778E2" w:rsidRDefault="00F778E2" w:rsidP="002E1A65">
      <w:pPr>
        <w:spacing w:after="0"/>
        <w:rPr>
          <w:bCs/>
          <w:sz w:val="24"/>
        </w:rPr>
      </w:pPr>
    </w:p>
    <w:p w14:paraId="219495EA" w14:textId="24DAEBC7" w:rsidR="00F778E2" w:rsidRDefault="00F778E2" w:rsidP="002E1A65">
      <w:pPr>
        <w:pStyle w:val="ListParagraph"/>
        <w:numPr>
          <w:ilvl w:val="0"/>
          <w:numId w:val="19"/>
        </w:numPr>
        <w:spacing w:after="0"/>
        <w:rPr>
          <w:bCs/>
          <w:sz w:val="24"/>
        </w:rPr>
      </w:pPr>
      <w:r w:rsidRPr="00F778E2">
        <w:rPr>
          <w:bCs/>
          <w:sz w:val="24"/>
        </w:rPr>
        <w:lastRenderedPageBreak/>
        <w:t>BLACKPOOL COUNCIL</w:t>
      </w:r>
    </w:p>
    <w:p w14:paraId="7D93EBF5" w14:textId="2F6C0946" w:rsidR="00F778E2" w:rsidRDefault="00B302AA" w:rsidP="002E1A65">
      <w:pPr>
        <w:pStyle w:val="ListParagraph"/>
        <w:numPr>
          <w:ilvl w:val="1"/>
          <w:numId w:val="19"/>
        </w:numPr>
        <w:spacing w:after="0"/>
        <w:rPr>
          <w:bCs/>
          <w:sz w:val="24"/>
        </w:rPr>
      </w:pPr>
      <w:hyperlink r:id="rId42" w:history="1">
        <w:r w:rsidR="00E135EE" w:rsidRPr="00821230">
          <w:rPr>
            <w:rStyle w:val="Hyperlink"/>
            <w:bCs/>
            <w:sz w:val="24"/>
          </w:rPr>
          <w:t>https://www.blackpool.gov.uk/Business/Licensing-and-permits/Alcohol-entertainment-and-food-licences/Sex-establishments/Sexual-entertainment-venues.aspx</w:t>
        </w:r>
      </w:hyperlink>
    </w:p>
    <w:p w14:paraId="20613012" w14:textId="76AC7158" w:rsidR="00E135EE" w:rsidRPr="00F778E2" w:rsidRDefault="00E135EE" w:rsidP="002E1A65">
      <w:pPr>
        <w:pStyle w:val="ListParagraph"/>
        <w:numPr>
          <w:ilvl w:val="1"/>
          <w:numId w:val="19"/>
        </w:numPr>
        <w:spacing w:after="0"/>
        <w:rPr>
          <w:bCs/>
          <w:sz w:val="24"/>
        </w:rPr>
      </w:pPr>
      <w:r>
        <w:rPr>
          <w:bCs/>
          <w:sz w:val="24"/>
        </w:rPr>
        <w:t>Again, a clear, simple one-page overview of how to apply for an SEV licence.</w:t>
      </w:r>
    </w:p>
    <w:p w14:paraId="408A0EA3" w14:textId="77777777" w:rsidR="00F778E2" w:rsidRPr="00F778E2" w:rsidRDefault="00F778E2" w:rsidP="002E1A65">
      <w:pPr>
        <w:spacing w:after="0"/>
        <w:ind w:left="360"/>
        <w:rPr>
          <w:bCs/>
          <w:sz w:val="24"/>
        </w:rPr>
      </w:pPr>
    </w:p>
    <w:p w14:paraId="209AE705" w14:textId="2ED01ED3" w:rsidR="00F778E2" w:rsidRDefault="00F778E2" w:rsidP="002E1A65">
      <w:pPr>
        <w:pStyle w:val="ListParagraph"/>
        <w:numPr>
          <w:ilvl w:val="0"/>
          <w:numId w:val="19"/>
        </w:numPr>
        <w:spacing w:after="0"/>
        <w:rPr>
          <w:bCs/>
          <w:sz w:val="24"/>
        </w:rPr>
      </w:pPr>
      <w:r w:rsidRPr="00E5088D">
        <w:rPr>
          <w:bCs/>
          <w:sz w:val="24"/>
        </w:rPr>
        <w:t>MANCHESTER CITY COUNCIL</w:t>
      </w:r>
    </w:p>
    <w:p w14:paraId="013B5235" w14:textId="1562C32A" w:rsidR="00F778E2" w:rsidRDefault="00B302AA" w:rsidP="002E1A65">
      <w:pPr>
        <w:pStyle w:val="ListParagraph"/>
        <w:numPr>
          <w:ilvl w:val="1"/>
          <w:numId w:val="19"/>
        </w:numPr>
        <w:spacing w:after="0"/>
        <w:rPr>
          <w:bCs/>
          <w:sz w:val="24"/>
        </w:rPr>
      </w:pPr>
      <w:hyperlink r:id="rId43" w:history="1">
        <w:r w:rsidR="00E135EE" w:rsidRPr="00821230">
          <w:rPr>
            <w:rStyle w:val="Hyperlink"/>
            <w:bCs/>
            <w:sz w:val="24"/>
          </w:rPr>
          <w:t>https://www.manchester.gov.uk/directory_record/287437/sex_establishment_licence/category/1164/sex_establishments</w:t>
        </w:r>
      </w:hyperlink>
    </w:p>
    <w:p w14:paraId="306A93EC" w14:textId="11A5AD09" w:rsidR="00E135EE" w:rsidRDefault="002E1A65" w:rsidP="002E1A65">
      <w:pPr>
        <w:pStyle w:val="ListParagraph"/>
        <w:numPr>
          <w:ilvl w:val="1"/>
          <w:numId w:val="19"/>
        </w:numPr>
        <w:spacing w:after="0"/>
        <w:rPr>
          <w:bCs/>
          <w:sz w:val="24"/>
        </w:rPr>
      </w:pPr>
      <w:r>
        <w:rPr>
          <w:bCs/>
          <w:sz w:val="24"/>
        </w:rPr>
        <w:t>Another concise webpage with links to the appropriate documents and specific guidance notes. (</w:t>
      </w:r>
      <w:hyperlink r:id="rId44" w:history="1">
        <w:r w:rsidRPr="002E1A65">
          <w:rPr>
            <w:color w:val="0000FF"/>
            <w:u w:val="single"/>
          </w:rPr>
          <w:t>https://www.manchester.gov.uk/downloads/download/5311/sex_establishment</w:t>
        </w:r>
      </w:hyperlink>
      <w:r>
        <w:t>)</w:t>
      </w:r>
    </w:p>
    <w:p w14:paraId="6AA349B4" w14:textId="77777777" w:rsidR="00366E1F" w:rsidRDefault="00366E1F" w:rsidP="001B345A">
      <w:pPr>
        <w:rPr>
          <w:b/>
          <w:sz w:val="28"/>
          <w:szCs w:val="28"/>
        </w:rPr>
        <w:sectPr w:rsidR="00366E1F" w:rsidSect="0016113C">
          <w:headerReference w:type="default" r:id="rId45"/>
          <w:footerReference w:type="default" r:id="rId46"/>
          <w:pgSz w:w="11906" w:h="16838"/>
          <w:pgMar w:top="1440" w:right="1440" w:bottom="1440" w:left="1440" w:header="708" w:footer="708" w:gutter="0"/>
          <w:pgNumType w:start="1"/>
          <w:cols w:space="708"/>
          <w:docGrid w:linePitch="360"/>
        </w:sectPr>
      </w:pPr>
    </w:p>
    <w:p w14:paraId="7BBFDC50" w14:textId="77EB4BF4" w:rsidR="007A3587" w:rsidRPr="00366E1F" w:rsidRDefault="00366E1F" w:rsidP="001B345A">
      <w:pPr>
        <w:rPr>
          <w:b/>
          <w:caps/>
          <w:sz w:val="28"/>
          <w:szCs w:val="28"/>
        </w:rPr>
      </w:pPr>
      <w:r w:rsidRPr="00366E1F">
        <w:rPr>
          <w:b/>
          <w:caps/>
          <w:sz w:val="28"/>
          <w:szCs w:val="28"/>
        </w:rPr>
        <w:lastRenderedPageBreak/>
        <w:t>ANNEX C</w:t>
      </w:r>
    </w:p>
    <w:p w14:paraId="18CDBC4A" w14:textId="1677E16B" w:rsidR="00366E1F" w:rsidRPr="00366E1F" w:rsidRDefault="00366E1F" w:rsidP="00366E1F">
      <w:pPr>
        <w:rPr>
          <w:b/>
          <w:caps/>
          <w:sz w:val="28"/>
          <w:szCs w:val="28"/>
        </w:rPr>
      </w:pPr>
      <w:r w:rsidRPr="00366E1F">
        <w:rPr>
          <w:b/>
          <w:caps/>
          <w:sz w:val="28"/>
          <w:szCs w:val="28"/>
        </w:rPr>
        <w:t>Police Scotland Management Information Council Area Reports</w:t>
      </w:r>
    </w:p>
    <w:tbl>
      <w:tblPr>
        <w:tblW w:w="8070" w:type="dxa"/>
        <w:tblInd w:w="118" w:type="dxa"/>
        <w:tblLook w:val="04A0" w:firstRow="1" w:lastRow="0" w:firstColumn="1" w:lastColumn="0" w:noHBand="0" w:noVBand="1"/>
      </w:tblPr>
      <w:tblGrid>
        <w:gridCol w:w="3740"/>
        <w:gridCol w:w="981"/>
        <w:gridCol w:w="981"/>
        <w:gridCol w:w="981"/>
        <w:gridCol w:w="1387"/>
      </w:tblGrid>
      <w:tr w:rsidR="00366E1F" w:rsidRPr="00366E1F" w14:paraId="5E8F0323" w14:textId="77777777" w:rsidTr="00366E1F">
        <w:trPr>
          <w:trHeight w:val="300"/>
        </w:trPr>
        <w:tc>
          <w:tcPr>
            <w:tcW w:w="3740" w:type="dxa"/>
            <w:tcBorders>
              <w:top w:val="single" w:sz="8" w:space="0" w:color="auto"/>
              <w:left w:val="single" w:sz="8" w:space="0" w:color="auto"/>
              <w:bottom w:val="nil"/>
              <w:right w:val="nil"/>
            </w:tcBorders>
            <w:shd w:val="clear" w:color="000000" w:fill="FFFFFF"/>
            <w:noWrap/>
            <w:vAlign w:val="bottom"/>
            <w:hideMark/>
          </w:tcPr>
          <w:p w14:paraId="0DBC5852" w14:textId="77777777" w:rsidR="00366E1F" w:rsidRPr="00366E1F" w:rsidRDefault="00366E1F" w:rsidP="00366E1F">
            <w:pPr>
              <w:spacing w:after="0" w:line="240" w:lineRule="auto"/>
              <w:rPr>
                <w:rFonts w:ascii="Calibri" w:eastAsia="Times New Roman" w:hAnsi="Calibri" w:cs="Calibri"/>
                <w:color w:val="000000"/>
                <w:lang w:eastAsia="en-GB"/>
              </w:rPr>
            </w:pPr>
            <w:r w:rsidRPr="00366E1F">
              <w:rPr>
                <w:rFonts w:ascii="Calibri" w:eastAsia="Times New Roman" w:hAnsi="Calibri" w:cs="Calibri"/>
                <w:color w:val="000000"/>
                <w:lang w:eastAsia="en-GB"/>
              </w:rPr>
              <w:t> </w:t>
            </w:r>
          </w:p>
        </w:tc>
        <w:tc>
          <w:tcPr>
            <w:tcW w:w="981" w:type="dxa"/>
            <w:tcBorders>
              <w:top w:val="single" w:sz="8" w:space="0" w:color="auto"/>
              <w:left w:val="single" w:sz="4" w:space="0" w:color="auto"/>
              <w:bottom w:val="nil"/>
              <w:right w:val="single" w:sz="4" w:space="0" w:color="auto"/>
            </w:tcBorders>
            <w:shd w:val="clear" w:color="000000" w:fill="FFFFFF"/>
            <w:noWrap/>
            <w:vAlign w:val="center"/>
            <w:hideMark/>
          </w:tcPr>
          <w:p w14:paraId="0D94EB4E"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 </w:t>
            </w:r>
          </w:p>
        </w:tc>
        <w:tc>
          <w:tcPr>
            <w:tcW w:w="981" w:type="dxa"/>
            <w:tcBorders>
              <w:top w:val="single" w:sz="8" w:space="0" w:color="auto"/>
              <w:left w:val="nil"/>
              <w:bottom w:val="nil"/>
              <w:right w:val="single" w:sz="4" w:space="0" w:color="auto"/>
            </w:tcBorders>
            <w:shd w:val="clear" w:color="000000" w:fill="FFFFFF"/>
            <w:noWrap/>
            <w:vAlign w:val="center"/>
            <w:hideMark/>
          </w:tcPr>
          <w:p w14:paraId="2513B494" w14:textId="77777777" w:rsidR="00366E1F" w:rsidRPr="00366E1F" w:rsidRDefault="00366E1F" w:rsidP="00366E1F">
            <w:pPr>
              <w:spacing w:after="0" w:line="240" w:lineRule="auto"/>
              <w:jc w:val="center"/>
              <w:rPr>
                <w:rFonts w:ascii="Calibri" w:eastAsia="Times New Roman" w:hAnsi="Calibri" w:cs="Calibri"/>
                <w:b/>
                <w:bCs/>
                <w:i/>
                <w:iCs/>
                <w:color w:val="000000"/>
                <w:sz w:val="18"/>
                <w:szCs w:val="18"/>
                <w:lang w:eastAsia="en-GB"/>
              </w:rPr>
            </w:pPr>
            <w:r w:rsidRPr="00366E1F">
              <w:rPr>
                <w:rFonts w:ascii="Calibri" w:eastAsia="Times New Roman" w:hAnsi="Calibri" w:cs="Calibri"/>
                <w:b/>
                <w:bCs/>
                <w:i/>
                <w:iCs/>
                <w:color w:val="000000"/>
                <w:sz w:val="18"/>
                <w:szCs w:val="18"/>
                <w:lang w:eastAsia="en-GB"/>
              </w:rPr>
              <w:t> </w:t>
            </w:r>
          </w:p>
        </w:tc>
        <w:tc>
          <w:tcPr>
            <w:tcW w:w="981" w:type="dxa"/>
            <w:tcBorders>
              <w:top w:val="single" w:sz="8" w:space="0" w:color="auto"/>
              <w:left w:val="nil"/>
              <w:bottom w:val="nil"/>
              <w:right w:val="single" w:sz="4" w:space="0" w:color="auto"/>
            </w:tcBorders>
            <w:shd w:val="clear" w:color="000000" w:fill="FFFFFF"/>
            <w:noWrap/>
            <w:vAlign w:val="center"/>
            <w:hideMark/>
          </w:tcPr>
          <w:p w14:paraId="00034FCF"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 </w:t>
            </w:r>
          </w:p>
        </w:tc>
        <w:tc>
          <w:tcPr>
            <w:tcW w:w="1387" w:type="dxa"/>
            <w:tcBorders>
              <w:top w:val="single" w:sz="8" w:space="0" w:color="auto"/>
              <w:left w:val="nil"/>
              <w:bottom w:val="nil"/>
              <w:right w:val="single" w:sz="8" w:space="0" w:color="auto"/>
            </w:tcBorders>
            <w:shd w:val="clear" w:color="000000" w:fill="FFFFFF"/>
            <w:noWrap/>
            <w:vAlign w:val="center"/>
            <w:hideMark/>
          </w:tcPr>
          <w:p w14:paraId="1A197AF7" w14:textId="77777777" w:rsidR="00366E1F" w:rsidRPr="00366E1F" w:rsidRDefault="00366E1F" w:rsidP="00366E1F">
            <w:pPr>
              <w:spacing w:after="0" w:line="240" w:lineRule="auto"/>
              <w:jc w:val="center"/>
              <w:rPr>
                <w:rFonts w:ascii="Calibri" w:eastAsia="Times New Roman" w:hAnsi="Calibri" w:cs="Calibri"/>
                <w:b/>
                <w:bCs/>
                <w:i/>
                <w:iCs/>
                <w:color w:val="000000"/>
                <w:sz w:val="18"/>
                <w:szCs w:val="18"/>
                <w:lang w:eastAsia="en-GB"/>
              </w:rPr>
            </w:pPr>
            <w:r w:rsidRPr="00366E1F">
              <w:rPr>
                <w:rFonts w:ascii="Calibri" w:eastAsia="Times New Roman" w:hAnsi="Calibri" w:cs="Calibri"/>
                <w:b/>
                <w:bCs/>
                <w:i/>
                <w:iCs/>
                <w:color w:val="000000"/>
                <w:sz w:val="18"/>
                <w:szCs w:val="18"/>
                <w:lang w:eastAsia="en-GB"/>
              </w:rPr>
              <w:t>(End of Q3)</w:t>
            </w:r>
          </w:p>
        </w:tc>
      </w:tr>
      <w:tr w:rsidR="00366E1F" w:rsidRPr="00366E1F" w14:paraId="5CA0FE76" w14:textId="77777777" w:rsidTr="00366E1F">
        <w:trPr>
          <w:trHeight w:val="300"/>
        </w:trPr>
        <w:tc>
          <w:tcPr>
            <w:tcW w:w="3740" w:type="dxa"/>
            <w:tcBorders>
              <w:top w:val="nil"/>
              <w:left w:val="single" w:sz="8" w:space="0" w:color="auto"/>
              <w:bottom w:val="nil"/>
              <w:right w:val="nil"/>
            </w:tcBorders>
            <w:shd w:val="clear" w:color="000000" w:fill="FFFFFF"/>
            <w:noWrap/>
            <w:vAlign w:val="bottom"/>
            <w:hideMark/>
          </w:tcPr>
          <w:p w14:paraId="2F78403A" w14:textId="77777777" w:rsidR="00366E1F" w:rsidRPr="00366E1F" w:rsidRDefault="00366E1F" w:rsidP="00366E1F">
            <w:pPr>
              <w:spacing w:after="0" w:line="240" w:lineRule="auto"/>
              <w:rPr>
                <w:rFonts w:ascii="Calibri" w:eastAsia="Times New Roman" w:hAnsi="Calibri" w:cs="Calibri"/>
                <w:b/>
                <w:bCs/>
                <w:color w:val="000000"/>
                <w:lang w:eastAsia="en-GB"/>
              </w:rPr>
            </w:pPr>
            <w:r w:rsidRPr="00366E1F">
              <w:rPr>
                <w:rFonts w:ascii="Calibri" w:eastAsia="Times New Roman" w:hAnsi="Calibri" w:cs="Calibri"/>
                <w:b/>
                <w:bCs/>
                <w:color w:val="000000"/>
                <w:lang w:eastAsia="en-GB"/>
              </w:rPr>
              <w:t>Group 2: Crimes per 10,000 population</w:t>
            </w:r>
          </w:p>
        </w:tc>
        <w:tc>
          <w:tcPr>
            <w:tcW w:w="981" w:type="dxa"/>
            <w:tcBorders>
              <w:top w:val="nil"/>
              <w:left w:val="single" w:sz="4" w:space="0" w:color="auto"/>
              <w:bottom w:val="single" w:sz="4" w:space="0" w:color="auto"/>
              <w:right w:val="single" w:sz="4" w:space="0" w:color="auto"/>
            </w:tcBorders>
            <w:shd w:val="clear" w:color="000000" w:fill="FFFFFF"/>
            <w:noWrap/>
            <w:vAlign w:val="center"/>
            <w:hideMark/>
          </w:tcPr>
          <w:p w14:paraId="3344BF72" w14:textId="77777777" w:rsidR="00366E1F" w:rsidRPr="00366E1F" w:rsidRDefault="00366E1F" w:rsidP="00366E1F">
            <w:pPr>
              <w:spacing w:after="0" w:line="240" w:lineRule="auto"/>
              <w:jc w:val="center"/>
              <w:rPr>
                <w:rFonts w:ascii="Calibri" w:eastAsia="Times New Roman" w:hAnsi="Calibri" w:cs="Calibri"/>
                <w:b/>
                <w:bCs/>
                <w:i/>
                <w:iCs/>
                <w:color w:val="000000"/>
                <w:lang w:eastAsia="en-GB"/>
              </w:rPr>
            </w:pPr>
            <w:r w:rsidRPr="00366E1F">
              <w:rPr>
                <w:rFonts w:ascii="Calibri" w:eastAsia="Times New Roman" w:hAnsi="Calibri" w:cs="Calibri"/>
                <w:b/>
                <w:bCs/>
                <w:i/>
                <w:iCs/>
                <w:color w:val="000000"/>
                <w:lang w:eastAsia="en-GB"/>
              </w:rPr>
              <w:t>2016/17</w:t>
            </w:r>
          </w:p>
        </w:tc>
        <w:tc>
          <w:tcPr>
            <w:tcW w:w="981" w:type="dxa"/>
            <w:tcBorders>
              <w:top w:val="nil"/>
              <w:left w:val="nil"/>
              <w:bottom w:val="single" w:sz="4" w:space="0" w:color="auto"/>
              <w:right w:val="single" w:sz="4" w:space="0" w:color="auto"/>
            </w:tcBorders>
            <w:shd w:val="clear" w:color="000000" w:fill="FFFFFF"/>
            <w:noWrap/>
            <w:vAlign w:val="center"/>
            <w:hideMark/>
          </w:tcPr>
          <w:p w14:paraId="6F71521A" w14:textId="77777777" w:rsidR="00366E1F" w:rsidRPr="00366E1F" w:rsidRDefault="00366E1F" w:rsidP="00366E1F">
            <w:pPr>
              <w:spacing w:after="0" w:line="240" w:lineRule="auto"/>
              <w:jc w:val="center"/>
              <w:rPr>
                <w:rFonts w:ascii="Calibri" w:eastAsia="Times New Roman" w:hAnsi="Calibri" w:cs="Calibri"/>
                <w:b/>
                <w:bCs/>
                <w:i/>
                <w:iCs/>
                <w:color w:val="000000"/>
                <w:lang w:eastAsia="en-GB"/>
              </w:rPr>
            </w:pPr>
            <w:r w:rsidRPr="00366E1F">
              <w:rPr>
                <w:rFonts w:ascii="Calibri" w:eastAsia="Times New Roman" w:hAnsi="Calibri" w:cs="Calibri"/>
                <w:b/>
                <w:bCs/>
                <w:i/>
                <w:iCs/>
                <w:color w:val="000000"/>
                <w:lang w:eastAsia="en-GB"/>
              </w:rPr>
              <w:t>2017/18</w:t>
            </w:r>
          </w:p>
        </w:tc>
        <w:tc>
          <w:tcPr>
            <w:tcW w:w="981" w:type="dxa"/>
            <w:tcBorders>
              <w:top w:val="nil"/>
              <w:left w:val="nil"/>
              <w:bottom w:val="single" w:sz="4" w:space="0" w:color="auto"/>
              <w:right w:val="single" w:sz="4" w:space="0" w:color="auto"/>
            </w:tcBorders>
            <w:shd w:val="clear" w:color="000000" w:fill="FFFFFF"/>
            <w:noWrap/>
            <w:vAlign w:val="center"/>
            <w:hideMark/>
          </w:tcPr>
          <w:p w14:paraId="6967998B" w14:textId="77777777" w:rsidR="00366E1F" w:rsidRPr="00366E1F" w:rsidRDefault="00366E1F" w:rsidP="00366E1F">
            <w:pPr>
              <w:spacing w:after="0" w:line="240" w:lineRule="auto"/>
              <w:jc w:val="center"/>
              <w:rPr>
                <w:rFonts w:ascii="Calibri" w:eastAsia="Times New Roman" w:hAnsi="Calibri" w:cs="Calibri"/>
                <w:b/>
                <w:bCs/>
                <w:i/>
                <w:iCs/>
                <w:color w:val="000000"/>
                <w:lang w:eastAsia="en-GB"/>
              </w:rPr>
            </w:pPr>
            <w:r w:rsidRPr="00366E1F">
              <w:rPr>
                <w:rFonts w:ascii="Calibri" w:eastAsia="Times New Roman" w:hAnsi="Calibri" w:cs="Calibri"/>
                <w:b/>
                <w:bCs/>
                <w:i/>
                <w:iCs/>
                <w:color w:val="000000"/>
                <w:lang w:eastAsia="en-GB"/>
              </w:rPr>
              <w:t>2018/19</w:t>
            </w:r>
          </w:p>
        </w:tc>
        <w:tc>
          <w:tcPr>
            <w:tcW w:w="1387" w:type="dxa"/>
            <w:tcBorders>
              <w:top w:val="nil"/>
              <w:left w:val="nil"/>
              <w:bottom w:val="single" w:sz="4" w:space="0" w:color="auto"/>
              <w:right w:val="single" w:sz="8" w:space="0" w:color="auto"/>
            </w:tcBorders>
            <w:shd w:val="clear" w:color="000000" w:fill="FFFFFF"/>
            <w:noWrap/>
            <w:vAlign w:val="center"/>
            <w:hideMark/>
          </w:tcPr>
          <w:p w14:paraId="467A4B21" w14:textId="77777777" w:rsidR="00366E1F" w:rsidRPr="00366E1F" w:rsidRDefault="00366E1F" w:rsidP="00366E1F">
            <w:pPr>
              <w:spacing w:after="0" w:line="240" w:lineRule="auto"/>
              <w:jc w:val="center"/>
              <w:rPr>
                <w:rFonts w:ascii="Calibri" w:eastAsia="Times New Roman" w:hAnsi="Calibri" w:cs="Calibri"/>
                <w:b/>
                <w:bCs/>
                <w:i/>
                <w:iCs/>
                <w:color w:val="000000"/>
                <w:lang w:eastAsia="en-GB"/>
              </w:rPr>
            </w:pPr>
            <w:r w:rsidRPr="00366E1F">
              <w:rPr>
                <w:rFonts w:ascii="Calibri" w:eastAsia="Times New Roman" w:hAnsi="Calibri" w:cs="Calibri"/>
                <w:b/>
                <w:bCs/>
                <w:i/>
                <w:iCs/>
                <w:color w:val="000000"/>
                <w:lang w:eastAsia="en-GB"/>
              </w:rPr>
              <w:t>2019/20</w:t>
            </w:r>
          </w:p>
        </w:tc>
      </w:tr>
      <w:tr w:rsidR="00366E1F" w:rsidRPr="00366E1F" w14:paraId="4C1D7D76" w14:textId="77777777" w:rsidTr="00366E1F">
        <w:trPr>
          <w:trHeight w:val="300"/>
        </w:trPr>
        <w:tc>
          <w:tcPr>
            <w:tcW w:w="3740"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274EEE07" w14:textId="77777777" w:rsidR="00366E1F" w:rsidRPr="00366E1F" w:rsidRDefault="00366E1F" w:rsidP="00366E1F">
            <w:pPr>
              <w:spacing w:after="0" w:line="240" w:lineRule="auto"/>
              <w:rPr>
                <w:rFonts w:ascii="Calibri" w:eastAsia="Times New Roman" w:hAnsi="Calibri" w:cs="Calibri"/>
                <w:color w:val="000000"/>
                <w:lang w:eastAsia="en-GB"/>
              </w:rPr>
            </w:pPr>
            <w:r w:rsidRPr="00366E1F">
              <w:rPr>
                <w:rFonts w:ascii="Calibri" w:eastAsia="Times New Roman" w:hAnsi="Calibri" w:cs="Calibri"/>
                <w:color w:val="000000"/>
                <w:lang w:eastAsia="en-GB"/>
              </w:rPr>
              <w:t>Moray</w:t>
            </w:r>
          </w:p>
        </w:tc>
        <w:tc>
          <w:tcPr>
            <w:tcW w:w="981" w:type="dxa"/>
            <w:tcBorders>
              <w:top w:val="nil"/>
              <w:left w:val="nil"/>
              <w:bottom w:val="single" w:sz="4" w:space="0" w:color="auto"/>
              <w:right w:val="single" w:sz="4" w:space="0" w:color="auto"/>
            </w:tcBorders>
            <w:shd w:val="clear" w:color="000000" w:fill="FFFFFF"/>
            <w:noWrap/>
            <w:vAlign w:val="center"/>
            <w:hideMark/>
          </w:tcPr>
          <w:p w14:paraId="1A0E515F"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23.0</w:t>
            </w:r>
          </w:p>
        </w:tc>
        <w:tc>
          <w:tcPr>
            <w:tcW w:w="981" w:type="dxa"/>
            <w:tcBorders>
              <w:top w:val="nil"/>
              <w:left w:val="nil"/>
              <w:bottom w:val="single" w:sz="4" w:space="0" w:color="auto"/>
              <w:right w:val="single" w:sz="4" w:space="0" w:color="auto"/>
            </w:tcBorders>
            <w:shd w:val="clear" w:color="000000" w:fill="FFFFFF"/>
            <w:noWrap/>
            <w:vAlign w:val="center"/>
            <w:hideMark/>
          </w:tcPr>
          <w:p w14:paraId="32546049"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23.1</w:t>
            </w:r>
          </w:p>
        </w:tc>
        <w:tc>
          <w:tcPr>
            <w:tcW w:w="981" w:type="dxa"/>
            <w:tcBorders>
              <w:top w:val="nil"/>
              <w:left w:val="nil"/>
              <w:bottom w:val="single" w:sz="4" w:space="0" w:color="auto"/>
              <w:right w:val="single" w:sz="4" w:space="0" w:color="auto"/>
            </w:tcBorders>
            <w:shd w:val="clear" w:color="000000" w:fill="FFFFFF"/>
            <w:noWrap/>
            <w:vAlign w:val="center"/>
            <w:hideMark/>
          </w:tcPr>
          <w:p w14:paraId="69FEA1E4"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16.4</w:t>
            </w:r>
          </w:p>
        </w:tc>
        <w:tc>
          <w:tcPr>
            <w:tcW w:w="1387" w:type="dxa"/>
            <w:tcBorders>
              <w:top w:val="nil"/>
              <w:left w:val="nil"/>
              <w:bottom w:val="single" w:sz="4" w:space="0" w:color="auto"/>
              <w:right w:val="single" w:sz="8" w:space="0" w:color="auto"/>
            </w:tcBorders>
            <w:shd w:val="clear" w:color="000000" w:fill="FFFFFF"/>
            <w:noWrap/>
            <w:vAlign w:val="center"/>
            <w:hideMark/>
          </w:tcPr>
          <w:p w14:paraId="68958BB5"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19.9</w:t>
            </w:r>
          </w:p>
        </w:tc>
      </w:tr>
      <w:tr w:rsidR="00366E1F" w:rsidRPr="00366E1F" w14:paraId="13EC1935" w14:textId="77777777" w:rsidTr="00366E1F">
        <w:trPr>
          <w:trHeight w:val="300"/>
        </w:trPr>
        <w:tc>
          <w:tcPr>
            <w:tcW w:w="3740" w:type="dxa"/>
            <w:tcBorders>
              <w:top w:val="nil"/>
              <w:left w:val="single" w:sz="8" w:space="0" w:color="auto"/>
              <w:bottom w:val="single" w:sz="4" w:space="0" w:color="auto"/>
              <w:right w:val="single" w:sz="4" w:space="0" w:color="auto"/>
            </w:tcBorders>
            <w:shd w:val="clear" w:color="000000" w:fill="FFFFFF"/>
            <w:noWrap/>
            <w:vAlign w:val="bottom"/>
            <w:hideMark/>
          </w:tcPr>
          <w:p w14:paraId="2263087D" w14:textId="77777777" w:rsidR="00366E1F" w:rsidRPr="00366E1F" w:rsidRDefault="00366E1F" w:rsidP="00366E1F">
            <w:pPr>
              <w:spacing w:after="0" w:line="240" w:lineRule="auto"/>
              <w:rPr>
                <w:rFonts w:ascii="Calibri" w:eastAsia="Times New Roman" w:hAnsi="Calibri" w:cs="Calibri"/>
                <w:color w:val="000000"/>
                <w:lang w:eastAsia="en-GB"/>
              </w:rPr>
            </w:pPr>
            <w:r w:rsidRPr="00366E1F">
              <w:rPr>
                <w:rFonts w:ascii="Calibri" w:eastAsia="Times New Roman" w:hAnsi="Calibri" w:cs="Calibri"/>
                <w:color w:val="000000"/>
                <w:lang w:eastAsia="en-GB"/>
              </w:rPr>
              <w:t>Aberdeen City</w:t>
            </w:r>
          </w:p>
        </w:tc>
        <w:tc>
          <w:tcPr>
            <w:tcW w:w="981" w:type="dxa"/>
            <w:tcBorders>
              <w:top w:val="nil"/>
              <w:left w:val="nil"/>
              <w:bottom w:val="single" w:sz="4" w:space="0" w:color="auto"/>
              <w:right w:val="single" w:sz="4" w:space="0" w:color="auto"/>
            </w:tcBorders>
            <w:shd w:val="clear" w:color="000000" w:fill="FFFFFF"/>
            <w:noWrap/>
            <w:vAlign w:val="center"/>
            <w:hideMark/>
          </w:tcPr>
          <w:p w14:paraId="4C49571C"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30.6</w:t>
            </w:r>
          </w:p>
        </w:tc>
        <w:tc>
          <w:tcPr>
            <w:tcW w:w="981" w:type="dxa"/>
            <w:tcBorders>
              <w:top w:val="nil"/>
              <w:left w:val="nil"/>
              <w:bottom w:val="single" w:sz="4" w:space="0" w:color="auto"/>
              <w:right w:val="single" w:sz="4" w:space="0" w:color="auto"/>
            </w:tcBorders>
            <w:shd w:val="clear" w:color="000000" w:fill="FFFFFF"/>
            <w:noWrap/>
            <w:vAlign w:val="center"/>
            <w:hideMark/>
          </w:tcPr>
          <w:p w14:paraId="349FB3C0"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27.2</w:t>
            </w:r>
          </w:p>
        </w:tc>
        <w:tc>
          <w:tcPr>
            <w:tcW w:w="981" w:type="dxa"/>
            <w:tcBorders>
              <w:top w:val="nil"/>
              <w:left w:val="nil"/>
              <w:bottom w:val="single" w:sz="4" w:space="0" w:color="auto"/>
              <w:right w:val="single" w:sz="4" w:space="0" w:color="auto"/>
            </w:tcBorders>
            <w:shd w:val="clear" w:color="000000" w:fill="FFFFFF"/>
            <w:noWrap/>
            <w:vAlign w:val="center"/>
            <w:hideMark/>
          </w:tcPr>
          <w:p w14:paraId="6DBF99C6"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16.9</w:t>
            </w:r>
          </w:p>
        </w:tc>
        <w:tc>
          <w:tcPr>
            <w:tcW w:w="1387" w:type="dxa"/>
            <w:tcBorders>
              <w:top w:val="nil"/>
              <w:left w:val="nil"/>
              <w:bottom w:val="single" w:sz="4" w:space="0" w:color="auto"/>
              <w:right w:val="single" w:sz="8" w:space="0" w:color="auto"/>
            </w:tcBorders>
            <w:shd w:val="clear" w:color="000000" w:fill="FFFFFF"/>
            <w:noWrap/>
            <w:vAlign w:val="center"/>
            <w:hideMark/>
          </w:tcPr>
          <w:p w14:paraId="6A7B36A4"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25.6</w:t>
            </w:r>
          </w:p>
        </w:tc>
      </w:tr>
      <w:tr w:rsidR="00366E1F" w:rsidRPr="00366E1F" w14:paraId="10AB11FD" w14:textId="77777777" w:rsidTr="00366E1F">
        <w:trPr>
          <w:trHeight w:val="300"/>
        </w:trPr>
        <w:tc>
          <w:tcPr>
            <w:tcW w:w="3740" w:type="dxa"/>
            <w:tcBorders>
              <w:top w:val="nil"/>
              <w:left w:val="single" w:sz="8" w:space="0" w:color="auto"/>
              <w:bottom w:val="single" w:sz="4" w:space="0" w:color="auto"/>
              <w:right w:val="single" w:sz="4" w:space="0" w:color="auto"/>
            </w:tcBorders>
            <w:shd w:val="clear" w:color="000000" w:fill="FFFFFF"/>
            <w:noWrap/>
            <w:vAlign w:val="bottom"/>
            <w:hideMark/>
          </w:tcPr>
          <w:p w14:paraId="638FC1BF" w14:textId="77777777" w:rsidR="00366E1F" w:rsidRPr="00366E1F" w:rsidRDefault="00366E1F" w:rsidP="00366E1F">
            <w:pPr>
              <w:spacing w:after="0" w:line="240" w:lineRule="auto"/>
              <w:rPr>
                <w:rFonts w:ascii="Calibri" w:eastAsia="Times New Roman" w:hAnsi="Calibri" w:cs="Calibri"/>
                <w:color w:val="000000"/>
                <w:lang w:eastAsia="en-GB"/>
              </w:rPr>
            </w:pPr>
            <w:r w:rsidRPr="00366E1F">
              <w:rPr>
                <w:rFonts w:ascii="Calibri" w:eastAsia="Times New Roman" w:hAnsi="Calibri" w:cs="Calibri"/>
                <w:color w:val="000000"/>
                <w:lang w:eastAsia="en-GB"/>
              </w:rPr>
              <w:t>Edinburgh</w:t>
            </w:r>
          </w:p>
        </w:tc>
        <w:tc>
          <w:tcPr>
            <w:tcW w:w="981" w:type="dxa"/>
            <w:tcBorders>
              <w:top w:val="nil"/>
              <w:left w:val="nil"/>
              <w:bottom w:val="single" w:sz="4" w:space="0" w:color="auto"/>
              <w:right w:val="single" w:sz="4" w:space="0" w:color="auto"/>
            </w:tcBorders>
            <w:shd w:val="clear" w:color="000000" w:fill="FFFFFF"/>
            <w:noWrap/>
            <w:vAlign w:val="center"/>
            <w:hideMark/>
          </w:tcPr>
          <w:p w14:paraId="1D089EC5"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19.1</w:t>
            </w:r>
          </w:p>
        </w:tc>
        <w:tc>
          <w:tcPr>
            <w:tcW w:w="981" w:type="dxa"/>
            <w:tcBorders>
              <w:top w:val="nil"/>
              <w:left w:val="nil"/>
              <w:bottom w:val="single" w:sz="4" w:space="0" w:color="auto"/>
              <w:right w:val="single" w:sz="4" w:space="0" w:color="auto"/>
            </w:tcBorders>
            <w:shd w:val="clear" w:color="000000" w:fill="FFFFFF"/>
            <w:noWrap/>
            <w:vAlign w:val="center"/>
            <w:hideMark/>
          </w:tcPr>
          <w:p w14:paraId="6EBFB1FF"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21.2</w:t>
            </w:r>
          </w:p>
        </w:tc>
        <w:tc>
          <w:tcPr>
            <w:tcW w:w="981" w:type="dxa"/>
            <w:tcBorders>
              <w:top w:val="nil"/>
              <w:left w:val="nil"/>
              <w:bottom w:val="single" w:sz="4" w:space="0" w:color="auto"/>
              <w:right w:val="single" w:sz="4" w:space="0" w:color="auto"/>
            </w:tcBorders>
            <w:shd w:val="clear" w:color="000000" w:fill="FFFFFF"/>
            <w:noWrap/>
            <w:vAlign w:val="center"/>
            <w:hideMark/>
          </w:tcPr>
          <w:p w14:paraId="4B1C79F3"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18.0</w:t>
            </w:r>
          </w:p>
        </w:tc>
        <w:tc>
          <w:tcPr>
            <w:tcW w:w="1387" w:type="dxa"/>
            <w:tcBorders>
              <w:top w:val="nil"/>
              <w:left w:val="nil"/>
              <w:bottom w:val="single" w:sz="4" w:space="0" w:color="auto"/>
              <w:right w:val="single" w:sz="8" w:space="0" w:color="auto"/>
            </w:tcBorders>
            <w:shd w:val="clear" w:color="000000" w:fill="FFFFFF"/>
            <w:noWrap/>
            <w:vAlign w:val="center"/>
            <w:hideMark/>
          </w:tcPr>
          <w:p w14:paraId="1E7F31ED"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18.4</w:t>
            </w:r>
          </w:p>
        </w:tc>
      </w:tr>
      <w:tr w:rsidR="00366E1F" w:rsidRPr="00366E1F" w14:paraId="541F463F" w14:textId="77777777" w:rsidTr="00366E1F">
        <w:trPr>
          <w:trHeight w:val="300"/>
        </w:trPr>
        <w:tc>
          <w:tcPr>
            <w:tcW w:w="3740" w:type="dxa"/>
            <w:tcBorders>
              <w:top w:val="nil"/>
              <w:left w:val="single" w:sz="8" w:space="0" w:color="auto"/>
              <w:bottom w:val="single" w:sz="4" w:space="0" w:color="auto"/>
              <w:right w:val="single" w:sz="4" w:space="0" w:color="auto"/>
            </w:tcBorders>
            <w:shd w:val="clear" w:color="000000" w:fill="FFFFFF"/>
            <w:noWrap/>
            <w:vAlign w:val="bottom"/>
            <w:hideMark/>
          </w:tcPr>
          <w:p w14:paraId="0DDDD5EE" w14:textId="77777777" w:rsidR="00366E1F" w:rsidRPr="00366E1F" w:rsidRDefault="00366E1F" w:rsidP="00366E1F">
            <w:pPr>
              <w:spacing w:after="0" w:line="240" w:lineRule="auto"/>
              <w:rPr>
                <w:rFonts w:ascii="Calibri" w:eastAsia="Times New Roman" w:hAnsi="Calibri" w:cs="Calibri"/>
                <w:color w:val="000000"/>
                <w:lang w:eastAsia="en-GB"/>
              </w:rPr>
            </w:pPr>
            <w:r w:rsidRPr="00366E1F">
              <w:rPr>
                <w:rFonts w:ascii="Calibri" w:eastAsia="Times New Roman" w:hAnsi="Calibri" w:cs="Calibri"/>
                <w:color w:val="000000"/>
                <w:lang w:eastAsia="en-GB"/>
              </w:rPr>
              <w:t>Glasgow</w:t>
            </w:r>
          </w:p>
        </w:tc>
        <w:tc>
          <w:tcPr>
            <w:tcW w:w="981" w:type="dxa"/>
            <w:tcBorders>
              <w:top w:val="nil"/>
              <w:left w:val="nil"/>
              <w:bottom w:val="single" w:sz="4" w:space="0" w:color="auto"/>
              <w:right w:val="single" w:sz="4" w:space="0" w:color="auto"/>
            </w:tcBorders>
            <w:shd w:val="clear" w:color="000000" w:fill="FFFFFF"/>
            <w:noWrap/>
            <w:vAlign w:val="center"/>
            <w:hideMark/>
          </w:tcPr>
          <w:p w14:paraId="1264B5B9"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27.1</w:t>
            </w:r>
          </w:p>
        </w:tc>
        <w:tc>
          <w:tcPr>
            <w:tcW w:w="981" w:type="dxa"/>
            <w:tcBorders>
              <w:top w:val="nil"/>
              <w:left w:val="nil"/>
              <w:bottom w:val="single" w:sz="4" w:space="0" w:color="auto"/>
              <w:right w:val="single" w:sz="4" w:space="0" w:color="auto"/>
            </w:tcBorders>
            <w:shd w:val="clear" w:color="000000" w:fill="FFFFFF"/>
            <w:noWrap/>
            <w:vAlign w:val="center"/>
            <w:hideMark/>
          </w:tcPr>
          <w:p w14:paraId="3C9C3EC4"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32.7</w:t>
            </w:r>
          </w:p>
        </w:tc>
        <w:tc>
          <w:tcPr>
            <w:tcW w:w="981" w:type="dxa"/>
            <w:tcBorders>
              <w:top w:val="nil"/>
              <w:left w:val="nil"/>
              <w:bottom w:val="single" w:sz="4" w:space="0" w:color="auto"/>
              <w:right w:val="single" w:sz="4" w:space="0" w:color="auto"/>
            </w:tcBorders>
            <w:shd w:val="clear" w:color="000000" w:fill="FFFFFF"/>
            <w:noWrap/>
            <w:vAlign w:val="center"/>
            <w:hideMark/>
          </w:tcPr>
          <w:p w14:paraId="5120C6C2"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26.1</w:t>
            </w:r>
          </w:p>
        </w:tc>
        <w:tc>
          <w:tcPr>
            <w:tcW w:w="1387" w:type="dxa"/>
            <w:tcBorders>
              <w:top w:val="nil"/>
              <w:left w:val="nil"/>
              <w:bottom w:val="single" w:sz="4" w:space="0" w:color="auto"/>
              <w:right w:val="single" w:sz="8" w:space="0" w:color="auto"/>
            </w:tcBorders>
            <w:shd w:val="clear" w:color="000000" w:fill="FFFFFF"/>
            <w:noWrap/>
            <w:vAlign w:val="center"/>
            <w:hideMark/>
          </w:tcPr>
          <w:p w14:paraId="7175ED58"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22.3</w:t>
            </w:r>
          </w:p>
        </w:tc>
      </w:tr>
      <w:tr w:rsidR="00366E1F" w:rsidRPr="00366E1F" w14:paraId="2207A785" w14:textId="77777777" w:rsidTr="00366E1F">
        <w:trPr>
          <w:trHeight w:val="300"/>
        </w:trPr>
        <w:tc>
          <w:tcPr>
            <w:tcW w:w="3740" w:type="dxa"/>
            <w:tcBorders>
              <w:top w:val="nil"/>
              <w:left w:val="single" w:sz="8" w:space="0" w:color="auto"/>
              <w:bottom w:val="single" w:sz="4" w:space="0" w:color="auto"/>
              <w:right w:val="single" w:sz="4" w:space="0" w:color="auto"/>
            </w:tcBorders>
            <w:shd w:val="clear" w:color="000000" w:fill="FFFFFF"/>
            <w:noWrap/>
            <w:vAlign w:val="bottom"/>
            <w:hideMark/>
          </w:tcPr>
          <w:p w14:paraId="4ED6D3B3" w14:textId="77777777" w:rsidR="00366E1F" w:rsidRPr="00366E1F" w:rsidRDefault="00366E1F" w:rsidP="00366E1F">
            <w:pPr>
              <w:spacing w:after="0" w:line="240" w:lineRule="auto"/>
              <w:rPr>
                <w:rFonts w:ascii="Calibri" w:eastAsia="Times New Roman" w:hAnsi="Calibri" w:cs="Calibri"/>
                <w:b/>
                <w:bCs/>
                <w:i/>
                <w:iCs/>
                <w:color w:val="000000"/>
                <w:lang w:eastAsia="en-GB"/>
              </w:rPr>
            </w:pPr>
            <w:r w:rsidRPr="00366E1F">
              <w:rPr>
                <w:rFonts w:ascii="Calibri" w:eastAsia="Times New Roman" w:hAnsi="Calibri" w:cs="Calibri"/>
                <w:b/>
                <w:bCs/>
                <w:i/>
                <w:iCs/>
                <w:color w:val="000000"/>
                <w:lang w:eastAsia="en-GB"/>
              </w:rPr>
              <w:t>Average: Cities with AE Venues</w:t>
            </w:r>
          </w:p>
        </w:tc>
        <w:tc>
          <w:tcPr>
            <w:tcW w:w="981" w:type="dxa"/>
            <w:tcBorders>
              <w:top w:val="nil"/>
              <w:left w:val="nil"/>
              <w:bottom w:val="single" w:sz="4" w:space="0" w:color="auto"/>
              <w:right w:val="single" w:sz="4" w:space="0" w:color="auto"/>
            </w:tcBorders>
            <w:shd w:val="clear" w:color="000000" w:fill="FFFFFF"/>
            <w:noWrap/>
            <w:vAlign w:val="center"/>
            <w:hideMark/>
          </w:tcPr>
          <w:p w14:paraId="22845AB0" w14:textId="77777777" w:rsidR="00366E1F" w:rsidRPr="00366E1F" w:rsidRDefault="00366E1F" w:rsidP="00366E1F">
            <w:pPr>
              <w:spacing w:after="0" w:line="240" w:lineRule="auto"/>
              <w:jc w:val="center"/>
              <w:rPr>
                <w:rFonts w:ascii="Calibri" w:eastAsia="Times New Roman" w:hAnsi="Calibri" w:cs="Calibri"/>
                <w:b/>
                <w:bCs/>
                <w:i/>
                <w:iCs/>
                <w:color w:val="000000"/>
                <w:lang w:eastAsia="en-GB"/>
              </w:rPr>
            </w:pPr>
            <w:r w:rsidRPr="00366E1F">
              <w:rPr>
                <w:rFonts w:ascii="Calibri" w:eastAsia="Times New Roman" w:hAnsi="Calibri" w:cs="Calibri"/>
                <w:b/>
                <w:bCs/>
                <w:i/>
                <w:iCs/>
                <w:color w:val="000000"/>
                <w:lang w:eastAsia="en-GB"/>
              </w:rPr>
              <w:t>25.6</w:t>
            </w:r>
          </w:p>
        </w:tc>
        <w:tc>
          <w:tcPr>
            <w:tcW w:w="981" w:type="dxa"/>
            <w:tcBorders>
              <w:top w:val="nil"/>
              <w:left w:val="nil"/>
              <w:bottom w:val="single" w:sz="4" w:space="0" w:color="auto"/>
              <w:right w:val="single" w:sz="4" w:space="0" w:color="auto"/>
            </w:tcBorders>
            <w:shd w:val="clear" w:color="000000" w:fill="FFFFFF"/>
            <w:noWrap/>
            <w:vAlign w:val="center"/>
            <w:hideMark/>
          </w:tcPr>
          <w:p w14:paraId="4A97D18D" w14:textId="77777777" w:rsidR="00366E1F" w:rsidRPr="00366E1F" w:rsidRDefault="00366E1F" w:rsidP="00366E1F">
            <w:pPr>
              <w:spacing w:after="0" w:line="240" w:lineRule="auto"/>
              <w:jc w:val="center"/>
              <w:rPr>
                <w:rFonts w:ascii="Calibri" w:eastAsia="Times New Roman" w:hAnsi="Calibri" w:cs="Calibri"/>
                <w:b/>
                <w:bCs/>
                <w:i/>
                <w:iCs/>
                <w:color w:val="000000"/>
                <w:lang w:eastAsia="en-GB"/>
              </w:rPr>
            </w:pPr>
            <w:r w:rsidRPr="00366E1F">
              <w:rPr>
                <w:rFonts w:ascii="Calibri" w:eastAsia="Times New Roman" w:hAnsi="Calibri" w:cs="Calibri"/>
                <w:b/>
                <w:bCs/>
                <w:i/>
                <w:iCs/>
                <w:color w:val="000000"/>
                <w:lang w:eastAsia="en-GB"/>
              </w:rPr>
              <w:t>27.0</w:t>
            </w:r>
          </w:p>
        </w:tc>
        <w:tc>
          <w:tcPr>
            <w:tcW w:w="981" w:type="dxa"/>
            <w:tcBorders>
              <w:top w:val="nil"/>
              <w:left w:val="nil"/>
              <w:bottom w:val="single" w:sz="4" w:space="0" w:color="auto"/>
              <w:right w:val="single" w:sz="4" w:space="0" w:color="auto"/>
            </w:tcBorders>
            <w:shd w:val="clear" w:color="000000" w:fill="FFFFFF"/>
            <w:noWrap/>
            <w:vAlign w:val="center"/>
            <w:hideMark/>
          </w:tcPr>
          <w:p w14:paraId="3D4EF03B" w14:textId="77777777" w:rsidR="00366E1F" w:rsidRPr="00366E1F" w:rsidRDefault="00366E1F" w:rsidP="00366E1F">
            <w:pPr>
              <w:spacing w:after="0" w:line="240" w:lineRule="auto"/>
              <w:jc w:val="center"/>
              <w:rPr>
                <w:rFonts w:ascii="Calibri" w:eastAsia="Times New Roman" w:hAnsi="Calibri" w:cs="Calibri"/>
                <w:b/>
                <w:bCs/>
                <w:i/>
                <w:iCs/>
                <w:color w:val="000000"/>
                <w:lang w:eastAsia="en-GB"/>
              </w:rPr>
            </w:pPr>
            <w:r w:rsidRPr="00366E1F">
              <w:rPr>
                <w:rFonts w:ascii="Calibri" w:eastAsia="Times New Roman" w:hAnsi="Calibri" w:cs="Calibri"/>
                <w:b/>
                <w:bCs/>
                <w:i/>
                <w:iCs/>
                <w:color w:val="000000"/>
                <w:lang w:eastAsia="en-GB"/>
              </w:rPr>
              <w:t>20.3</w:t>
            </w:r>
          </w:p>
        </w:tc>
        <w:tc>
          <w:tcPr>
            <w:tcW w:w="1387" w:type="dxa"/>
            <w:tcBorders>
              <w:top w:val="nil"/>
              <w:left w:val="nil"/>
              <w:bottom w:val="single" w:sz="4" w:space="0" w:color="auto"/>
              <w:right w:val="single" w:sz="8" w:space="0" w:color="auto"/>
            </w:tcBorders>
            <w:shd w:val="clear" w:color="000000" w:fill="FFFFFF"/>
            <w:noWrap/>
            <w:vAlign w:val="center"/>
            <w:hideMark/>
          </w:tcPr>
          <w:p w14:paraId="1862D164" w14:textId="77777777" w:rsidR="00366E1F" w:rsidRPr="00366E1F" w:rsidRDefault="00366E1F" w:rsidP="00366E1F">
            <w:pPr>
              <w:spacing w:after="0" w:line="240" w:lineRule="auto"/>
              <w:jc w:val="center"/>
              <w:rPr>
                <w:rFonts w:ascii="Calibri" w:eastAsia="Times New Roman" w:hAnsi="Calibri" w:cs="Calibri"/>
                <w:b/>
                <w:bCs/>
                <w:i/>
                <w:iCs/>
                <w:color w:val="000000"/>
                <w:lang w:eastAsia="en-GB"/>
              </w:rPr>
            </w:pPr>
            <w:r w:rsidRPr="00366E1F">
              <w:rPr>
                <w:rFonts w:ascii="Calibri" w:eastAsia="Times New Roman" w:hAnsi="Calibri" w:cs="Calibri"/>
                <w:b/>
                <w:bCs/>
                <w:i/>
                <w:iCs/>
                <w:color w:val="000000"/>
                <w:lang w:eastAsia="en-GB"/>
              </w:rPr>
              <w:t>22.1</w:t>
            </w:r>
          </w:p>
        </w:tc>
      </w:tr>
      <w:tr w:rsidR="00366E1F" w:rsidRPr="00366E1F" w14:paraId="0D960E87" w14:textId="77777777" w:rsidTr="00366E1F">
        <w:trPr>
          <w:trHeight w:val="300"/>
        </w:trPr>
        <w:tc>
          <w:tcPr>
            <w:tcW w:w="3740" w:type="dxa"/>
            <w:tcBorders>
              <w:top w:val="nil"/>
              <w:left w:val="single" w:sz="8" w:space="0" w:color="auto"/>
              <w:bottom w:val="single" w:sz="4" w:space="0" w:color="auto"/>
              <w:right w:val="single" w:sz="4" w:space="0" w:color="auto"/>
            </w:tcBorders>
            <w:shd w:val="clear" w:color="000000" w:fill="FFFFFF"/>
            <w:noWrap/>
            <w:vAlign w:val="bottom"/>
            <w:hideMark/>
          </w:tcPr>
          <w:p w14:paraId="1AB26A04" w14:textId="77777777" w:rsidR="00366E1F" w:rsidRPr="00366E1F" w:rsidRDefault="00366E1F" w:rsidP="00366E1F">
            <w:pPr>
              <w:spacing w:after="0" w:line="240" w:lineRule="auto"/>
              <w:rPr>
                <w:rFonts w:ascii="Calibri" w:eastAsia="Times New Roman" w:hAnsi="Calibri" w:cs="Calibri"/>
                <w:color w:val="000000"/>
                <w:lang w:eastAsia="en-GB"/>
              </w:rPr>
            </w:pPr>
            <w:r w:rsidRPr="00366E1F">
              <w:rPr>
                <w:rFonts w:ascii="Calibri" w:eastAsia="Times New Roman" w:hAnsi="Calibri" w:cs="Calibri"/>
                <w:color w:val="000000"/>
                <w:lang w:eastAsia="en-GB"/>
              </w:rPr>
              <w:t>East Ayrshire</w:t>
            </w:r>
          </w:p>
        </w:tc>
        <w:tc>
          <w:tcPr>
            <w:tcW w:w="981" w:type="dxa"/>
            <w:tcBorders>
              <w:top w:val="nil"/>
              <w:left w:val="nil"/>
              <w:bottom w:val="single" w:sz="4" w:space="0" w:color="auto"/>
              <w:right w:val="single" w:sz="4" w:space="0" w:color="auto"/>
            </w:tcBorders>
            <w:shd w:val="clear" w:color="000000" w:fill="FFFFFF"/>
            <w:noWrap/>
            <w:vAlign w:val="center"/>
            <w:hideMark/>
          </w:tcPr>
          <w:p w14:paraId="4999E6FB"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12.2</w:t>
            </w:r>
          </w:p>
        </w:tc>
        <w:tc>
          <w:tcPr>
            <w:tcW w:w="981" w:type="dxa"/>
            <w:tcBorders>
              <w:top w:val="nil"/>
              <w:left w:val="nil"/>
              <w:bottom w:val="single" w:sz="4" w:space="0" w:color="auto"/>
              <w:right w:val="single" w:sz="4" w:space="0" w:color="auto"/>
            </w:tcBorders>
            <w:shd w:val="clear" w:color="000000" w:fill="FFFFFF"/>
            <w:noWrap/>
            <w:vAlign w:val="center"/>
            <w:hideMark/>
          </w:tcPr>
          <w:p w14:paraId="303F089F"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20.8</w:t>
            </w:r>
          </w:p>
        </w:tc>
        <w:tc>
          <w:tcPr>
            <w:tcW w:w="981" w:type="dxa"/>
            <w:tcBorders>
              <w:top w:val="nil"/>
              <w:left w:val="nil"/>
              <w:bottom w:val="single" w:sz="4" w:space="0" w:color="auto"/>
              <w:right w:val="single" w:sz="4" w:space="0" w:color="auto"/>
            </w:tcBorders>
            <w:shd w:val="clear" w:color="000000" w:fill="FFFFFF"/>
            <w:noWrap/>
            <w:vAlign w:val="center"/>
            <w:hideMark/>
          </w:tcPr>
          <w:p w14:paraId="7D3A82A4"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13.1</w:t>
            </w:r>
          </w:p>
        </w:tc>
        <w:tc>
          <w:tcPr>
            <w:tcW w:w="1387" w:type="dxa"/>
            <w:tcBorders>
              <w:top w:val="nil"/>
              <w:left w:val="nil"/>
              <w:bottom w:val="single" w:sz="4" w:space="0" w:color="auto"/>
              <w:right w:val="single" w:sz="8" w:space="0" w:color="auto"/>
            </w:tcBorders>
            <w:shd w:val="clear" w:color="000000" w:fill="FFFFFF"/>
            <w:noWrap/>
            <w:vAlign w:val="center"/>
            <w:hideMark/>
          </w:tcPr>
          <w:p w14:paraId="48B2C756"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14.6</w:t>
            </w:r>
          </w:p>
        </w:tc>
      </w:tr>
      <w:tr w:rsidR="00366E1F" w:rsidRPr="00366E1F" w14:paraId="2DEC6F95" w14:textId="77777777" w:rsidTr="00366E1F">
        <w:trPr>
          <w:trHeight w:val="300"/>
        </w:trPr>
        <w:tc>
          <w:tcPr>
            <w:tcW w:w="3740" w:type="dxa"/>
            <w:tcBorders>
              <w:top w:val="nil"/>
              <w:left w:val="single" w:sz="8" w:space="0" w:color="auto"/>
              <w:bottom w:val="single" w:sz="4" w:space="0" w:color="auto"/>
              <w:right w:val="single" w:sz="4" w:space="0" w:color="auto"/>
            </w:tcBorders>
            <w:shd w:val="clear" w:color="000000" w:fill="FFFFFF"/>
            <w:noWrap/>
            <w:vAlign w:val="bottom"/>
            <w:hideMark/>
          </w:tcPr>
          <w:p w14:paraId="50B8142E" w14:textId="77777777" w:rsidR="00366E1F" w:rsidRPr="00366E1F" w:rsidRDefault="00366E1F" w:rsidP="00366E1F">
            <w:pPr>
              <w:spacing w:after="0" w:line="240" w:lineRule="auto"/>
              <w:rPr>
                <w:rFonts w:ascii="Calibri" w:eastAsia="Times New Roman" w:hAnsi="Calibri" w:cs="Calibri"/>
                <w:color w:val="000000"/>
                <w:lang w:eastAsia="en-GB"/>
              </w:rPr>
            </w:pPr>
            <w:r w:rsidRPr="00366E1F">
              <w:rPr>
                <w:rFonts w:ascii="Calibri" w:eastAsia="Times New Roman" w:hAnsi="Calibri" w:cs="Calibri"/>
                <w:color w:val="000000"/>
                <w:lang w:eastAsia="en-GB"/>
              </w:rPr>
              <w:t>East Lothian</w:t>
            </w:r>
          </w:p>
        </w:tc>
        <w:tc>
          <w:tcPr>
            <w:tcW w:w="981" w:type="dxa"/>
            <w:tcBorders>
              <w:top w:val="nil"/>
              <w:left w:val="nil"/>
              <w:bottom w:val="single" w:sz="4" w:space="0" w:color="auto"/>
              <w:right w:val="single" w:sz="4" w:space="0" w:color="auto"/>
            </w:tcBorders>
            <w:shd w:val="clear" w:color="000000" w:fill="FFFFFF"/>
            <w:noWrap/>
            <w:vAlign w:val="center"/>
            <w:hideMark/>
          </w:tcPr>
          <w:p w14:paraId="40EAF8F6"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15.5</w:t>
            </w:r>
          </w:p>
        </w:tc>
        <w:tc>
          <w:tcPr>
            <w:tcW w:w="981" w:type="dxa"/>
            <w:tcBorders>
              <w:top w:val="nil"/>
              <w:left w:val="nil"/>
              <w:bottom w:val="single" w:sz="4" w:space="0" w:color="auto"/>
              <w:right w:val="single" w:sz="4" w:space="0" w:color="auto"/>
            </w:tcBorders>
            <w:shd w:val="clear" w:color="000000" w:fill="FFFFFF"/>
            <w:noWrap/>
            <w:vAlign w:val="center"/>
            <w:hideMark/>
          </w:tcPr>
          <w:p w14:paraId="115DBD74"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12.8</w:t>
            </w:r>
          </w:p>
        </w:tc>
        <w:tc>
          <w:tcPr>
            <w:tcW w:w="981" w:type="dxa"/>
            <w:tcBorders>
              <w:top w:val="nil"/>
              <w:left w:val="nil"/>
              <w:bottom w:val="single" w:sz="4" w:space="0" w:color="auto"/>
              <w:right w:val="single" w:sz="4" w:space="0" w:color="auto"/>
            </w:tcBorders>
            <w:shd w:val="clear" w:color="000000" w:fill="FFFFFF"/>
            <w:noWrap/>
            <w:vAlign w:val="center"/>
            <w:hideMark/>
          </w:tcPr>
          <w:p w14:paraId="5439B493"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13.8</w:t>
            </w:r>
          </w:p>
        </w:tc>
        <w:tc>
          <w:tcPr>
            <w:tcW w:w="1387" w:type="dxa"/>
            <w:tcBorders>
              <w:top w:val="nil"/>
              <w:left w:val="nil"/>
              <w:bottom w:val="single" w:sz="4" w:space="0" w:color="auto"/>
              <w:right w:val="single" w:sz="8" w:space="0" w:color="auto"/>
            </w:tcBorders>
            <w:shd w:val="clear" w:color="000000" w:fill="FFFFFF"/>
            <w:noWrap/>
            <w:vAlign w:val="center"/>
            <w:hideMark/>
          </w:tcPr>
          <w:p w14:paraId="44D15666"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14.4</w:t>
            </w:r>
          </w:p>
        </w:tc>
      </w:tr>
      <w:tr w:rsidR="00366E1F" w:rsidRPr="00366E1F" w14:paraId="457EACE2" w14:textId="77777777" w:rsidTr="00366E1F">
        <w:trPr>
          <w:trHeight w:val="300"/>
        </w:trPr>
        <w:tc>
          <w:tcPr>
            <w:tcW w:w="3740" w:type="dxa"/>
            <w:tcBorders>
              <w:top w:val="nil"/>
              <w:left w:val="single" w:sz="8" w:space="0" w:color="auto"/>
              <w:bottom w:val="single" w:sz="4" w:space="0" w:color="auto"/>
              <w:right w:val="single" w:sz="4" w:space="0" w:color="auto"/>
            </w:tcBorders>
            <w:shd w:val="clear" w:color="000000" w:fill="FFFFFF"/>
            <w:noWrap/>
            <w:vAlign w:val="bottom"/>
            <w:hideMark/>
          </w:tcPr>
          <w:p w14:paraId="62816983" w14:textId="77777777" w:rsidR="00366E1F" w:rsidRPr="00366E1F" w:rsidRDefault="00366E1F" w:rsidP="00366E1F">
            <w:pPr>
              <w:spacing w:after="0" w:line="240" w:lineRule="auto"/>
              <w:rPr>
                <w:rFonts w:ascii="Calibri" w:eastAsia="Times New Roman" w:hAnsi="Calibri" w:cs="Calibri"/>
                <w:color w:val="000000"/>
                <w:lang w:eastAsia="en-GB"/>
              </w:rPr>
            </w:pPr>
            <w:r w:rsidRPr="00366E1F">
              <w:rPr>
                <w:rFonts w:ascii="Calibri" w:eastAsia="Times New Roman" w:hAnsi="Calibri" w:cs="Calibri"/>
                <w:color w:val="000000"/>
                <w:lang w:eastAsia="en-GB"/>
              </w:rPr>
              <w:t>Fife</w:t>
            </w:r>
          </w:p>
        </w:tc>
        <w:tc>
          <w:tcPr>
            <w:tcW w:w="981" w:type="dxa"/>
            <w:tcBorders>
              <w:top w:val="nil"/>
              <w:left w:val="nil"/>
              <w:bottom w:val="single" w:sz="4" w:space="0" w:color="auto"/>
              <w:right w:val="single" w:sz="4" w:space="0" w:color="auto"/>
            </w:tcBorders>
            <w:shd w:val="clear" w:color="000000" w:fill="FFFFFF"/>
            <w:noWrap/>
            <w:vAlign w:val="center"/>
            <w:hideMark/>
          </w:tcPr>
          <w:p w14:paraId="19B9C43F"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26.7</w:t>
            </w:r>
          </w:p>
        </w:tc>
        <w:tc>
          <w:tcPr>
            <w:tcW w:w="981" w:type="dxa"/>
            <w:tcBorders>
              <w:top w:val="nil"/>
              <w:left w:val="nil"/>
              <w:bottom w:val="single" w:sz="4" w:space="0" w:color="auto"/>
              <w:right w:val="single" w:sz="4" w:space="0" w:color="auto"/>
            </w:tcBorders>
            <w:shd w:val="clear" w:color="000000" w:fill="FFFFFF"/>
            <w:noWrap/>
            <w:vAlign w:val="center"/>
            <w:hideMark/>
          </w:tcPr>
          <w:p w14:paraId="06AA6FD2"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30.1</w:t>
            </w:r>
          </w:p>
        </w:tc>
        <w:tc>
          <w:tcPr>
            <w:tcW w:w="981" w:type="dxa"/>
            <w:tcBorders>
              <w:top w:val="nil"/>
              <w:left w:val="nil"/>
              <w:bottom w:val="single" w:sz="4" w:space="0" w:color="auto"/>
              <w:right w:val="single" w:sz="4" w:space="0" w:color="auto"/>
            </w:tcBorders>
            <w:shd w:val="clear" w:color="000000" w:fill="FFFFFF"/>
            <w:noWrap/>
            <w:vAlign w:val="center"/>
            <w:hideMark/>
          </w:tcPr>
          <w:p w14:paraId="539070FA"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20.1</w:t>
            </w:r>
          </w:p>
        </w:tc>
        <w:tc>
          <w:tcPr>
            <w:tcW w:w="1387" w:type="dxa"/>
            <w:tcBorders>
              <w:top w:val="nil"/>
              <w:left w:val="nil"/>
              <w:bottom w:val="single" w:sz="4" w:space="0" w:color="auto"/>
              <w:right w:val="single" w:sz="8" w:space="0" w:color="auto"/>
            </w:tcBorders>
            <w:shd w:val="clear" w:color="000000" w:fill="FFFFFF"/>
            <w:noWrap/>
            <w:vAlign w:val="center"/>
            <w:hideMark/>
          </w:tcPr>
          <w:p w14:paraId="674B0EAB"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21.3</w:t>
            </w:r>
          </w:p>
        </w:tc>
      </w:tr>
      <w:tr w:rsidR="00366E1F" w:rsidRPr="00366E1F" w14:paraId="323EB2E4" w14:textId="77777777" w:rsidTr="00366E1F">
        <w:trPr>
          <w:trHeight w:val="300"/>
        </w:trPr>
        <w:tc>
          <w:tcPr>
            <w:tcW w:w="3740" w:type="dxa"/>
            <w:tcBorders>
              <w:top w:val="nil"/>
              <w:left w:val="single" w:sz="8" w:space="0" w:color="auto"/>
              <w:bottom w:val="single" w:sz="4" w:space="0" w:color="auto"/>
              <w:right w:val="single" w:sz="4" w:space="0" w:color="auto"/>
            </w:tcBorders>
            <w:shd w:val="clear" w:color="000000" w:fill="FFFFFF"/>
            <w:noWrap/>
            <w:vAlign w:val="bottom"/>
            <w:hideMark/>
          </w:tcPr>
          <w:p w14:paraId="27BB301F" w14:textId="77777777" w:rsidR="00366E1F" w:rsidRPr="00366E1F" w:rsidRDefault="00366E1F" w:rsidP="00366E1F">
            <w:pPr>
              <w:spacing w:after="0" w:line="240" w:lineRule="auto"/>
              <w:rPr>
                <w:rFonts w:ascii="Calibri" w:eastAsia="Times New Roman" w:hAnsi="Calibri" w:cs="Calibri"/>
                <w:color w:val="000000"/>
                <w:lang w:eastAsia="en-GB"/>
              </w:rPr>
            </w:pPr>
            <w:r w:rsidRPr="00366E1F">
              <w:rPr>
                <w:rFonts w:ascii="Calibri" w:eastAsia="Times New Roman" w:hAnsi="Calibri" w:cs="Calibri"/>
                <w:color w:val="000000"/>
                <w:lang w:eastAsia="en-GB"/>
              </w:rPr>
              <w:t>North Ayrshire</w:t>
            </w:r>
          </w:p>
        </w:tc>
        <w:tc>
          <w:tcPr>
            <w:tcW w:w="981" w:type="dxa"/>
            <w:tcBorders>
              <w:top w:val="nil"/>
              <w:left w:val="nil"/>
              <w:bottom w:val="single" w:sz="4" w:space="0" w:color="auto"/>
              <w:right w:val="single" w:sz="4" w:space="0" w:color="auto"/>
            </w:tcBorders>
            <w:shd w:val="clear" w:color="000000" w:fill="FFFFFF"/>
            <w:noWrap/>
            <w:vAlign w:val="center"/>
            <w:hideMark/>
          </w:tcPr>
          <w:p w14:paraId="5331DCD1"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16.2</w:t>
            </w:r>
          </w:p>
        </w:tc>
        <w:tc>
          <w:tcPr>
            <w:tcW w:w="981" w:type="dxa"/>
            <w:tcBorders>
              <w:top w:val="nil"/>
              <w:left w:val="nil"/>
              <w:bottom w:val="single" w:sz="4" w:space="0" w:color="auto"/>
              <w:right w:val="single" w:sz="4" w:space="0" w:color="auto"/>
            </w:tcBorders>
            <w:shd w:val="clear" w:color="000000" w:fill="FFFFFF"/>
            <w:noWrap/>
            <w:vAlign w:val="center"/>
            <w:hideMark/>
          </w:tcPr>
          <w:p w14:paraId="3AF129AC"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18.2</w:t>
            </w:r>
          </w:p>
        </w:tc>
        <w:tc>
          <w:tcPr>
            <w:tcW w:w="981" w:type="dxa"/>
            <w:tcBorders>
              <w:top w:val="nil"/>
              <w:left w:val="nil"/>
              <w:bottom w:val="single" w:sz="4" w:space="0" w:color="auto"/>
              <w:right w:val="single" w:sz="4" w:space="0" w:color="auto"/>
            </w:tcBorders>
            <w:shd w:val="clear" w:color="000000" w:fill="FFFFFF"/>
            <w:noWrap/>
            <w:vAlign w:val="center"/>
            <w:hideMark/>
          </w:tcPr>
          <w:p w14:paraId="50D88CF7"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17.3</w:t>
            </w:r>
          </w:p>
        </w:tc>
        <w:tc>
          <w:tcPr>
            <w:tcW w:w="1387" w:type="dxa"/>
            <w:tcBorders>
              <w:top w:val="nil"/>
              <w:left w:val="nil"/>
              <w:bottom w:val="single" w:sz="4" w:space="0" w:color="auto"/>
              <w:right w:val="single" w:sz="8" w:space="0" w:color="auto"/>
            </w:tcBorders>
            <w:shd w:val="clear" w:color="000000" w:fill="FFFFFF"/>
            <w:noWrap/>
            <w:vAlign w:val="center"/>
            <w:hideMark/>
          </w:tcPr>
          <w:p w14:paraId="1EA4C5A3"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20.7</w:t>
            </w:r>
          </w:p>
        </w:tc>
      </w:tr>
      <w:tr w:rsidR="00366E1F" w:rsidRPr="00366E1F" w14:paraId="12933528" w14:textId="77777777" w:rsidTr="00366E1F">
        <w:trPr>
          <w:trHeight w:val="300"/>
        </w:trPr>
        <w:tc>
          <w:tcPr>
            <w:tcW w:w="3740" w:type="dxa"/>
            <w:tcBorders>
              <w:top w:val="nil"/>
              <w:left w:val="single" w:sz="8" w:space="0" w:color="auto"/>
              <w:bottom w:val="single" w:sz="4" w:space="0" w:color="auto"/>
              <w:right w:val="single" w:sz="4" w:space="0" w:color="auto"/>
            </w:tcBorders>
            <w:shd w:val="clear" w:color="000000" w:fill="FFFFFF"/>
            <w:noWrap/>
            <w:vAlign w:val="bottom"/>
            <w:hideMark/>
          </w:tcPr>
          <w:p w14:paraId="2A61A2E8" w14:textId="77777777" w:rsidR="00366E1F" w:rsidRPr="00366E1F" w:rsidRDefault="00366E1F" w:rsidP="00366E1F">
            <w:pPr>
              <w:spacing w:after="0" w:line="240" w:lineRule="auto"/>
              <w:rPr>
                <w:rFonts w:ascii="Calibri" w:eastAsia="Times New Roman" w:hAnsi="Calibri" w:cs="Calibri"/>
                <w:color w:val="000000"/>
                <w:lang w:eastAsia="en-GB"/>
              </w:rPr>
            </w:pPr>
            <w:r w:rsidRPr="00366E1F">
              <w:rPr>
                <w:rFonts w:ascii="Calibri" w:eastAsia="Times New Roman" w:hAnsi="Calibri" w:cs="Calibri"/>
                <w:color w:val="000000"/>
                <w:lang w:eastAsia="en-GB"/>
              </w:rPr>
              <w:t>Perth &amp; Kinross</w:t>
            </w:r>
          </w:p>
        </w:tc>
        <w:tc>
          <w:tcPr>
            <w:tcW w:w="981" w:type="dxa"/>
            <w:tcBorders>
              <w:top w:val="nil"/>
              <w:left w:val="nil"/>
              <w:bottom w:val="single" w:sz="4" w:space="0" w:color="auto"/>
              <w:right w:val="single" w:sz="4" w:space="0" w:color="auto"/>
            </w:tcBorders>
            <w:shd w:val="clear" w:color="000000" w:fill="FFFFFF"/>
            <w:noWrap/>
            <w:vAlign w:val="center"/>
            <w:hideMark/>
          </w:tcPr>
          <w:p w14:paraId="7EB35C18"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20.3</w:t>
            </w:r>
          </w:p>
        </w:tc>
        <w:tc>
          <w:tcPr>
            <w:tcW w:w="981" w:type="dxa"/>
            <w:tcBorders>
              <w:top w:val="nil"/>
              <w:left w:val="nil"/>
              <w:bottom w:val="single" w:sz="4" w:space="0" w:color="auto"/>
              <w:right w:val="single" w:sz="4" w:space="0" w:color="auto"/>
            </w:tcBorders>
            <w:shd w:val="clear" w:color="000000" w:fill="FFFFFF"/>
            <w:noWrap/>
            <w:vAlign w:val="center"/>
            <w:hideMark/>
          </w:tcPr>
          <w:p w14:paraId="41E0FF4D"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19.5</w:t>
            </w:r>
          </w:p>
        </w:tc>
        <w:tc>
          <w:tcPr>
            <w:tcW w:w="981" w:type="dxa"/>
            <w:tcBorders>
              <w:top w:val="nil"/>
              <w:left w:val="nil"/>
              <w:bottom w:val="single" w:sz="4" w:space="0" w:color="auto"/>
              <w:right w:val="single" w:sz="4" w:space="0" w:color="auto"/>
            </w:tcBorders>
            <w:shd w:val="clear" w:color="000000" w:fill="FFFFFF"/>
            <w:noWrap/>
            <w:vAlign w:val="center"/>
            <w:hideMark/>
          </w:tcPr>
          <w:p w14:paraId="6FAF0D1A"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15.9</w:t>
            </w:r>
          </w:p>
        </w:tc>
        <w:tc>
          <w:tcPr>
            <w:tcW w:w="1387" w:type="dxa"/>
            <w:tcBorders>
              <w:top w:val="nil"/>
              <w:left w:val="nil"/>
              <w:bottom w:val="single" w:sz="4" w:space="0" w:color="auto"/>
              <w:right w:val="single" w:sz="8" w:space="0" w:color="auto"/>
            </w:tcBorders>
            <w:shd w:val="clear" w:color="000000" w:fill="FFFFFF"/>
            <w:noWrap/>
            <w:vAlign w:val="center"/>
            <w:hideMark/>
          </w:tcPr>
          <w:p w14:paraId="2996A05F"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17.3</w:t>
            </w:r>
          </w:p>
        </w:tc>
      </w:tr>
      <w:tr w:rsidR="00366E1F" w:rsidRPr="00366E1F" w14:paraId="5BD27490" w14:textId="77777777" w:rsidTr="00366E1F">
        <w:trPr>
          <w:trHeight w:val="300"/>
        </w:trPr>
        <w:tc>
          <w:tcPr>
            <w:tcW w:w="3740" w:type="dxa"/>
            <w:tcBorders>
              <w:top w:val="nil"/>
              <w:left w:val="single" w:sz="8" w:space="0" w:color="auto"/>
              <w:bottom w:val="single" w:sz="4" w:space="0" w:color="auto"/>
              <w:right w:val="single" w:sz="4" w:space="0" w:color="auto"/>
            </w:tcBorders>
            <w:shd w:val="clear" w:color="000000" w:fill="FFFFFF"/>
            <w:noWrap/>
            <w:vAlign w:val="bottom"/>
            <w:hideMark/>
          </w:tcPr>
          <w:p w14:paraId="346AEE70" w14:textId="77777777" w:rsidR="00366E1F" w:rsidRPr="00366E1F" w:rsidRDefault="00366E1F" w:rsidP="00366E1F">
            <w:pPr>
              <w:spacing w:after="0" w:line="240" w:lineRule="auto"/>
              <w:rPr>
                <w:rFonts w:ascii="Calibri" w:eastAsia="Times New Roman" w:hAnsi="Calibri" w:cs="Calibri"/>
                <w:color w:val="000000"/>
                <w:lang w:eastAsia="en-GB"/>
              </w:rPr>
            </w:pPr>
            <w:r w:rsidRPr="00366E1F">
              <w:rPr>
                <w:rFonts w:ascii="Calibri" w:eastAsia="Times New Roman" w:hAnsi="Calibri" w:cs="Calibri"/>
                <w:color w:val="000000"/>
                <w:lang w:eastAsia="en-GB"/>
              </w:rPr>
              <w:t>South Ayrshire</w:t>
            </w:r>
          </w:p>
        </w:tc>
        <w:tc>
          <w:tcPr>
            <w:tcW w:w="981" w:type="dxa"/>
            <w:tcBorders>
              <w:top w:val="nil"/>
              <w:left w:val="nil"/>
              <w:bottom w:val="single" w:sz="4" w:space="0" w:color="auto"/>
              <w:right w:val="single" w:sz="4" w:space="0" w:color="auto"/>
            </w:tcBorders>
            <w:shd w:val="clear" w:color="000000" w:fill="FFFFFF"/>
            <w:noWrap/>
            <w:vAlign w:val="center"/>
            <w:hideMark/>
          </w:tcPr>
          <w:p w14:paraId="054A0D4B"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15.2</w:t>
            </w:r>
          </w:p>
        </w:tc>
        <w:tc>
          <w:tcPr>
            <w:tcW w:w="981" w:type="dxa"/>
            <w:tcBorders>
              <w:top w:val="nil"/>
              <w:left w:val="nil"/>
              <w:bottom w:val="single" w:sz="4" w:space="0" w:color="auto"/>
              <w:right w:val="single" w:sz="4" w:space="0" w:color="auto"/>
            </w:tcBorders>
            <w:shd w:val="clear" w:color="000000" w:fill="FFFFFF"/>
            <w:noWrap/>
            <w:vAlign w:val="center"/>
            <w:hideMark/>
          </w:tcPr>
          <w:p w14:paraId="04EC981E"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17.1</w:t>
            </w:r>
          </w:p>
        </w:tc>
        <w:tc>
          <w:tcPr>
            <w:tcW w:w="981" w:type="dxa"/>
            <w:tcBorders>
              <w:top w:val="nil"/>
              <w:left w:val="nil"/>
              <w:bottom w:val="single" w:sz="4" w:space="0" w:color="auto"/>
              <w:right w:val="single" w:sz="4" w:space="0" w:color="auto"/>
            </w:tcBorders>
            <w:shd w:val="clear" w:color="000000" w:fill="FFFFFF"/>
            <w:noWrap/>
            <w:vAlign w:val="center"/>
            <w:hideMark/>
          </w:tcPr>
          <w:p w14:paraId="03946E46"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15.3</w:t>
            </w:r>
          </w:p>
        </w:tc>
        <w:tc>
          <w:tcPr>
            <w:tcW w:w="1387" w:type="dxa"/>
            <w:tcBorders>
              <w:top w:val="nil"/>
              <w:left w:val="nil"/>
              <w:bottom w:val="single" w:sz="4" w:space="0" w:color="auto"/>
              <w:right w:val="single" w:sz="8" w:space="0" w:color="auto"/>
            </w:tcBorders>
            <w:shd w:val="clear" w:color="000000" w:fill="FFFFFF"/>
            <w:noWrap/>
            <w:vAlign w:val="center"/>
            <w:hideMark/>
          </w:tcPr>
          <w:p w14:paraId="70572FD2"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15.5</w:t>
            </w:r>
          </w:p>
        </w:tc>
      </w:tr>
      <w:tr w:rsidR="00366E1F" w:rsidRPr="00366E1F" w14:paraId="3ECD5AEF" w14:textId="77777777" w:rsidTr="00366E1F">
        <w:trPr>
          <w:trHeight w:val="300"/>
        </w:trPr>
        <w:tc>
          <w:tcPr>
            <w:tcW w:w="3740" w:type="dxa"/>
            <w:tcBorders>
              <w:top w:val="nil"/>
              <w:left w:val="single" w:sz="8" w:space="0" w:color="auto"/>
              <w:bottom w:val="single" w:sz="4" w:space="0" w:color="auto"/>
              <w:right w:val="single" w:sz="4" w:space="0" w:color="auto"/>
            </w:tcBorders>
            <w:shd w:val="clear" w:color="000000" w:fill="FFFFFF"/>
            <w:noWrap/>
            <w:vAlign w:val="bottom"/>
            <w:hideMark/>
          </w:tcPr>
          <w:p w14:paraId="33CE9A18" w14:textId="77777777" w:rsidR="00366E1F" w:rsidRPr="00366E1F" w:rsidRDefault="00366E1F" w:rsidP="00366E1F">
            <w:pPr>
              <w:spacing w:after="0" w:line="240" w:lineRule="auto"/>
              <w:rPr>
                <w:rFonts w:ascii="Calibri" w:eastAsia="Times New Roman" w:hAnsi="Calibri" w:cs="Calibri"/>
                <w:color w:val="000000"/>
                <w:lang w:eastAsia="en-GB"/>
              </w:rPr>
            </w:pPr>
            <w:r w:rsidRPr="00366E1F">
              <w:rPr>
                <w:rFonts w:ascii="Calibri" w:eastAsia="Times New Roman" w:hAnsi="Calibri" w:cs="Calibri"/>
                <w:color w:val="000000"/>
                <w:lang w:eastAsia="en-GB"/>
              </w:rPr>
              <w:t>Stirling</w:t>
            </w:r>
          </w:p>
        </w:tc>
        <w:tc>
          <w:tcPr>
            <w:tcW w:w="981" w:type="dxa"/>
            <w:tcBorders>
              <w:top w:val="nil"/>
              <w:left w:val="nil"/>
              <w:bottom w:val="single" w:sz="4" w:space="0" w:color="auto"/>
              <w:right w:val="single" w:sz="4" w:space="0" w:color="auto"/>
            </w:tcBorders>
            <w:shd w:val="clear" w:color="000000" w:fill="FFFFFF"/>
            <w:noWrap/>
            <w:vAlign w:val="center"/>
            <w:hideMark/>
          </w:tcPr>
          <w:p w14:paraId="17FA6622"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16.0</w:t>
            </w:r>
          </w:p>
        </w:tc>
        <w:tc>
          <w:tcPr>
            <w:tcW w:w="981" w:type="dxa"/>
            <w:tcBorders>
              <w:top w:val="nil"/>
              <w:left w:val="nil"/>
              <w:bottom w:val="single" w:sz="4" w:space="0" w:color="auto"/>
              <w:right w:val="single" w:sz="4" w:space="0" w:color="auto"/>
            </w:tcBorders>
            <w:shd w:val="clear" w:color="000000" w:fill="FFFFFF"/>
            <w:noWrap/>
            <w:vAlign w:val="center"/>
            <w:hideMark/>
          </w:tcPr>
          <w:p w14:paraId="7C2CF0E7"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20.3</w:t>
            </w:r>
          </w:p>
        </w:tc>
        <w:tc>
          <w:tcPr>
            <w:tcW w:w="981" w:type="dxa"/>
            <w:tcBorders>
              <w:top w:val="nil"/>
              <w:left w:val="nil"/>
              <w:bottom w:val="single" w:sz="4" w:space="0" w:color="auto"/>
              <w:right w:val="single" w:sz="4" w:space="0" w:color="auto"/>
            </w:tcBorders>
            <w:shd w:val="clear" w:color="000000" w:fill="FFFFFF"/>
            <w:noWrap/>
            <w:vAlign w:val="center"/>
            <w:hideMark/>
          </w:tcPr>
          <w:p w14:paraId="6322C3DA"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18.9</w:t>
            </w:r>
          </w:p>
        </w:tc>
        <w:tc>
          <w:tcPr>
            <w:tcW w:w="1387" w:type="dxa"/>
            <w:tcBorders>
              <w:top w:val="nil"/>
              <w:left w:val="nil"/>
              <w:bottom w:val="single" w:sz="4" w:space="0" w:color="auto"/>
              <w:right w:val="single" w:sz="8" w:space="0" w:color="auto"/>
            </w:tcBorders>
            <w:shd w:val="clear" w:color="000000" w:fill="FFFFFF"/>
            <w:noWrap/>
            <w:vAlign w:val="center"/>
            <w:hideMark/>
          </w:tcPr>
          <w:p w14:paraId="47C07ECD"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18.0</w:t>
            </w:r>
          </w:p>
        </w:tc>
      </w:tr>
      <w:tr w:rsidR="00366E1F" w:rsidRPr="00366E1F" w14:paraId="1B0DAD35" w14:textId="77777777" w:rsidTr="00366E1F">
        <w:trPr>
          <w:trHeight w:val="315"/>
        </w:trPr>
        <w:tc>
          <w:tcPr>
            <w:tcW w:w="3740" w:type="dxa"/>
            <w:tcBorders>
              <w:top w:val="nil"/>
              <w:left w:val="single" w:sz="8" w:space="0" w:color="auto"/>
              <w:bottom w:val="single" w:sz="8" w:space="0" w:color="auto"/>
              <w:right w:val="single" w:sz="4" w:space="0" w:color="auto"/>
            </w:tcBorders>
            <w:shd w:val="clear" w:color="000000" w:fill="FFFFFF"/>
            <w:noWrap/>
            <w:vAlign w:val="bottom"/>
            <w:hideMark/>
          </w:tcPr>
          <w:p w14:paraId="67266235" w14:textId="77777777" w:rsidR="00366E1F" w:rsidRPr="00366E1F" w:rsidRDefault="00366E1F" w:rsidP="00366E1F">
            <w:pPr>
              <w:spacing w:after="0" w:line="240" w:lineRule="auto"/>
              <w:rPr>
                <w:rFonts w:ascii="Calibri" w:eastAsia="Times New Roman" w:hAnsi="Calibri" w:cs="Calibri"/>
                <w:b/>
                <w:bCs/>
                <w:i/>
                <w:iCs/>
                <w:color w:val="000000"/>
                <w:lang w:eastAsia="en-GB"/>
              </w:rPr>
            </w:pPr>
            <w:r w:rsidRPr="00366E1F">
              <w:rPr>
                <w:rFonts w:ascii="Calibri" w:eastAsia="Times New Roman" w:hAnsi="Calibri" w:cs="Calibri"/>
                <w:b/>
                <w:bCs/>
                <w:i/>
                <w:iCs/>
                <w:color w:val="000000"/>
                <w:lang w:eastAsia="en-GB"/>
              </w:rPr>
              <w:t>Average: Similar Councils</w:t>
            </w:r>
          </w:p>
        </w:tc>
        <w:tc>
          <w:tcPr>
            <w:tcW w:w="981" w:type="dxa"/>
            <w:tcBorders>
              <w:top w:val="nil"/>
              <w:left w:val="nil"/>
              <w:bottom w:val="single" w:sz="8" w:space="0" w:color="auto"/>
              <w:right w:val="single" w:sz="4" w:space="0" w:color="auto"/>
            </w:tcBorders>
            <w:shd w:val="clear" w:color="000000" w:fill="FFFFFF"/>
            <w:noWrap/>
            <w:vAlign w:val="center"/>
            <w:hideMark/>
          </w:tcPr>
          <w:p w14:paraId="46926DDC" w14:textId="77777777" w:rsidR="00366E1F" w:rsidRPr="00366E1F" w:rsidRDefault="00366E1F" w:rsidP="00366E1F">
            <w:pPr>
              <w:spacing w:after="0" w:line="240" w:lineRule="auto"/>
              <w:jc w:val="center"/>
              <w:rPr>
                <w:rFonts w:ascii="Calibri" w:eastAsia="Times New Roman" w:hAnsi="Calibri" w:cs="Calibri"/>
                <w:b/>
                <w:bCs/>
                <w:i/>
                <w:iCs/>
                <w:color w:val="000000"/>
                <w:lang w:eastAsia="en-GB"/>
              </w:rPr>
            </w:pPr>
            <w:r w:rsidRPr="00366E1F">
              <w:rPr>
                <w:rFonts w:ascii="Calibri" w:eastAsia="Times New Roman" w:hAnsi="Calibri" w:cs="Calibri"/>
                <w:b/>
                <w:bCs/>
                <w:i/>
                <w:iCs/>
                <w:color w:val="000000"/>
                <w:lang w:eastAsia="en-GB"/>
              </w:rPr>
              <w:t>17.4</w:t>
            </w:r>
          </w:p>
        </w:tc>
        <w:tc>
          <w:tcPr>
            <w:tcW w:w="981" w:type="dxa"/>
            <w:tcBorders>
              <w:top w:val="nil"/>
              <w:left w:val="nil"/>
              <w:bottom w:val="single" w:sz="8" w:space="0" w:color="auto"/>
              <w:right w:val="single" w:sz="4" w:space="0" w:color="auto"/>
            </w:tcBorders>
            <w:shd w:val="clear" w:color="000000" w:fill="FFFFFF"/>
            <w:noWrap/>
            <w:vAlign w:val="center"/>
            <w:hideMark/>
          </w:tcPr>
          <w:p w14:paraId="7A8D6C42" w14:textId="77777777" w:rsidR="00366E1F" w:rsidRPr="00366E1F" w:rsidRDefault="00366E1F" w:rsidP="00366E1F">
            <w:pPr>
              <w:spacing w:after="0" w:line="240" w:lineRule="auto"/>
              <w:jc w:val="center"/>
              <w:rPr>
                <w:rFonts w:ascii="Calibri" w:eastAsia="Times New Roman" w:hAnsi="Calibri" w:cs="Calibri"/>
                <w:b/>
                <w:bCs/>
                <w:i/>
                <w:iCs/>
                <w:color w:val="000000"/>
                <w:lang w:eastAsia="en-GB"/>
              </w:rPr>
            </w:pPr>
            <w:r w:rsidRPr="00366E1F">
              <w:rPr>
                <w:rFonts w:ascii="Calibri" w:eastAsia="Times New Roman" w:hAnsi="Calibri" w:cs="Calibri"/>
                <w:b/>
                <w:bCs/>
                <w:i/>
                <w:iCs/>
                <w:color w:val="000000"/>
                <w:lang w:eastAsia="en-GB"/>
              </w:rPr>
              <w:t>19.8</w:t>
            </w:r>
          </w:p>
        </w:tc>
        <w:tc>
          <w:tcPr>
            <w:tcW w:w="981" w:type="dxa"/>
            <w:tcBorders>
              <w:top w:val="nil"/>
              <w:left w:val="nil"/>
              <w:bottom w:val="single" w:sz="8" w:space="0" w:color="auto"/>
              <w:right w:val="single" w:sz="4" w:space="0" w:color="auto"/>
            </w:tcBorders>
            <w:shd w:val="clear" w:color="000000" w:fill="FFFFFF"/>
            <w:noWrap/>
            <w:vAlign w:val="center"/>
            <w:hideMark/>
          </w:tcPr>
          <w:p w14:paraId="1E7F09ED" w14:textId="77777777" w:rsidR="00366E1F" w:rsidRPr="00366E1F" w:rsidRDefault="00366E1F" w:rsidP="00366E1F">
            <w:pPr>
              <w:spacing w:after="0" w:line="240" w:lineRule="auto"/>
              <w:jc w:val="center"/>
              <w:rPr>
                <w:rFonts w:ascii="Calibri" w:eastAsia="Times New Roman" w:hAnsi="Calibri" w:cs="Calibri"/>
                <w:b/>
                <w:bCs/>
                <w:i/>
                <w:iCs/>
                <w:color w:val="000000"/>
                <w:lang w:eastAsia="en-GB"/>
              </w:rPr>
            </w:pPr>
            <w:r w:rsidRPr="00366E1F">
              <w:rPr>
                <w:rFonts w:ascii="Calibri" w:eastAsia="Times New Roman" w:hAnsi="Calibri" w:cs="Calibri"/>
                <w:b/>
                <w:bCs/>
                <w:i/>
                <w:iCs/>
                <w:color w:val="000000"/>
                <w:lang w:eastAsia="en-GB"/>
              </w:rPr>
              <w:t>16.3</w:t>
            </w:r>
          </w:p>
        </w:tc>
        <w:tc>
          <w:tcPr>
            <w:tcW w:w="1387" w:type="dxa"/>
            <w:tcBorders>
              <w:top w:val="nil"/>
              <w:left w:val="nil"/>
              <w:bottom w:val="single" w:sz="8" w:space="0" w:color="auto"/>
              <w:right w:val="single" w:sz="8" w:space="0" w:color="auto"/>
            </w:tcBorders>
            <w:shd w:val="clear" w:color="000000" w:fill="FFFFFF"/>
            <w:noWrap/>
            <w:vAlign w:val="center"/>
            <w:hideMark/>
          </w:tcPr>
          <w:p w14:paraId="0AAC9CF2" w14:textId="77777777" w:rsidR="00366E1F" w:rsidRPr="00366E1F" w:rsidRDefault="00366E1F" w:rsidP="00366E1F">
            <w:pPr>
              <w:spacing w:after="0" w:line="240" w:lineRule="auto"/>
              <w:jc w:val="center"/>
              <w:rPr>
                <w:rFonts w:ascii="Calibri" w:eastAsia="Times New Roman" w:hAnsi="Calibri" w:cs="Calibri"/>
                <w:b/>
                <w:bCs/>
                <w:i/>
                <w:iCs/>
                <w:color w:val="000000"/>
                <w:lang w:eastAsia="en-GB"/>
              </w:rPr>
            </w:pPr>
            <w:r w:rsidRPr="00366E1F">
              <w:rPr>
                <w:rFonts w:ascii="Calibri" w:eastAsia="Times New Roman" w:hAnsi="Calibri" w:cs="Calibri"/>
                <w:b/>
                <w:bCs/>
                <w:i/>
                <w:iCs/>
                <w:color w:val="000000"/>
                <w:lang w:eastAsia="en-GB"/>
              </w:rPr>
              <w:t>17.4</w:t>
            </w:r>
          </w:p>
        </w:tc>
      </w:tr>
      <w:tr w:rsidR="00366E1F" w:rsidRPr="00366E1F" w14:paraId="61C1FB22" w14:textId="77777777" w:rsidTr="00366E1F">
        <w:trPr>
          <w:trHeight w:val="315"/>
        </w:trPr>
        <w:tc>
          <w:tcPr>
            <w:tcW w:w="3740" w:type="dxa"/>
            <w:tcBorders>
              <w:top w:val="nil"/>
              <w:left w:val="nil"/>
              <w:bottom w:val="nil"/>
              <w:right w:val="nil"/>
            </w:tcBorders>
            <w:shd w:val="clear" w:color="000000" w:fill="FFFFFF"/>
            <w:noWrap/>
            <w:vAlign w:val="bottom"/>
            <w:hideMark/>
          </w:tcPr>
          <w:p w14:paraId="76BA940E" w14:textId="77777777" w:rsidR="00366E1F" w:rsidRPr="00366E1F" w:rsidRDefault="00366E1F" w:rsidP="00366E1F">
            <w:pPr>
              <w:spacing w:after="0" w:line="240" w:lineRule="auto"/>
              <w:rPr>
                <w:rFonts w:ascii="Calibri" w:eastAsia="Times New Roman" w:hAnsi="Calibri" w:cs="Calibri"/>
                <w:b/>
                <w:bCs/>
                <w:i/>
                <w:iCs/>
                <w:color w:val="000000"/>
                <w:lang w:eastAsia="en-GB"/>
              </w:rPr>
            </w:pPr>
            <w:r w:rsidRPr="00366E1F">
              <w:rPr>
                <w:rFonts w:ascii="Calibri" w:eastAsia="Times New Roman" w:hAnsi="Calibri" w:cs="Calibri"/>
                <w:b/>
                <w:bCs/>
                <w:i/>
                <w:iCs/>
                <w:color w:val="000000"/>
                <w:lang w:eastAsia="en-GB"/>
              </w:rPr>
              <w:t> </w:t>
            </w:r>
          </w:p>
        </w:tc>
        <w:tc>
          <w:tcPr>
            <w:tcW w:w="981" w:type="dxa"/>
            <w:tcBorders>
              <w:top w:val="nil"/>
              <w:left w:val="nil"/>
              <w:bottom w:val="nil"/>
              <w:right w:val="nil"/>
            </w:tcBorders>
            <w:shd w:val="clear" w:color="000000" w:fill="FFFFFF"/>
            <w:noWrap/>
            <w:vAlign w:val="center"/>
            <w:hideMark/>
          </w:tcPr>
          <w:p w14:paraId="6ECEDA10" w14:textId="77777777" w:rsidR="00366E1F" w:rsidRPr="00366E1F" w:rsidRDefault="00366E1F" w:rsidP="00366E1F">
            <w:pPr>
              <w:spacing w:after="0" w:line="240" w:lineRule="auto"/>
              <w:jc w:val="center"/>
              <w:rPr>
                <w:rFonts w:ascii="Calibri" w:eastAsia="Times New Roman" w:hAnsi="Calibri" w:cs="Calibri"/>
                <w:b/>
                <w:bCs/>
                <w:i/>
                <w:iCs/>
                <w:color w:val="000000"/>
                <w:lang w:eastAsia="en-GB"/>
              </w:rPr>
            </w:pPr>
            <w:r w:rsidRPr="00366E1F">
              <w:rPr>
                <w:rFonts w:ascii="Calibri" w:eastAsia="Times New Roman" w:hAnsi="Calibri" w:cs="Calibri"/>
                <w:b/>
                <w:bCs/>
                <w:i/>
                <w:iCs/>
                <w:color w:val="000000"/>
                <w:lang w:eastAsia="en-GB"/>
              </w:rPr>
              <w:t> </w:t>
            </w:r>
          </w:p>
        </w:tc>
        <w:tc>
          <w:tcPr>
            <w:tcW w:w="981" w:type="dxa"/>
            <w:tcBorders>
              <w:top w:val="nil"/>
              <w:left w:val="nil"/>
              <w:bottom w:val="nil"/>
              <w:right w:val="nil"/>
            </w:tcBorders>
            <w:shd w:val="clear" w:color="000000" w:fill="FFFFFF"/>
            <w:noWrap/>
            <w:vAlign w:val="center"/>
            <w:hideMark/>
          </w:tcPr>
          <w:p w14:paraId="1090971E" w14:textId="77777777" w:rsidR="00366E1F" w:rsidRPr="00366E1F" w:rsidRDefault="00366E1F" w:rsidP="00366E1F">
            <w:pPr>
              <w:spacing w:after="0" w:line="240" w:lineRule="auto"/>
              <w:jc w:val="center"/>
              <w:rPr>
                <w:rFonts w:ascii="Calibri" w:eastAsia="Times New Roman" w:hAnsi="Calibri" w:cs="Calibri"/>
                <w:b/>
                <w:bCs/>
                <w:i/>
                <w:iCs/>
                <w:color w:val="000000"/>
                <w:lang w:eastAsia="en-GB"/>
              </w:rPr>
            </w:pPr>
            <w:r w:rsidRPr="00366E1F">
              <w:rPr>
                <w:rFonts w:ascii="Calibri" w:eastAsia="Times New Roman" w:hAnsi="Calibri" w:cs="Calibri"/>
                <w:b/>
                <w:bCs/>
                <w:i/>
                <w:iCs/>
                <w:color w:val="000000"/>
                <w:lang w:eastAsia="en-GB"/>
              </w:rPr>
              <w:t> </w:t>
            </w:r>
          </w:p>
        </w:tc>
        <w:tc>
          <w:tcPr>
            <w:tcW w:w="981" w:type="dxa"/>
            <w:tcBorders>
              <w:top w:val="nil"/>
              <w:left w:val="nil"/>
              <w:bottom w:val="nil"/>
              <w:right w:val="nil"/>
            </w:tcBorders>
            <w:shd w:val="clear" w:color="000000" w:fill="FFFFFF"/>
            <w:noWrap/>
            <w:vAlign w:val="center"/>
            <w:hideMark/>
          </w:tcPr>
          <w:p w14:paraId="160224C1" w14:textId="77777777" w:rsidR="00366E1F" w:rsidRPr="00366E1F" w:rsidRDefault="00366E1F" w:rsidP="00366E1F">
            <w:pPr>
              <w:spacing w:after="0" w:line="240" w:lineRule="auto"/>
              <w:jc w:val="center"/>
              <w:rPr>
                <w:rFonts w:ascii="Calibri" w:eastAsia="Times New Roman" w:hAnsi="Calibri" w:cs="Calibri"/>
                <w:b/>
                <w:bCs/>
                <w:i/>
                <w:iCs/>
                <w:color w:val="000000"/>
                <w:lang w:eastAsia="en-GB"/>
              </w:rPr>
            </w:pPr>
            <w:r w:rsidRPr="00366E1F">
              <w:rPr>
                <w:rFonts w:ascii="Calibri" w:eastAsia="Times New Roman" w:hAnsi="Calibri" w:cs="Calibri"/>
                <w:b/>
                <w:bCs/>
                <w:i/>
                <w:iCs/>
                <w:color w:val="000000"/>
                <w:lang w:eastAsia="en-GB"/>
              </w:rPr>
              <w:t> </w:t>
            </w:r>
          </w:p>
        </w:tc>
        <w:tc>
          <w:tcPr>
            <w:tcW w:w="1387" w:type="dxa"/>
            <w:tcBorders>
              <w:top w:val="nil"/>
              <w:left w:val="nil"/>
              <w:bottom w:val="nil"/>
              <w:right w:val="nil"/>
            </w:tcBorders>
            <w:shd w:val="clear" w:color="000000" w:fill="FFFFFF"/>
            <w:noWrap/>
            <w:vAlign w:val="center"/>
            <w:hideMark/>
          </w:tcPr>
          <w:p w14:paraId="6B48C532" w14:textId="77777777" w:rsidR="00366E1F" w:rsidRPr="00366E1F" w:rsidRDefault="00366E1F" w:rsidP="00366E1F">
            <w:pPr>
              <w:spacing w:after="0" w:line="240" w:lineRule="auto"/>
              <w:jc w:val="center"/>
              <w:rPr>
                <w:rFonts w:ascii="Calibri" w:eastAsia="Times New Roman" w:hAnsi="Calibri" w:cs="Calibri"/>
                <w:b/>
                <w:bCs/>
                <w:i/>
                <w:iCs/>
                <w:color w:val="000000"/>
                <w:lang w:eastAsia="en-GB"/>
              </w:rPr>
            </w:pPr>
            <w:r w:rsidRPr="00366E1F">
              <w:rPr>
                <w:rFonts w:ascii="Calibri" w:eastAsia="Times New Roman" w:hAnsi="Calibri" w:cs="Calibri"/>
                <w:b/>
                <w:bCs/>
                <w:i/>
                <w:iCs/>
                <w:color w:val="000000"/>
                <w:lang w:eastAsia="en-GB"/>
              </w:rPr>
              <w:t> </w:t>
            </w:r>
          </w:p>
        </w:tc>
      </w:tr>
      <w:tr w:rsidR="00366E1F" w:rsidRPr="00366E1F" w14:paraId="409C81B4" w14:textId="77777777" w:rsidTr="00366E1F">
        <w:trPr>
          <w:trHeight w:val="300"/>
        </w:trPr>
        <w:tc>
          <w:tcPr>
            <w:tcW w:w="3740" w:type="dxa"/>
            <w:tcBorders>
              <w:top w:val="single" w:sz="8" w:space="0" w:color="auto"/>
              <w:left w:val="single" w:sz="8" w:space="0" w:color="auto"/>
              <w:bottom w:val="nil"/>
              <w:right w:val="single" w:sz="4" w:space="0" w:color="auto"/>
            </w:tcBorders>
            <w:shd w:val="clear" w:color="000000" w:fill="FFFFFF"/>
            <w:noWrap/>
            <w:vAlign w:val="bottom"/>
            <w:hideMark/>
          </w:tcPr>
          <w:p w14:paraId="69CC3DD0" w14:textId="77777777" w:rsidR="00366E1F" w:rsidRPr="00366E1F" w:rsidRDefault="00366E1F" w:rsidP="00366E1F">
            <w:pPr>
              <w:spacing w:after="0" w:line="240" w:lineRule="auto"/>
              <w:rPr>
                <w:rFonts w:ascii="Calibri" w:eastAsia="Times New Roman" w:hAnsi="Calibri" w:cs="Calibri"/>
                <w:color w:val="000000"/>
                <w:lang w:eastAsia="en-GB"/>
              </w:rPr>
            </w:pPr>
            <w:r w:rsidRPr="00366E1F">
              <w:rPr>
                <w:rFonts w:ascii="Calibri" w:eastAsia="Times New Roman" w:hAnsi="Calibri" w:cs="Calibri"/>
                <w:color w:val="000000"/>
                <w:lang w:eastAsia="en-GB"/>
              </w:rPr>
              <w:t> </w:t>
            </w:r>
          </w:p>
        </w:tc>
        <w:tc>
          <w:tcPr>
            <w:tcW w:w="981" w:type="dxa"/>
            <w:tcBorders>
              <w:top w:val="single" w:sz="8" w:space="0" w:color="auto"/>
              <w:left w:val="nil"/>
              <w:bottom w:val="nil"/>
              <w:right w:val="single" w:sz="4" w:space="0" w:color="auto"/>
            </w:tcBorders>
            <w:shd w:val="clear" w:color="000000" w:fill="FFFFFF"/>
            <w:noWrap/>
            <w:vAlign w:val="center"/>
            <w:hideMark/>
          </w:tcPr>
          <w:p w14:paraId="5B6C3512"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 </w:t>
            </w:r>
          </w:p>
        </w:tc>
        <w:tc>
          <w:tcPr>
            <w:tcW w:w="981" w:type="dxa"/>
            <w:tcBorders>
              <w:top w:val="single" w:sz="8" w:space="0" w:color="auto"/>
              <w:left w:val="nil"/>
              <w:bottom w:val="nil"/>
              <w:right w:val="single" w:sz="4" w:space="0" w:color="auto"/>
            </w:tcBorders>
            <w:shd w:val="clear" w:color="000000" w:fill="FFFFFF"/>
            <w:noWrap/>
            <w:vAlign w:val="center"/>
            <w:hideMark/>
          </w:tcPr>
          <w:p w14:paraId="613CCB94"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 </w:t>
            </w:r>
          </w:p>
        </w:tc>
        <w:tc>
          <w:tcPr>
            <w:tcW w:w="981" w:type="dxa"/>
            <w:tcBorders>
              <w:top w:val="single" w:sz="8" w:space="0" w:color="auto"/>
              <w:left w:val="nil"/>
              <w:bottom w:val="nil"/>
              <w:right w:val="single" w:sz="4" w:space="0" w:color="auto"/>
            </w:tcBorders>
            <w:shd w:val="clear" w:color="000000" w:fill="FFFFFF"/>
            <w:noWrap/>
            <w:vAlign w:val="center"/>
            <w:hideMark/>
          </w:tcPr>
          <w:p w14:paraId="745AD703"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 </w:t>
            </w:r>
          </w:p>
        </w:tc>
        <w:tc>
          <w:tcPr>
            <w:tcW w:w="1387" w:type="dxa"/>
            <w:tcBorders>
              <w:top w:val="single" w:sz="8" w:space="0" w:color="auto"/>
              <w:left w:val="nil"/>
              <w:bottom w:val="nil"/>
              <w:right w:val="single" w:sz="8" w:space="0" w:color="auto"/>
            </w:tcBorders>
            <w:shd w:val="clear" w:color="000000" w:fill="FFFFFF"/>
            <w:noWrap/>
            <w:vAlign w:val="center"/>
            <w:hideMark/>
          </w:tcPr>
          <w:p w14:paraId="5BF77DA8" w14:textId="77777777" w:rsidR="00366E1F" w:rsidRPr="00366E1F" w:rsidRDefault="00366E1F" w:rsidP="00366E1F">
            <w:pPr>
              <w:spacing w:after="0" w:line="240" w:lineRule="auto"/>
              <w:jc w:val="center"/>
              <w:rPr>
                <w:rFonts w:ascii="Calibri" w:eastAsia="Times New Roman" w:hAnsi="Calibri" w:cs="Calibri"/>
                <w:b/>
                <w:bCs/>
                <w:i/>
                <w:iCs/>
                <w:color w:val="000000"/>
                <w:sz w:val="18"/>
                <w:szCs w:val="18"/>
                <w:lang w:eastAsia="en-GB"/>
              </w:rPr>
            </w:pPr>
            <w:r w:rsidRPr="00366E1F">
              <w:rPr>
                <w:rFonts w:ascii="Calibri" w:eastAsia="Times New Roman" w:hAnsi="Calibri" w:cs="Calibri"/>
                <w:b/>
                <w:bCs/>
                <w:i/>
                <w:iCs/>
                <w:color w:val="000000"/>
                <w:sz w:val="18"/>
                <w:szCs w:val="18"/>
                <w:lang w:eastAsia="en-GB"/>
              </w:rPr>
              <w:t>(End of Q3)</w:t>
            </w:r>
          </w:p>
        </w:tc>
      </w:tr>
      <w:tr w:rsidR="00366E1F" w:rsidRPr="00366E1F" w14:paraId="5624C9C8" w14:textId="77777777" w:rsidTr="00366E1F">
        <w:trPr>
          <w:trHeight w:val="300"/>
        </w:trPr>
        <w:tc>
          <w:tcPr>
            <w:tcW w:w="3740" w:type="dxa"/>
            <w:tcBorders>
              <w:top w:val="nil"/>
              <w:left w:val="single" w:sz="8" w:space="0" w:color="auto"/>
              <w:bottom w:val="single" w:sz="4" w:space="0" w:color="auto"/>
              <w:right w:val="single" w:sz="4" w:space="0" w:color="auto"/>
            </w:tcBorders>
            <w:shd w:val="clear" w:color="000000" w:fill="FFFFFF"/>
            <w:noWrap/>
            <w:vAlign w:val="bottom"/>
            <w:hideMark/>
          </w:tcPr>
          <w:p w14:paraId="4F28B0E7" w14:textId="77777777" w:rsidR="00366E1F" w:rsidRPr="00366E1F" w:rsidRDefault="00366E1F" w:rsidP="00366E1F">
            <w:pPr>
              <w:spacing w:after="0" w:line="240" w:lineRule="auto"/>
              <w:rPr>
                <w:rFonts w:ascii="Calibri" w:eastAsia="Times New Roman" w:hAnsi="Calibri" w:cs="Calibri"/>
                <w:b/>
                <w:bCs/>
                <w:color w:val="000000"/>
                <w:lang w:eastAsia="en-GB"/>
              </w:rPr>
            </w:pPr>
            <w:r w:rsidRPr="00366E1F">
              <w:rPr>
                <w:rFonts w:ascii="Calibri" w:eastAsia="Times New Roman" w:hAnsi="Calibri" w:cs="Calibri"/>
                <w:b/>
                <w:bCs/>
                <w:color w:val="000000"/>
                <w:lang w:eastAsia="en-GB"/>
              </w:rPr>
              <w:t>Rape and attempted rape</w:t>
            </w:r>
          </w:p>
        </w:tc>
        <w:tc>
          <w:tcPr>
            <w:tcW w:w="981" w:type="dxa"/>
            <w:tcBorders>
              <w:top w:val="nil"/>
              <w:left w:val="nil"/>
              <w:bottom w:val="single" w:sz="4" w:space="0" w:color="auto"/>
              <w:right w:val="single" w:sz="4" w:space="0" w:color="auto"/>
            </w:tcBorders>
            <w:shd w:val="clear" w:color="000000" w:fill="FFFFFF"/>
            <w:noWrap/>
            <w:vAlign w:val="center"/>
            <w:hideMark/>
          </w:tcPr>
          <w:p w14:paraId="671777F0" w14:textId="77777777" w:rsidR="00366E1F" w:rsidRPr="00366E1F" w:rsidRDefault="00366E1F" w:rsidP="00366E1F">
            <w:pPr>
              <w:spacing w:after="0" w:line="240" w:lineRule="auto"/>
              <w:jc w:val="center"/>
              <w:rPr>
                <w:rFonts w:ascii="Calibri" w:eastAsia="Times New Roman" w:hAnsi="Calibri" w:cs="Calibri"/>
                <w:b/>
                <w:bCs/>
                <w:i/>
                <w:iCs/>
                <w:color w:val="000000"/>
                <w:lang w:eastAsia="en-GB"/>
              </w:rPr>
            </w:pPr>
            <w:r w:rsidRPr="00366E1F">
              <w:rPr>
                <w:rFonts w:ascii="Calibri" w:eastAsia="Times New Roman" w:hAnsi="Calibri" w:cs="Calibri"/>
                <w:b/>
                <w:bCs/>
                <w:i/>
                <w:iCs/>
                <w:color w:val="000000"/>
                <w:lang w:eastAsia="en-GB"/>
              </w:rPr>
              <w:t>2016/17</w:t>
            </w:r>
          </w:p>
        </w:tc>
        <w:tc>
          <w:tcPr>
            <w:tcW w:w="981" w:type="dxa"/>
            <w:tcBorders>
              <w:top w:val="nil"/>
              <w:left w:val="nil"/>
              <w:bottom w:val="single" w:sz="4" w:space="0" w:color="auto"/>
              <w:right w:val="single" w:sz="4" w:space="0" w:color="auto"/>
            </w:tcBorders>
            <w:shd w:val="clear" w:color="000000" w:fill="FFFFFF"/>
            <w:noWrap/>
            <w:vAlign w:val="center"/>
            <w:hideMark/>
          </w:tcPr>
          <w:p w14:paraId="0A613338" w14:textId="77777777" w:rsidR="00366E1F" w:rsidRPr="00366E1F" w:rsidRDefault="00366E1F" w:rsidP="00366E1F">
            <w:pPr>
              <w:spacing w:after="0" w:line="240" w:lineRule="auto"/>
              <w:jc w:val="center"/>
              <w:rPr>
                <w:rFonts w:ascii="Calibri" w:eastAsia="Times New Roman" w:hAnsi="Calibri" w:cs="Calibri"/>
                <w:b/>
                <w:bCs/>
                <w:i/>
                <w:iCs/>
                <w:color w:val="000000"/>
                <w:lang w:eastAsia="en-GB"/>
              </w:rPr>
            </w:pPr>
            <w:r w:rsidRPr="00366E1F">
              <w:rPr>
                <w:rFonts w:ascii="Calibri" w:eastAsia="Times New Roman" w:hAnsi="Calibri" w:cs="Calibri"/>
                <w:b/>
                <w:bCs/>
                <w:i/>
                <w:iCs/>
                <w:color w:val="000000"/>
                <w:lang w:eastAsia="en-GB"/>
              </w:rPr>
              <w:t>2017/18</w:t>
            </w:r>
          </w:p>
        </w:tc>
        <w:tc>
          <w:tcPr>
            <w:tcW w:w="981" w:type="dxa"/>
            <w:tcBorders>
              <w:top w:val="nil"/>
              <w:left w:val="nil"/>
              <w:bottom w:val="single" w:sz="4" w:space="0" w:color="auto"/>
              <w:right w:val="single" w:sz="4" w:space="0" w:color="auto"/>
            </w:tcBorders>
            <w:shd w:val="clear" w:color="000000" w:fill="FFFFFF"/>
            <w:noWrap/>
            <w:vAlign w:val="center"/>
            <w:hideMark/>
          </w:tcPr>
          <w:p w14:paraId="4DF69694" w14:textId="77777777" w:rsidR="00366E1F" w:rsidRPr="00366E1F" w:rsidRDefault="00366E1F" w:rsidP="00366E1F">
            <w:pPr>
              <w:spacing w:after="0" w:line="240" w:lineRule="auto"/>
              <w:jc w:val="center"/>
              <w:rPr>
                <w:rFonts w:ascii="Calibri" w:eastAsia="Times New Roman" w:hAnsi="Calibri" w:cs="Calibri"/>
                <w:b/>
                <w:bCs/>
                <w:i/>
                <w:iCs/>
                <w:color w:val="000000"/>
                <w:lang w:eastAsia="en-GB"/>
              </w:rPr>
            </w:pPr>
            <w:r w:rsidRPr="00366E1F">
              <w:rPr>
                <w:rFonts w:ascii="Calibri" w:eastAsia="Times New Roman" w:hAnsi="Calibri" w:cs="Calibri"/>
                <w:b/>
                <w:bCs/>
                <w:i/>
                <w:iCs/>
                <w:color w:val="000000"/>
                <w:lang w:eastAsia="en-GB"/>
              </w:rPr>
              <w:t>2018/19</w:t>
            </w:r>
          </w:p>
        </w:tc>
        <w:tc>
          <w:tcPr>
            <w:tcW w:w="1387" w:type="dxa"/>
            <w:tcBorders>
              <w:top w:val="nil"/>
              <w:left w:val="nil"/>
              <w:bottom w:val="single" w:sz="4" w:space="0" w:color="auto"/>
              <w:right w:val="single" w:sz="8" w:space="0" w:color="auto"/>
            </w:tcBorders>
            <w:shd w:val="clear" w:color="000000" w:fill="FFFFFF"/>
            <w:noWrap/>
            <w:vAlign w:val="center"/>
            <w:hideMark/>
          </w:tcPr>
          <w:p w14:paraId="07FB7E31" w14:textId="77777777" w:rsidR="00366E1F" w:rsidRPr="00366E1F" w:rsidRDefault="00366E1F" w:rsidP="00366E1F">
            <w:pPr>
              <w:spacing w:after="0" w:line="240" w:lineRule="auto"/>
              <w:jc w:val="center"/>
              <w:rPr>
                <w:rFonts w:ascii="Calibri" w:eastAsia="Times New Roman" w:hAnsi="Calibri" w:cs="Calibri"/>
                <w:b/>
                <w:bCs/>
                <w:i/>
                <w:iCs/>
                <w:color w:val="000000"/>
                <w:lang w:eastAsia="en-GB"/>
              </w:rPr>
            </w:pPr>
            <w:r w:rsidRPr="00366E1F">
              <w:rPr>
                <w:rFonts w:ascii="Calibri" w:eastAsia="Times New Roman" w:hAnsi="Calibri" w:cs="Calibri"/>
                <w:b/>
                <w:bCs/>
                <w:i/>
                <w:iCs/>
                <w:color w:val="000000"/>
                <w:lang w:eastAsia="en-GB"/>
              </w:rPr>
              <w:t>2019/20</w:t>
            </w:r>
          </w:p>
        </w:tc>
      </w:tr>
      <w:tr w:rsidR="00366E1F" w:rsidRPr="00366E1F" w14:paraId="393D18BC" w14:textId="77777777" w:rsidTr="00366E1F">
        <w:trPr>
          <w:trHeight w:val="300"/>
        </w:trPr>
        <w:tc>
          <w:tcPr>
            <w:tcW w:w="3740" w:type="dxa"/>
            <w:tcBorders>
              <w:top w:val="nil"/>
              <w:left w:val="single" w:sz="8" w:space="0" w:color="auto"/>
              <w:bottom w:val="single" w:sz="4" w:space="0" w:color="auto"/>
              <w:right w:val="single" w:sz="4" w:space="0" w:color="auto"/>
            </w:tcBorders>
            <w:shd w:val="clear" w:color="000000" w:fill="FFFFFF"/>
            <w:noWrap/>
            <w:vAlign w:val="bottom"/>
            <w:hideMark/>
          </w:tcPr>
          <w:p w14:paraId="5C5DEF65" w14:textId="77777777" w:rsidR="00366E1F" w:rsidRPr="00366E1F" w:rsidRDefault="00366E1F" w:rsidP="00366E1F">
            <w:pPr>
              <w:spacing w:after="0" w:line="240" w:lineRule="auto"/>
              <w:rPr>
                <w:rFonts w:ascii="Calibri" w:eastAsia="Times New Roman" w:hAnsi="Calibri" w:cs="Calibri"/>
                <w:color w:val="000000"/>
                <w:lang w:eastAsia="en-GB"/>
              </w:rPr>
            </w:pPr>
            <w:r w:rsidRPr="00366E1F">
              <w:rPr>
                <w:rFonts w:ascii="Calibri" w:eastAsia="Times New Roman" w:hAnsi="Calibri" w:cs="Calibri"/>
                <w:color w:val="000000"/>
                <w:lang w:eastAsia="en-GB"/>
              </w:rPr>
              <w:t>Moray</w:t>
            </w:r>
          </w:p>
        </w:tc>
        <w:tc>
          <w:tcPr>
            <w:tcW w:w="981" w:type="dxa"/>
            <w:tcBorders>
              <w:top w:val="nil"/>
              <w:left w:val="nil"/>
              <w:bottom w:val="single" w:sz="4" w:space="0" w:color="auto"/>
              <w:right w:val="single" w:sz="4" w:space="0" w:color="auto"/>
            </w:tcBorders>
            <w:shd w:val="clear" w:color="000000" w:fill="FFFFFF"/>
            <w:noWrap/>
            <w:vAlign w:val="center"/>
            <w:hideMark/>
          </w:tcPr>
          <w:p w14:paraId="1AB5EB8E"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3.0</w:t>
            </w:r>
          </w:p>
        </w:tc>
        <w:tc>
          <w:tcPr>
            <w:tcW w:w="981" w:type="dxa"/>
            <w:tcBorders>
              <w:top w:val="nil"/>
              <w:left w:val="nil"/>
              <w:bottom w:val="single" w:sz="4" w:space="0" w:color="auto"/>
              <w:right w:val="single" w:sz="4" w:space="0" w:color="auto"/>
            </w:tcBorders>
            <w:shd w:val="clear" w:color="000000" w:fill="FFFFFF"/>
            <w:noWrap/>
            <w:vAlign w:val="center"/>
            <w:hideMark/>
          </w:tcPr>
          <w:p w14:paraId="501A75B6"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3.7</w:t>
            </w:r>
          </w:p>
        </w:tc>
        <w:tc>
          <w:tcPr>
            <w:tcW w:w="981" w:type="dxa"/>
            <w:tcBorders>
              <w:top w:val="nil"/>
              <w:left w:val="nil"/>
              <w:bottom w:val="single" w:sz="4" w:space="0" w:color="auto"/>
              <w:right w:val="single" w:sz="4" w:space="0" w:color="auto"/>
            </w:tcBorders>
            <w:shd w:val="clear" w:color="000000" w:fill="FFFFFF"/>
            <w:noWrap/>
            <w:vAlign w:val="center"/>
            <w:hideMark/>
          </w:tcPr>
          <w:p w14:paraId="222299C4"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2.9</w:t>
            </w:r>
          </w:p>
        </w:tc>
        <w:tc>
          <w:tcPr>
            <w:tcW w:w="1387" w:type="dxa"/>
            <w:tcBorders>
              <w:top w:val="nil"/>
              <w:left w:val="nil"/>
              <w:bottom w:val="single" w:sz="4" w:space="0" w:color="auto"/>
              <w:right w:val="single" w:sz="8" w:space="0" w:color="auto"/>
            </w:tcBorders>
            <w:shd w:val="clear" w:color="000000" w:fill="FFFFFF"/>
            <w:noWrap/>
            <w:vAlign w:val="center"/>
            <w:hideMark/>
          </w:tcPr>
          <w:p w14:paraId="2471B518"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3.5</w:t>
            </w:r>
          </w:p>
        </w:tc>
      </w:tr>
      <w:tr w:rsidR="00366E1F" w:rsidRPr="00366E1F" w14:paraId="21B6526B" w14:textId="77777777" w:rsidTr="00366E1F">
        <w:trPr>
          <w:trHeight w:val="300"/>
        </w:trPr>
        <w:tc>
          <w:tcPr>
            <w:tcW w:w="3740" w:type="dxa"/>
            <w:tcBorders>
              <w:top w:val="nil"/>
              <w:left w:val="single" w:sz="8" w:space="0" w:color="auto"/>
              <w:bottom w:val="single" w:sz="4" w:space="0" w:color="auto"/>
              <w:right w:val="single" w:sz="4" w:space="0" w:color="auto"/>
            </w:tcBorders>
            <w:shd w:val="clear" w:color="000000" w:fill="FFFFFF"/>
            <w:noWrap/>
            <w:vAlign w:val="bottom"/>
            <w:hideMark/>
          </w:tcPr>
          <w:p w14:paraId="77EAB4EB" w14:textId="77777777" w:rsidR="00366E1F" w:rsidRPr="00366E1F" w:rsidRDefault="00366E1F" w:rsidP="00366E1F">
            <w:pPr>
              <w:spacing w:after="0" w:line="240" w:lineRule="auto"/>
              <w:rPr>
                <w:rFonts w:ascii="Calibri" w:eastAsia="Times New Roman" w:hAnsi="Calibri" w:cs="Calibri"/>
                <w:color w:val="000000"/>
                <w:lang w:eastAsia="en-GB"/>
              </w:rPr>
            </w:pPr>
            <w:r w:rsidRPr="00366E1F">
              <w:rPr>
                <w:rFonts w:ascii="Calibri" w:eastAsia="Times New Roman" w:hAnsi="Calibri" w:cs="Calibri"/>
                <w:color w:val="000000"/>
                <w:lang w:eastAsia="en-GB"/>
              </w:rPr>
              <w:t>Aberdeen City</w:t>
            </w:r>
          </w:p>
        </w:tc>
        <w:tc>
          <w:tcPr>
            <w:tcW w:w="981" w:type="dxa"/>
            <w:tcBorders>
              <w:top w:val="nil"/>
              <w:left w:val="nil"/>
              <w:bottom w:val="single" w:sz="4" w:space="0" w:color="auto"/>
              <w:right w:val="single" w:sz="4" w:space="0" w:color="auto"/>
            </w:tcBorders>
            <w:shd w:val="clear" w:color="000000" w:fill="FFFFFF"/>
            <w:noWrap/>
            <w:vAlign w:val="center"/>
            <w:hideMark/>
          </w:tcPr>
          <w:p w14:paraId="022B864C"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4.2</w:t>
            </w:r>
          </w:p>
        </w:tc>
        <w:tc>
          <w:tcPr>
            <w:tcW w:w="981" w:type="dxa"/>
            <w:tcBorders>
              <w:top w:val="nil"/>
              <w:left w:val="nil"/>
              <w:bottom w:val="single" w:sz="4" w:space="0" w:color="auto"/>
              <w:right w:val="single" w:sz="4" w:space="0" w:color="auto"/>
            </w:tcBorders>
            <w:shd w:val="clear" w:color="000000" w:fill="FFFFFF"/>
            <w:noWrap/>
            <w:vAlign w:val="center"/>
            <w:hideMark/>
          </w:tcPr>
          <w:p w14:paraId="5ACBCCE0"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3.5</w:t>
            </w:r>
          </w:p>
        </w:tc>
        <w:tc>
          <w:tcPr>
            <w:tcW w:w="981" w:type="dxa"/>
            <w:tcBorders>
              <w:top w:val="nil"/>
              <w:left w:val="nil"/>
              <w:bottom w:val="single" w:sz="4" w:space="0" w:color="auto"/>
              <w:right w:val="single" w:sz="4" w:space="0" w:color="auto"/>
            </w:tcBorders>
            <w:shd w:val="clear" w:color="000000" w:fill="FFFFFF"/>
            <w:noWrap/>
            <w:vAlign w:val="center"/>
            <w:hideMark/>
          </w:tcPr>
          <w:p w14:paraId="577FA137"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4.4</w:t>
            </w:r>
          </w:p>
        </w:tc>
        <w:tc>
          <w:tcPr>
            <w:tcW w:w="1387" w:type="dxa"/>
            <w:tcBorders>
              <w:top w:val="nil"/>
              <w:left w:val="nil"/>
              <w:bottom w:val="single" w:sz="4" w:space="0" w:color="auto"/>
              <w:right w:val="single" w:sz="8" w:space="0" w:color="auto"/>
            </w:tcBorders>
            <w:shd w:val="clear" w:color="000000" w:fill="FFFFFF"/>
            <w:noWrap/>
            <w:vAlign w:val="center"/>
            <w:hideMark/>
          </w:tcPr>
          <w:p w14:paraId="5658A4C7"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3.0</w:t>
            </w:r>
          </w:p>
        </w:tc>
      </w:tr>
      <w:tr w:rsidR="00366E1F" w:rsidRPr="00366E1F" w14:paraId="442EF120" w14:textId="77777777" w:rsidTr="00366E1F">
        <w:trPr>
          <w:trHeight w:val="300"/>
        </w:trPr>
        <w:tc>
          <w:tcPr>
            <w:tcW w:w="3740" w:type="dxa"/>
            <w:tcBorders>
              <w:top w:val="nil"/>
              <w:left w:val="single" w:sz="8" w:space="0" w:color="auto"/>
              <w:bottom w:val="single" w:sz="4" w:space="0" w:color="auto"/>
              <w:right w:val="single" w:sz="4" w:space="0" w:color="auto"/>
            </w:tcBorders>
            <w:shd w:val="clear" w:color="000000" w:fill="FFFFFF"/>
            <w:noWrap/>
            <w:vAlign w:val="bottom"/>
            <w:hideMark/>
          </w:tcPr>
          <w:p w14:paraId="6A848A77" w14:textId="77777777" w:rsidR="00366E1F" w:rsidRPr="00366E1F" w:rsidRDefault="00366E1F" w:rsidP="00366E1F">
            <w:pPr>
              <w:spacing w:after="0" w:line="240" w:lineRule="auto"/>
              <w:rPr>
                <w:rFonts w:ascii="Calibri" w:eastAsia="Times New Roman" w:hAnsi="Calibri" w:cs="Calibri"/>
                <w:color w:val="000000"/>
                <w:lang w:eastAsia="en-GB"/>
              </w:rPr>
            </w:pPr>
            <w:r w:rsidRPr="00366E1F">
              <w:rPr>
                <w:rFonts w:ascii="Calibri" w:eastAsia="Times New Roman" w:hAnsi="Calibri" w:cs="Calibri"/>
                <w:color w:val="000000"/>
                <w:lang w:eastAsia="en-GB"/>
              </w:rPr>
              <w:t>Edinburgh</w:t>
            </w:r>
          </w:p>
        </w:tc>
        <w:tc>
          <w:tcPr>
            <w:tcW w:w="981" w:type="dxa"/>
            <w:tcBorders>
              <w:top w:val="nil"/>
              <w:left w:val="nil"/>
              <w:bottom w:val="single" w:sz="4" w:space="0" w:color="auto"/>
              <w:right w:val="single" w:sz="4" w:space="0" w:color="auto"/>
            </w:tcBorders>
            <w:shd w:val="clear" w:color="000000" w:fill="FFFFFF"/>
            <w:noWrap/>
            <w:vAlign w:val="center"/>
            <w:hideMark/>
          </w:tcPr>
          <w:p w14:paraId="79C0EEE3"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3.6</w:t>
            </w:r>
          </w:p>
        </w:tc>
        <w:tc>
          <w:tcPr>
            <w:tcW w:w="981" w:type="dxa"/>
            <w:tcBorders>
              <w:top w:val="nil"/>
              <w:left w:val="nil"/>
              <w:bottom w:val="single" w:sz="4" w:space="0" w:color="auto"/>
              <w:right w:val="single" w:sz="4" w:space="0" w:color="auto"/>
            </w:tcBorders>
            <w:shd w:val="clear" w:color="000000" w:fill="FFFFFF"/>
            <w:noWrap/>
            <w:vAlign w:val="center"/>
            <w:hideMark/>
          </w:tcPr>
          <w:p w14:paraId="79997DBC"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4.2</w:t>
            </w:r>
          </w:p>
        </w:tc>
        <w:tc>
          <w:tcPr>
            <w:tcW w:w="981" w:type="dxa"/>
            <w:tcBorders>
              <w:top w:val="nil"/>
              <w:left w:val="nil"/>
              <w:bottom w:val="single" w:sz="4" w:space="0" w:color="auto"/>
              <w:right w:val="single" w:sz="4" w:space="0" w:color="auto"/>
            </w:tcBorders>
            <w:shd w:val="clear" w:color="000000" w:fill="FFFFFF"/>
            <w:noWrap/>
            <w:vAlign w:val="center"/>
            <w:hideMark/>
          </w:tcPr>
          <w:p w14:paraId="10799E7E"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3.2</w:t>
            </w:r>
          </w:p>
        </w:tc>
        <w:tc>
          <w:tcPr>
            <w:tcW w:w="1387" w:type="dxa"/>
            <w:tcBorders>
              <w:top w:val="nil"/>
              <w:left w:val="nil"/>
              <w:bottom w:val="single" w:sz="4" w:space="0" w:color="auto"/>
              <w:right w:val="single" w:sz="8" w:space="0" w:color="auto"/>
            </w:tcBorders>
            <w:shd w:val="clear" w:color="000000" w:fill="FFFFFF"/>
            <w:noWrap/>
            <w:vAlign w:val="center"/>
            <w:hideMark/>
          </w:tcPr>
          <w:p w14:paraId="24C211BB"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2.6</w:t>
            </w:r>
          </w:p>
        </w:tc>
      </w:tr>
      <w:tr w:rsidR="00366E1F" w:rsidRPr="00366E1F" w14:paraId="10C6EE55" w14:textId="77777777" w:rsidTr="00366E1F">
        <w:trPr>
          <w:trHeight w:val="315"/>
        </w:trPr>
        <w:tc>
          <w:tcPr>
            <w:tcW w:w="3740" w:type="dxa"/>
            <w:tcBorders>
              <w:top w:val="nil"/>
              <w:left w:val="single" w:sz="8" w:space="0" w:color="auto"/>
              <w:bottom w:val="single" w:sz="4" w:space="0" w:color="auto"/>
              <w:right w:val="single" w:sz="4" w:space="0" w:color="auto"/>
            </w:tcBorders>
            <w:shd w:val="clear" w:color="000000" w:fill="FFFFFF"/>
            <w:noWrap/>
            <w:vAlign w:val="bottom"/>
            <w:hideMark/>
          </w:tcPr>
          <w:p w14:paraId="57E52952" w14:textId="77777777" w:rsidR="00366E1F" w:rsidRPr="00366E1F" w:rsidRDefault="00366E1F" w:rsidP="00366E1F">
            <w:pPr>
              <w:spacing w:after="0" w:line="240" w:lineRule="auto"/>
              <w:rPr>
                <w:rFonts w:ascii="Calibri" w:eastAsia="Times New Roman" w:hAnsi="Calibri" w:cs="Calibri"/>
                <w:color w:val="000000"/>
                <w:lang w:eastAsia="en-GB"/>
              </w:rPr>
            </w:pPr>
            <w:r w:rsidRPr="00366E1F">
              <w:rPr>
                <w:rFonts w:ascii="Calibri" w:eastAsia="Times New Roman" w:hAnsi="Calibri" w:cs="Calibri"/>
                <w:color w:val="000000"/>
                <w:lang w:eastAsia="en-GB"/>
              </w:rPr>
              <w:t>Glasgow</w:t>
            </w:r>
          </w:p>
        </w:tc>
        <w:tc>
          <w:tcPr>
            <w:tcW w:w="981" w:type="dxa"/>
            <w:tcBorders>
              <w:top w:val="nil"/>
              <w:left w:val="nil"/>
              <w:bottom w:val="single" w:sz="4" w:space="0" w:color="auto"/>
              <w:right w:val="single" w:sz="4" w:space="0" w:color="auto"/>
            </w:tcBorders>
            <w:shd w:val="clear" w:color="000000" w:fill="FFFFFF"/>
            <w:noWrap/>
            <w:vAlign w:val="center"/>
            <w:hideMark/>
          </w:tcPr>
          <w:p w14:paraId="0D6F20AF"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3.6</w:t>
            </w:r>
          </w:p>
        </w:tc>
        <w:tc>
          <w:tcPr>
            <w:tcW w:w="981" w:type="dxa"/>
            <w:tcBorders>
              <w:top w:val="nil"/>
              <w:left w:val="nil"/>
              <w:bottom w:val="single" w:sz="4" w:space="0" w:color="auto"/>
              <w:right w:val="single" w:sz="4" w:space="0" w:color="auto"/>
            </w:tcBorders>
            <w:shd w:val="clear" w:color="000000" w:fill="FFFFFF"/>
            <w:noWrap/>
            <w:vAlign w:val="center"/>
            <w:hideMark/>
          </w:tcPr>
          <w:p w14:paraId="7B4590A5"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6.2</w:t>
            </w:r>
          </w:p>
        </w:tc>
        <w:tc>
          <w:tcPr>
            <w:tcW w:w="981" w:type="dxa"/>
            <w:tcBorders>
              <w:top w:val="nil"/>
              <w:left w:val="nil"/>
              <w:bottom w:val="single" w:sz="4" w:space="0" w:color="auto"/>
              <w:right w:val="single" w:sz="4" w:space="0" w:color="auto"/>
            </w:tcBorders>
            <w:shd w:val="clear" w:color="000000" w:fill="FFFFFF"/>
            <w:noWrap/>
            <w:vAlign w:val="center"/>
            <w:hideMark/>
          </w:tcPr>
          <w:p w14:paraId="36CAF730"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4.5</w:t>
            </w:r>
          </w:p>
        </w:tc>
        <w:tc>
          <w:tcPr>
            <w:tcW w:w="1387" w:type="dxa"/>
            <w:tcBorders>
              <w:top w:val="nil"/>
              <w:left w:val="nil"/>
              <w:bottom w:val="single" w:sz="4" w:space="0" w:color="auto"/>
              <w:right w:val="single" w:sz="8" w:space="0" w:color="auto"/>
            </w:tcBorders>
            <w:shd w:val="clear" w:color="000000" w:fill="FFFFFF"/>
            <w:noWrap/>
            <w:vAlign w:val="center"/>
            <w:hideMark/>
          </w:tcPr>
          <w:p w14:paraId="2379BFFC"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3.9</w:t>
            </w:r>
          </w:p>
        </w:tc>
      </w:tr>
      <w:tr w:rsidR="00366E1F" w:rsidRPr="00366E1F" w14:paraId="387E5C6E" w14:textId="77777777" w:rsidTr="00366E1F">
        <w:trPr>
          <w:trHeight w:val="300"/>
        </w:trPr>
        <w:tc>
          <w:tcPr>
            <w:tcW w:w="3740" w:type="dxa"/>
            <w:tcBorders>
              <w:top w:val="nil"/>
              <w:left w:val="single" w:sz="8" w:space="0" w:color="auto"/>
              <w:bottom w:val="single" w:sz="4" w:space="0" w:color="auto"/>
              <w:right w:val="single" w:sz="4" w:space="0" w:color="auto"/>
            </w:tcBorders>
            <w:shd w:val="clear" w:color="000000" w:fill="FFFFFF"/>
            <w:noWrap/>
            <w:vAlign w:val="bottom"/>
            <w:hideMark/>
          </w:tcPr>
          <w:p w14:paraId="3AB1E6CE" w14:textId="77777777" w:rsidR="00366E1F" w:rsidRPr="00366E1F" w:rsidRDefault="00366E1F" w:rsidP="00366E1F">
            <w:pPr>
              <w:spacing w:after="0" w:line="240" w:lineRule="auto"/>
              <w:rPr>
                <w:rFonts w:ascii="Calibri" w:eastAsia="Times New Roman" w:hAnsi="Calibri" w:cs="Calibri"/>
                <w:b/>
                <w:bCs/>
                <w:i/>
                <w:iCs/>
                <w:color w:val="000000"/>
                <w:lang w:eastAsia="en-GB"/>
              </w:rPr>
            </w:pPr>
            <w:r w:rsidRPr="00366E1F">
              <w:rPr>
                <w:rFonts w:ascii="Calibri" w:eastAsia="Times New Roman" w:hAnsi="Calibri" w:cs="Calibri"/>
                <w:b/>
                <w:bCs/>
                <w:i/>
                <w:iCs/>
                <w:color w:val="000000"/>
                <w:lang w:eastAsia="en-GB"/>
              </w:rPr>
              <w:t>Average: Cities with AE Venues</w:t>
            </w:r>
          </w:p>
        </w:tc>
        <w:tc>
          <w:tcPr>
            <w:tcW w:w="981" w:type="dxa"/>
            <w:tcBorders>
              <w:top w:val="nil"/>
              <w:left w:val="nil"/>
              <w:bottom w:val="single" w:sz="4" w:space="0" w:color="auto"/>
              <w:right w:val="single" w:sz="4" w:space="0" w:color="auto"/>
            </w:tcBorders>
            <w:shd w:val="clear" w:color="000000" w:fill="FFFFFF"/>
            <w:noWrap/>
            <w:vAlign w:val="center"/>
            <w:hideMark/>
          </w:tcPr>
          <w:p w14:paraId="55F041F4" w14:textId="77777777" w:rsidR="00366E1F" w:rsidRPr="00366E1F" w:rsidRDefault="00366E1F" w:rsidP="00366E1F">
            <w:pPr>
              <w:spacing w:after="0" w:line="240" w:lineRule="auto"/>
              <w:jc w:val="center"/>
              <w:rPr>
                <w:rFonts w:ascii="Calibri" w:eastAsia="Times New Roman" w:hAnsi="Calibri" w:cs="Calibri"/>
                <w:b/>
                <w:bCs/>
                <w:i/>
                <w:iCs/>
                <w:color w:val="000000"/>
                <w:lang w:eastAsia="en-GB"/>
              </w:rPr>
            </w:pPr>
            <w:r w:rsidRPr="00366E1F">
              <w:rPr>
                <w:rFonts w:ascii="Calibri" w:eastAsia="Times New Roman" w:hAnsi="Calibri" w:cs="Calibri"/>
                <w:b/>
                <w:bCs/>
                <w:i/>
                <w:iCs/>
                <w:color w:val="000000"/>
                <w:lang w:eastAsia="en-GB"/>
              </w:rPr>
              <w:t>3.8</w:t>
            </w:r>
          </w:p>
        </w:tc>
        <w:tc>
          <w:tcPr>
            <w:tcW w:w="981" w:type="dxa"/>
            <w:tcBorders>
              <w:top w:val="nil"/>
              <w:left w:val="nil"/>
              <w:bottom w:val="single" w:sz="4" w:space="0" w:color="auto"/>
              <w:right w:val="single" w:sz="4" w:space="0" w:color="auto"/>
            </w:tcBorders>
            <w:shd w:val="clear" w:color="000000" w:fill="FFFFFF"/>
            <w:noWrap/>
            <w:vAlign w:val="center"/>
            <w:hideMark/>
          </w:tcPr>
          <w:p w14:paraId="7D1F14AA" w14:textId="77777777" w:rsidR="00366E1F" w:rsidRPr="00366E1F" w:rsidRDefault="00366E1F" w:rsidP="00366E1F">
            <w:pPr>
              <w:spacing w:after="0" w:line="240" w:lineRule="auto"/>
              <w:jc w:val="center"/>
              <w:rPr>
                <w:rFonts w:ascii="Calibri" w:eastAsia="Times New Roman" w:hAnsi="Calibri" w:cs="Calibri"/>
                <w:b/>
                <w:bCs/>
                <w:i/>
                <w:iCs/>
                <w:color w:val="000000"/>
                <w:lang w:eastAsia="en-GB"/>
              </w:rPr>
            </w:pPr>
            <w:r w:rsidRPr="00366E1F">
              <w:rPr>
                <w:rFonts w:ascii="Calibri" w:eastAsia="Times New Roman" w:hAnsi="Calibri" w:cs="Calibri"/>
                <w:b/>
                <w:bCs/>
                <w:i/>
                <w:iCs/>
                <w:color w:val="000000"/>
                <w:lang w:eastAsia="en-GB"/>
              </w:rPr>
              <w:t>4.6</w:t>
            </w:r>
          </w:p>
        </w:tc>
        <w:tc>
          <w:tcPr>
            <w:tcW w:w="981" w:type="dxa"/>
            <w:tcBorders>
              <w:top w:val="nil"/>
              <w:left w:val="nil"/>
              <w:bottom w:val="single" w:sz="4" w:space="0" w:color="auto"/>
              <w:right w:val="single" w:sz="4" w:space="0" w:color="auto"/>
            </w:tcBorders>
            <w:shd w:val="clear" w:color="000000" w:fill="FFFFFF"/>
            <w:noWrap/>
            <w:vAlign w:val="center"/>
            <w:hideMark/>
          </w:tcPr>
          <w:p w14:paraId="2C68B498" w14:textId="77777777" w:rsidR="00366E1F" w:rsidRPr="00366E1F" w:rsidRDefault="00366E1F" w:rsidP="00366E1F">
            <w:pPr>
              <w:spacing w:after="0" w:line="240" w:lineRule="auto"/>
              <w:jc w:val="center"/>
              <w:rPr>
                <w:rFonts w:ascii="Calibri" w:eastAsia="Times New Roman" w:hAnsi="Calibri" w:cs="Calibri"/>
                <w:b/>
                <w:bCs/>
                <w:i/>
                <w:iCs/>
                <w:color w:val="000000"/>
                <w:lang w:eastAsia="en-GB"/>
              </w:rPr>
            </w:pPr>
            <w:r w:rsidRPr="00366E1F">
              <w:rPr>
                <w:rFonts w:ascii="Calibri" w:eastAsia="Times New Roman" w:hAnsi="Calibri" w:cs="Calibri"/>
                <w:b/>
                <w:bCs/>
                <w:i/>
                <w:iCs/>
                <w:color w:val="000000"/>
                <w:lang w:eastAsia="en-GB"/>
              </w:rPr>
              <w:t>4.0</w:t>
            </w:r>
          </w:p>
        </w:tc>
        <w:tc>
          <w:tcPr>
            <w:tcW w:w="1387" w:type="dxa"/>
            <w:tcBorders>
              <w:top w:val="nil"/>
              <w:left w:val="nil"/>
              <w:bottom w:val="single" w:sz="4" w:space="0" w:color="auto"/>
              <w:right w:val="single" w:sz="8" w:space="0" w:color="auto"/>
            </w:tcBorders>
            <w:shd w:val="clear" w:color="000000" w:fill="FFFFFF"/>
            <w:noWrap/>
            <w:vAlign w:val="center"/>
            <w:hideMark/>
          </w:tcPr>
          <w:p w14:paraId="47E5085B" w14:textId="77777777" w:rsidR="00366E1F" w:rsidRPr="00366E1F" w:rsidRDefault="00366E1F" w:rsidP="00366E1F">
            <w:pPr>
              <w:spacing w:after="0" w:line="240" w:lineRule="auto"/>
              <w:jc w:val="center"/>
              <w:rPr>
                <w:rFonts w:ascii="Calibri" w:eastAsia="Times New Roman" w:hAnsi="Calibri" w:cs="Calibri"/>
                <w:b/>
                <w:bCs/>
                <w:i/>
                <w:iCs/>
                <w:color w:val="000000"/>
                <w:lang w:eastAsia="en-GB"/>
              </w:rPr>
            </w:pPr>
            <w:r w:rsidRPr="00366E1F">
              <w:rPr>
                <w:rFonts w:ascii="Calibri" w:eastAsia="Times New Roman" w:hAnsi="Calibri" w:cs="Calibri"/>
                <w:b/>
                <w:bCs/>
                <w:i/>
                <w:iCs/>
                <w:color w:val="000000"/>
                <w:lang w:eastAsia="en-GB"/>
              </w:rPr>
              <w:t>3.2</w:t>
            </w:r>
          </w:p>
        </w:tc>
      </w:tr>
      <w:tr w:rsidR="00366E1F" w:rsidRPr="00366E1F" w14:paraId="417AF141" w14:textId="77777777" w:rsidTr="00366E1F">
        <w:trPr>
          <w:trHeight w:val="300"/>
        </w:trPr>
        <w:tc>
          <w:tcPr>
            <w:tcW w:w="3740" w:type="dxa"/>
            <w:tcBorders>
              <w:top w:val="nil"/>
              <w:left w:val="single" w:sz="8" w:space="0" w:color="auto"/>
              <w:bottom w:val="single" w:sz="4" w:space="0" w:color="auto"/>
              <w:right w:val="single" w:sz="4" w:space="0" w:color="auto"/>
            </w:tcBorders>
            <w:shd w:val="clear" w:color="000000" w:fill="FFFFFF"/>
            <w:noWrap/>
            <w:vAlign w:val="bottom"/>
            <w:hideMark/>
          </w:tcPr>
          <w:p w14:paraId="62ACCBD7" w14:textId="77777777" w:rsidR="00366E1F" w:rsidRPr="00366E1F" w:rsidRDefault="00366E1F" w:rsidP="00366E1F">
            <w:pPr>
              <w:spacing w:after="0" w:line="240" w:lineRule="auto"/>
              <w:rPr>
                <w:rFonts w:ascii="Calibri" w:eastAsia="Times New Roman" w:hAnsi="Calibri" w:cs="Calibri"/>
                <w:color w:val="000000"/>
                <w:lang w:eastAsia="en-GB"/>
              </w:rPr>
            </w:pPr>
            <w:r w:rsidRPr="00366E1F">
              <w:rPr>
                <w:rFonts w:ascii="Calibri" w:eastAsia="Times New Roman" w:hAnsi="Calibri" w:cs="Calibri"/>
                <w:color w:val="000000"/>
                <w:lang w:eastAsia="en-GB"/>
              </w:rPr>
              <w:t>East Ayrshire</w:t>
            </w:r>
          </w:p>
        </w:tc>
        <w:tc>
          <w:tcPr>
            <w:tcW w:w="981" w:type="dxa"/>
            <w:tcBorders>
              <w:top w:val="nil"/>
              <w:left w:val="nil"/>
              <w:bottom w:val="single" w:sz="4" w:space="0" w:color="auto"/>
              <w:right w:val="single" w:sz="4" w:space="0" w:color="auto"/>
            </w:tcBorders>
            <w:shd w:val="clear" w:color="000000" w:fill="FFFFFF"/>
            <w:noWrap/>
            <w:vAlign w:val="center"/>
            <w:hideMark/>
          </w:tcPr>
          <w:p w14:paraId="1A14D5D1"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2.1</w:t>
            </w:r>
          </w:p>
        </w:tc>
        <w:tc>
          <w:tcPr>
            <w:tcW w:w="981" w:type="dxa"/>
            <w:tcBorders>
              <w:top w:val="nil"/>
              <w:left w:val="nil"/>
              <w:bottom w:val="single" w:sz="4" w:space="0" w:color="auto"/>
              <w:right w:val="single" w:sz="4" w:space="0" w:color="auto"/>
            </w:tcBorders>
            <w:shd w:val="clear" w:color="000000" w:fill="FFFFFF"/>
            <w:noWrap/>
            <w:vAlign w:val="center"/>
            <w:hideMark/>
          </w:tcPr>
          <w:p w14:paraId="2C5B7D2E"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4.4</w:t>
            </w:r>
          </w:p>
        </w:tc>
        <w:tc>
          <w:tcPr>
            <w:tcW w:w="981" w:type="dxa"/>
            <w:tcBorders>
              <w:top w:val="nil"/>
              <w:left w:val="nil"/>
              <w:bottom w:val="single" w:sz="4" w:space="0" w:color="auto"/>
              <w:right w:val="single" w:sz="4" w:space="0" w:color="auto"/>
            </w:tcBorders>
            <w:shd w:val="clear" w:color="000000" w:fill="FFFFFF"/>
            <w:noWrap/>
            <w:vAlign w:val="center"/>
            <w:hideMark/>
          </w:tcPr>
          <w:p w14:paraId="4CDE27C6"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1.4</w:t>
            </w:r>
          </w:p>
        </w:tc>
        <w:tc>
          <w:tcPr>
            <w:tcW w:w="1387" w:type="dxa"/>
            <w:tcBorders>
              <w:top w:val="nil"/>
              <w:left w:val="nil"/>
              <w:bottom w:val="single" w:sz="4" w:space="0" w:color="auto"/>
              <w:right w:val="single" w:sz="8" w:space="0" w:color="auto"/>
            </w:tcBorders>
            <w:shd w:val="clear" w:color="000000" w:fill="FFFFFF"/>
            <w:noWrap/>
            <w:vAlign w:val="center"/>
            <w:hideMark/>
          </w:tcPr>
          <w:p w14:paraId="01A8BD83"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2.2</w:t>
            </w:r>
          </w:p>
        </w:tc>
      </w:tr>
      <w:tr w:rsidR="00366E1F" w:rsidRPr="00366E1F" w14:paraId="495D04F3" w14:textId="77777777" w:rsidTr="00366E1F">
        <w:trPr>
          <w:trHeight w:val="300"/>
        </w:trPr>
        <w:tc>
          <w:tcPr>
            <w:tcW w:w="3740" w:type="dxa"/>
            <w:tcBorders>
              <w:top w:val="nil"/>
              <w:left w:val="single" w:sz="8" w:space="0" w:color="auto"/>
              <w:bottom w:val="single" w:sz="4" w:space="0" w:color="auto"/>
              <w:right w:val="single" w:sz="4" w:space="0" w:color="auto"/>
            </w:tcBorders>
            <w:shd w:val="clear" w:color="000000" w:fill="FFFFFF"/>
            <w:noWrap/>
            <w:vAlign w:val="bottom"/>
            <w:hideMark/>
          </w:tcPr>
          <w:p w14:paraId="248619F7" w14:textId="77777777" w:rsidR="00366E1F" w:rsidRPr="00366E1F" w:rsidRDefault="00366E1F" w:rsidP="00366E1F">
            <w:pPr>
              <w:spacing w:after="0" w:line="240" w:lineRule="auto"/>
              <w:rPr>
                <w:rFonts w:ascii="Calibri" w:eastAsia="Times New Roman" w:hAnsi="Calibri" w:cs="Calibri"/>
                <w:color w:val="000000"/>
                <w:lang w:eastAsia="en-GB"/>
              </w:rPr>
            </w:pPr>
            <w:r w:rsidRPr="00366E1F">
              <w:rPr>
                <w:rFonts w:ascii="Calibri" w:eastAsia="Times New Roman" w:hAnsi="Calibri" w:cs="Calibri"/>
                <w:color w:val="000000"/>
                <w:lang w:eastAsia="en-GB"/>
              </w:rPr>
              <w:t>East Lothian</w:t>
            </w:r>
          </w:p>
        </w:tc>
        <w:tc>
          <w:tcPr>
            <w:tcW w:w="981" w:type="dxa"/>
            <w:tcBorders>
              <w:top w:val="nil"/>
              <w:left w:val="nil"/>
              <w:bottom w:val="single" w:sz="4" w:space="0" w:color="auto"/>
              <w:right w:val="single" w:sz="4" w:space="0" w:color="auto"/>
            </w:tcBorders>
            <w:shd w:val="clear" w:color="000000" w:fill="FFFFFF"/>
            <w:noWrap/>
            <w:vAlign w:val="center"/>
            <w:hideMark/>
          </w:tcPr>
          <w:p w14:paraId="479EE562"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4.0</w:t>
            </w:r>
          </w:p>
        </w:tc>
        <w:tc>
          <w:tcPr>
            <w:tcW w:w="981" w:type="dxa"/>
            <w:tcBorders>
              <w:top w:val="nil"/>
              <w:left w:val="nil"/>
              <w:bottom w:val="single" w:sz="4" w:space="0" w:color="auto"/>
              <w:right w:val="single" w:sz="4" w:space="0" w:color="auto"/>
            </w:tcBorders>
            <w:shd w:val="clear" w:color="000000" w:fill="FFFFFF"/>
            <w:noWrap/>
            <w:vAlign w:val="center"/>
            <w:hideMark/>
          </w:tcPr>
          <w:p w14:paraId="35D2B379"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1.9</w:t>
            </w:r>
          </w:p>
        </w:tc>
        <w:tc>
          <w:tcPr>
            <w:tcW w:w="981" w:type="dxa"/>
            <w:tcBorders>
              <w:top w:val="nil"/>
              <w:left w:val="nil"/>
              <w:bottom w:val="single" w:sz="4" w:space="0" w:color="auto"/>
              <w:right w:val="single" w:sz="4" w:space="0" w:color="auto"/>
            </w:tcBorders>
            <w:shd w:val="clear" w:color="000000" w:fill="FFFFFF"/>
            <w:noWrap/>
            <w:vAlign w:val="center"/>
            <w:hideMark/>
          </w:tcPr>
          <w:p w14:paraId="6F3BFEBF"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2.4</w:t>
            </w:r>
          </w:p>
        </w:tc>
        <w:tc>
          <w:tcPr>
            <w:tcW w:w="1387" w:type="dxa"/>
            <w:tcBorders>
              <w:top w:val="nil"/>
              <w:left w:val="nil"/>
              <w:bottom w:val="single" w:sz="4" w:space="0" w:color="auto"/>
              <w:right w:val="single" w:sz="8" w:space="0" w:color="auto"/>
            </w:tcBorders>
            <w:shd w:val="clear" w:color="000000" w:fill="FFFFFF"/>
            <w:noWrap/>
            <w:vAlign w:val="center"/>
            <w:hideMark/>
          </w:tcPr>
          <w:p w14:paraId="6BA8E4C3"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3.4</w:t>
            </w:r>
          </w:p>
        </w:tc>
      </w:tr>
      <w:tr w:rsidR="00366E1F" w:rsidRPr="00366E1F" w14:paraId="56DE708B" w14:textId="77777777" w:rsidTr="00366E1F">
        <w:trPr>
          <w:trHeight w:val="300"/>
        </w:trPr>
        <w:tc>
          <w:tcPr>
            <w:tcW w:w="3740" w:type="dxa"/>
            <w:tcBorders>
              <w:top w:val="nil"/>
              <w:left w:val="single" w:sz="8" w:space="0" w:color="auto"/>
              <w:bottom w:val="single" w:sz="4" w:space="0" w:color="auto"/>
              <w:right w:val="single" w:sz="4" w:space="0" w:color="auto"/>
            </w:tcBorders>
            <w:shd w:val="clear" w:color="000000" w:fill="FFFFFF"/>
            <w:noWrap/>
            <w:vAlign w:val="bottom"/>
            <w:hideMark/>
          </w:tcPr>
          <w:p w14:paraId="1093BEB7" w14:textId="77777777" w:rsidR="00366E1F" w:rsidRPr="00366E1F" w:rsidRDefault="00366E1F" w:rsidP="00366E1F">
            <w:pPr>
              <w:spacing w:after="0" w:line="240" w:lineRule="auto"/>
              <w:rPr>
                <w:rFonts w:ascii="Calibri" w:eastAsia="Times New Roman" w:hAnsi="Calibri" w:cs="Calibri"/>
                <w:color w:val="000000"/>
                <w:lang w:eastAsia="en-GB"/>
              </w:rPr>
            </w:pPr>
            <w:r w:rsidRPr="00366E1F">
              <w:rPr>
                <w:rFonts w:ascii="Calibri" w:eastAsia="Times New Roman" w:hAnsi="Calibri" w:cs="Calibri"/>
                <w:color w:val="000000"/>
                <w:lang w:eastAsia="en-GB"/>
              </w:rPr>
              <w:t>Fife</w:t>
            </w:r>
          </w:p>
        </w:tc>
        <w:tc>
          <w:tcPr>
            <w:tcW w:w="981" w:type="dxa"/>
            <w:tcBorders>
              <w:top w:val="nil"/>
              <w:left w:val="nil"/>
              <w:bottom w:val="single" w:sz="4" w:space="0" w:color="auto"/>
              <w:right w:val="single" w:sz="4" w:space="0" w:color="auto"/>
            </w:tcBorders>
            <w:shd w:val="clear" w:color="000000" w:fill="FFFFFF"/>
            <w:noWrap/>
            <w:vAlign w:val="center"/>
            <w:hideMark/>
          </w:tcPr>
          <w:p w14:paraId="0F081D31"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5.6</w:t>
            </w:r>
          </w:p>
        </w:tc>
        <w:tc>
          <w:tcPr>
            <w:tcW w:w="981" w:type="dxa"/>
            <w:tcBorders>
              <w:top w:val="nil"/>
              <w:left w:val="nil"/>
              <w:bottom w:val="single" w:sz="4" w:space="0" w:color="auto"/>
              <w:right w:val="single" w:sz="4" w:space="0" w:color="auto"/>
            </w:tcBorders>
            <w:shd w:val="clear" w:color="000000" w:fill="FFFFFF"/>
            <w:noWrap/>
            <w:vAlign w:val="center"/>
            <w:hideMark/>
          </w:tcPr>
          <w:p w14:paraId="4554A8CF"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5.8</w:t>
            </w:r>
          </w:p>
        </w:tc>
        <w:tc>
          <w:tcPr>
            <w:tcW w:w="981" w:type="dxa"/>
            <w:tcBorders>
              <w:top w:val="nil"/>
              <w:left w:val="nil"/>
              <w:bottom w:val="single" w:sz="4" w:space="0" w:color="auto"/>
              <w:right w:val="single" w:sz="4" w:space="0" w:color="auto"/>
            </w:tcBorders>
            <w:shd w:val="clear" w:color="000000" w:fill="FFFFFF"/>
            <w:noWrap/>
            <w:vAlign w:val="center"/>
            <w:hideMark/>
          </w:tcPr>
          <w:p w14:paraId="5BDCD607"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4.0</w:t>
            </w:r>
          </w:p>
        </w:tc>
        <w:tc>
          <w:tcPr>
            <w:tcW w:w="1387" w:type="dxa"/>
            <w:tcBorders>
              <w:top w:val="nil"/>
              <w:left w:val="nil"/>
              <w:bottom w:val="single" w:sz="4" w:space="0" w:color="auto"/>
              <w:right w:val="single" w:sz="8" w:space="0" w:color="auto"/>
            </w:tcBorders>
            <w:shd w:val="clear" w:color="000000" w:fill="FFFFFF"/>
            <w:noWrap/>
            <w:vAlign w:val="center"/>
            <w:hideMark/>
          </w:tcPr>
          <w:p w14:paraId="420BB9A9"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3.9</w:t>
            </w:r>
          </w:p>
        </w:tc>
      </w:tr>
      <w:tr w:rsidR="00366E1F" w:rsidRPr="00366E1F" w14:paraId="73493E92" w14:textId="77777777" w:rsidTr="00366E1F">
        <w:trPr>
          <w:trHeight w:val="300"/>
        </w:trPr>
        <w:tc>
          <w:tcPr>
            <w:tcW w:w="3740" w:type="dxa"/>
            <w:tcBorders>
              <w:top w:val="nil"/>
              <w:left w:val="single" w:sz="8" w:space="0" w:color="auto"/>
              <w:bottom w:val="single" w:sz="4" w:space="0" w:color="auto"/>
              <w:right w:val="single" w:sz="4" w:space="0" w:color="auto"/>
            </w:tcBorders>
            <w:shd w:val="clear" w:color="000000" w:fill="FFFFFF"/>
            <w:noWrap/>
            <w:vAlign w:val="bottom"/>
            <w:hideMark/>
          </w:tcPr>
          <w:p w14:paraId="2E9070C5" w14:textId="77777777" w:rsidR="00366E1F" w:rsidRPr="00366E1F" w:rsidRDefault="00366E1F" w:rsidP="00366E1F">
            <w:pPr>
              <w:spacing w:after="0" w:line="240" w:lineRule="auto"/>
              <w:rPr>
                <w:rFonts w:ascii="Calibri" w:eastAsia="Times New Roman" w:hAnsi="Calibri" w:cs="Calibri"/>
                <w:color w:val="000000"/>
                <w:lang w:eastAsia="en-GB"/>
              </w:rPr>
            </w:pPr>
            <w:r w:rsidRPr="00366E1F">
              <w:rPr>
                <w:rFonts w:ascii="Calibri" w:eastAsia="Times New Roman" w:hAnsi="Calibri" w:cs="Calibri"/>
                <w:color w:val="000000"/>
                <w:lang w:eastAsia="en-GB"/>
              </w:rPr>
              <w:t>North Ayrshire</w:t>
            </w:r>
          </w:p>
        </w:tc>
        <w:tc>
          <w:tcPr>
            <w:tcW w:w="981" w:type="dxa"/>
            <w:tcBorders>
              <w:top w:val="nil"/>
              <w:left w:val="nil"/>
              <w:bottom w:val="single" w:sz="4" w:space="0" w:color="auto"/>
              <w:right w:val="single" w:sz="4" w:space="0" w:color="auto"/>
            </w:tcBorders>
            <w:shd w:val="clear" w:color="000000" w:fill="FFFFFF"/>
            <w:noWrap/>
            <w:vAlign w:val="center"/>
            <w:hideMark/>
          </w:tcPr>
          <w:p w14:paraId="7642FB19"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2.9</w:t>
            </w:r>
          </w:p>
        </w:tc>
        <w:tc>
          <w:tcPr>
            <w:tcW w:w="981" w:type="dxa"/>
            <w:tcBorders>
              <w:top w:val="nil"/>
              <w:left w:val="nil"/>
              <w:bottom w:val="single" w:sz="4" w:space="0" w:color="auto"/>
              <w:right w:val="single" w:sz="4" w:space="0" w:color="auto"/>
            </w:tcBorders>
            <w:shd w:val="clear" w:color="000000" w:fill="FFFFFF"/>
            <w:noWrap/>
            <w:vAlign w:val="center"/>
            <w:hideMark/>
          </w:tcPr>
          <w:p w14:paraId="02A7DD81"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3.5</w:t>
            </w:r>
          </w:p>
        </w:tc>
        <w:tc>
          <w:tcPr>
            <w:tcW w:w="981" w:type="dxa"/>
            <w:tcBorders>
              <w:top w:val="nil"/>
              <w:left w:val="nil"/>
              <w:bottom w:val="single" w:sz="4" w:space="0" w:color="auto"/>
              <w:right w:val="single" w:sz="4" w:space="0" w:color="auto"/>
            </w:tcBorders>
            <w:shd w:val="clear" w:color="000000" w:fill="FFFFFF"/>
            <w:noWrap/>
            <w:vAlign w:val="center"/>
            <w:hideMark/>
          </w:tcPr>
          <w:p w14:paraId="7CE9553B"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2.7</w:t>
            </w:r>
          </w:p>
        </w:tc>
        <w:tc>
          <w:tcPr>
            <w:tcW w:w="1387" w:type="dxa"/>
            <w:tcBorders>
              <w:top w:val="nil"/>
              <w:left w:val="nil"/>
              <w:bottom w:val="single" w:sz="4" w:space="0" w:color="auto"/>
              <w:right w:val="single" w:sz="8" w:space="0" w:color="auto"/>
            </w:tcBorders>
            <w:shd w:val="clear" w:color="000000" w:fill="FFFFFF"/>
            <w:noWrap/>
            <w:vAlign w:val="center"/>
            <w:hideMark/>
          </w:tcPr>
          <w:p w14:paraId="1E77C18F"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4.0</w:t>
            </w:r>
          </w:p>
        </w:tc>
      </w:tr>
      <w:tr w:rsidR="00366E1F" w:rsidRPr="00366E1F" w14:paraId="0E0A04FC" w14:textId="77777777" w:rsidTr="00366E1F">
        <w:trPr>
          <w:trHeight w:val="300"/>
        </w:trPr>
        <w:tc>
          <w:tcPr>
            <w:tcW w:w="3740" w:type="dxa"/>
            <w:tcBorders>
              <w:top w:val="nil"/>
              <w:left w:val="single" w:sz="8" w:space="0" w:color="auto"/>
              <w:bottom w:val="single" w:sz="4" w:space="0" w:color="auto"/>
              <w:right w:val="single" w:sz="4" w:space="0" w:color="auto"/>
            </w:tcBorders>
            <w:shd w:val="clear" w:color="000000" w:fill="FFFFFF"/>
            <w:noWrap/>
            <w:vAlign w:val="bottom"/>
            <w:hideMark/>
          </w:tcPr>
          <w:p w14:paraId="5BF26D02" w14:textId="77777777" w:rsidR="00366E1F" w:rsidRPr="00366E1F" w:rsidRDefault="00366E1F" w:rsidP="00366E1F">
            <w:pPr>
              <w:spacing w:after="0" w:line="240" w:lineRule="auto"/>
              <w:rPr>
                <w:rFonts w:ascii="Calibri" w:eastAsia="Times New Roman" w:hAnsi="Calibri" w:cs="Calibri"/>
                <w:color w:val="000000"/>
                <w:lang w:eastAsia="en-GB"/>
              </w:rPr>
            </w:pPr>
            <w:r w:rsidRPr="00366E1F">
              <w:rPr>
                <w:rFonts w:ascii="Calibri" w:eastAsia="Times New Roman" w:hAnsi="Calibri" w:cs="Calibri"/>
                <w:color w:val="000000"/>
                <w:lang w:eastAsia="en-GB"/>
              </w:rPr>
              <w:t>Perth &amp; Kinross</w:t>
            </w:r>
          </w:p>
        </w:tc>
        <w:tc>
          <w:tcPr>
            <w:tcW w:w="981" w:type="dxa"/>
            <w:tcBorders>
              <w:top w:val="nil"/>
              <w:left w:val="nil"/>
              <w:bottom w:val="single" w:sz="4" w:space="0" w:color="auto"/>
              <w:right w:val="single" w:sz="4" w:space="0" w:color="auto"/>
            </w:tcBorders>
            <w:shd w:val="clear" w:color="000000" w:fill="FFFFFF"/>
            <w:noWrap/>
            <w:vAlign w:val="center"/>
            <w:hideMark/>
          </w:tcPr>
          <w:p w14:paraId="7E4CDD3C"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4.2</w:t>
            </w:r>
          </w:p>
        </w:tc>
        <w:tc>
          <w:tcPr>
            <w:tcW w:w="981" w:type="dxa"/>
            <w:tcBorders>
              <w:top w:val="nil"/>
              <w:left w:val="nil"/>
              <w:bottom w:val="single" w:sz="4" w:space="0" w:color="auto"/>
              <w:right w:val="single" w:sz="4" w:space="0" w:color="auto"/>
            </w:tcBorders>
            <w:shd w:val="clear" w:color="000000" w:fill="FFFFFF"/>
            <w:noWrap/>
            <w:vAlign w:val="center"/>
            <w:hideMark/>
          </w:tcPr>
          <w:p w14:paraId="65D03C22"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4.4</w:t>
            </w:r>
          </w:p>
        </w:tc>
        <w:tc>
          <w:tcPr>
            <w:tcW w:w="981" w:type="dxa"/>
            <w:tcBorders>
              <w:top w:val="nil"/>
              <w:left w:val="nil"/>
              <w:bottom w:val="single" w:sz="4" w:space="0" w:color="auto"/>
              <w:right w:val="single" w:sz="4" w:space="0" w:color="auto"/>
            </w:tcBorders>
            <w:shd w:val="clear" w:color="000000" w:fill="FFFFFF"/>
            <w:noWrap/>
            <w:vAlign w:val="center"/>
            <w:hideMark/>
          </w:tcPr>
          <w:p w14:paraId="009FCF94"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3.8</w:t>
            </w:r>
          </w:p>
        </w:tc>
        <w:tc>
          <w:tcPr>
            <w:tcW w:w="1387" w:type="dxa"/>
            <w:tcBorders>
              <w:top w:val="nil"/>
              <w:left w:val="nil"/>
              <w:bottom w:val="single" w:sz="4" w:space="0" w:color="auto"/>
              <w:right w:val="single" w:sz="8" w:space="0" w:color="auto"/>
            </w:tcBorders>
            <w:shd w:val="clear" w:color="000000" w:fill="FFFFFF"/>
            <w:noWrap/>
            <w:vAlign w:val="center"/>
            <w:hideMark/>
          </w:tcPr>
          <w:p w14:paraId="0DEB1179"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4.0</w:t>
            </w:r>
          </w:p>
        </w:tc>
      </w:tr>
      <w:tr w:rsidR="00366E1F" w:rsidRPr="00366E1F" w14:paraId="6F61E387" w14:textId="77777777" w:rsidTr="00366E1F">
        <w:trPr>
          <w:trHeight w:val="300"/>
        </w:trPr>
        <w:tc>
          <w:tcPr>
            <w:tcW w:w="3740" w:type="dxa"/>
            <w:tcBorders>
              <w:top w:val="nil"/>
              <w:left w:val="single" w:sz="8" w:space="0" w:color="auto"/>
              <w:bottom w:val="single" w:sz="4" w:space="0" w:color="auto"/>
              <w:right w:val="single" w:sz="4" w:space="0" w:color="auto"/>
            </w:tcBorders>
            <w:shd w:val="clear" w:color="000000" w:fill="FFFFFF"/>
            <w:noWrap/>
            <w:vAlign w:val="bottom"/>
            <w:hideMark/>
          </w:tcPr>
          <w:p w14:paraId="316DF51A" w14:textId="77777777" w:rsidR="00366E1F" w:rsidRPr="00366E1F" w:rsidRDefault="00366E1F" w:rsidP="00366E1F">
            <w:pPr>
              <w:spacing w:after="0" w:line="240" w:lineRule="auto"/>
              <w:rPr>
                <w:rFonts w:ascii="Calibri" w:eastAsia="Times New Roman" w:hAnsi="Calibri" w:cs="Calibri"/>
                <w:color w:val="000000"/>
                <w:lang w:eastAsia="en-GB"/>
              </w:rPr>
            </w:pPr>
            <w:r w:rsidRPr="00366E1F">
              <w:rPr>
                <w:rFonts w:ascii="Calibri" w:eastAsia="Times New Roman" w:hAnsi="Calibri" w:cs="Calibri"/>
                <w:color w:val="000000"/>
                <w:lang w:eastAsia="en-GB"/>
              </w:rPr>
              <w:t>South Ayrshire</w:t>
            </w:r>
          </w:p>
        </w:tc>
        <w:tc>
          <w:tcPr>
            <w:tcW w:w="981" w:type="dxa"/>
            <w:tcBorders>
              <w:top w:val="nil"/>
              <w:left w:val="nil"/>
              <w:bottom w:val="single" w:sz="4" w:space="0" w:color="auto"/>
              <w:right w:val="single" w:sz="4" w:space="0" w:color="auto"/>
            </w:tcBorders>
            <w:shd w:val="clear" w:color="000000" w:fill="FFFFFF"/>
            <w:noWrap/>
            <w:vAlign w:val="center"/>
            <w:hideMark/>
          </w:tcPr>
          <w:p w14:paraId="6260B575"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1.2</w:t>
            </w:r>
          </w:p>
        </w:tc>
        <w:tc>
          <w:tcPr>
            <w:tcW w:w="981" w:type="dxa"/>
            <w:tcBorders>
              <w:top w:val="nil"/>
              <w:left w:val="nil"/>
              <w:bottom w:val="single" w:sz="4" w:space="0" w:color="auto"/>
              <w:right w:val="single" w:sz="4" w:space="0" w:color="auto"/>
            </w:tcBorders>
            <w:shd w:val="clear" w:color="000000" w:fill="FFFFFF"/>
            <w:noWrap/>
            <w:vAlign w:val="center"/>
            <w:hideMark/>
          </w:tcPr>
          <w:p w14:paraId="331E24E1"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3.0</w:t>
            </w:r>
          </w:p>
        </w:tc>
        <w:tc>
          <w:tcPr>
            <w:tcW w:w="981" w:type="dxa"/>
            <w:tcBorders>
              <w:top w:val="nil"/>
              <w:left w:val="nil"/>
              <w:bottom w:val="single" w:sz="4" w:space="0" w:color="auto"/>
              <w:right w:val="single" w:sz="4" w:space="0" w:color="auto"/>
            </w:tcBorders>
            <w:shd w:val="clear" w:color="000000" w:fill="FFFFFF"/>
            <w:noWrap/>
            <w:vAlign w:val="center"/>
            <w:hideMark/>
          </w:tcPr>
          <w:p w14:paraId="2679A5F4"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2.0</w:t>
            </w:r>
          </w:p>
        </w:tc>
        <w:tc>
          <w:tcPr>
            <w:tcW w:w="1387" w:type="dxa"/>
            <w:tcBorders>
              <w:top w:val="nil"/>
              <w:left w:val="nil"/>
              <w:bottom w:val="single" w:sz="4" w:space="0" w:color="auto"/>
              <w:right w:val="single" w:sz="8" w:space="0" w:color="auto"/>
            </w:tcBorders>
            <w:shd w:val="clear" w:color="000000" w:fill="FFFFFF"/>
            <w:noWrap/>
            <w:vAlign w:val="center"/>
            <w:hideMark/>
          </w:tcPr>
          <w:p w14:paraId="23E04FCB"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2.5</w:t>
            </w:r>
          </w:p>
        </w:tc>
      </w:tr>
      <w:tr w:rsidR="00366E1F" w:rsidRPr="00366E1F" w14:paraId="41261ADC" w14:textId="77777777" w:rsidTr="00366E1F">
        <w:trPr>
          <w:trHeight w:val="300"/>
        </w:trPr>
        <w:tc>
          <w:tcPr>
            <w:tcW w:w="3740" w:type="dxa"/>
            <w:tcBorders>
              <w:top w:val="nil"/>
              <w:left w:val="single" w:sz="8" w:space="0" w:color="auto"/>
              <w:bottom w:val="single" w:sz="4" w:space="0" w:color="auto"/>
              <w:right w:val="single" w:sz="4" w:space="0" w:color="auto"/>
            </w:tcBorders>
            <w:shd w:val="clear" w:color="000000" w:fill="FFFFFF"/>
            <w:noWrap/>
            <w:vAlign w:val="bottom"/>
            <w:hideMark/>
          </w:tcPr>
          <w:p w14:paraId="1962A882" w14:textId="77777777" w:rsidR="00366E1F" w:rsidRPr="00366E1F" w:rsidRDefault="00366E1F" w:rsidP="00366E1F">
            <w:pPr>
              <w:spacing w:after="0" w:line="240" w:lineRule="auto"/>
              <w:rPr>
                <w:rFonts w:ascii="Calibri" w:eastAsia="Times New Roman" w:hAnsi="Calibri" w:cs="Calibri"/>
                <w:color w:val="000000"/>
                <w:lang w:eastAsia="en-GB"/>
              </w:rPr>
            </w:pPr>
            <w:r w:rsidRPr="00366E1F">
              <w:rPr>
                <w:rFonts w:ascii="Calibri" w:eastAsia="Times New Roman" w:hAnsi="Calibri" w:cs="Calibri"/>
                <w:color w:val="000000"/>
                <w:lang w:eastAsia="en-GB"/>
              </w:rPr>
              <w:t>Stirling</w:t>
            </w:r>
          </w:p>
        </w:tc>
        <w:tc>
          <w:tcPr>
            <w:tcW w:w="981" w:type="dxa"/>
            <w:tcBorders>
              <w:top w:val="nil"/>
              <w:left w:val="nil"/>
              <w:bottom w:val="single" w:sz="4" w:space="0" w:color="auto"/>
              <w:right w:val="single" w:sz="4" w:space="0" w:color="auto"/>
            </w:tcBorders>
            <w:shd w:val="clear" w:color="000000" w:fill="FFFFFF"/>
            <w:noWrap/>
            <w:vAlign w:val="center"/>
            <w:hideMark/>
          </w:tcPr>
          <w:p w14:paraId="78E73D71"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2.3</w:t>
            </w:r>
          </w:p>
        </w:tc>
        <w:tc>
          <w:tcPr>
            <w:tcW w:w="981" w:type="dxa"/>
            <w:tcBorders>
              <w:top w:val="nil"/>
              <w:left w:val="nil"/>
              <w:bottom w:val="single" w:sz="4" w:space="0" w:color="auto"/>
              <w:right w:val="single" w:sz="4" w:space="0" w:color="auto"/>
            </w:tcBorders>
            <w:shd w:val="clear" w:color="000000" w:fill="FFFFFF"/>
            <w:noWrap/>
            <w:vAlign w:val="center"/>
            <w:hideMark/>
          </w:tcPr>
          <w:p w14:paraId="5A2D1D6C"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3.3</w:t>
            </w:r>
          </w:p>
        </w:tc>
        <w:tc>
          <w:tcPr>
            <w:tcW w:w="981" w:type="dxa"/>
            <w:tcBorders>
              <w:top w:val="nil"/>
              <w:left w:val="nil"/>
              <w:bottom w:val="single" w:sz="4" w:space="0" w:color="auto"/>
              <w:right w:val="single" w:sz="4" w:space="0" w:color="auto"/>
            </w:tcBorders>
            <w:shd w:val="clear" w:color="000000" w:fill="FFFFFF"/>
            <w:noWrap/>
            <w:vAlign w:val="center"/>
            <w:hideMark/>
          </w:tcPr>
          <w:p w14:paraId="0FCE9E5D"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3.6</w:t>
            </w:r>
          </w:p>
        </w:tc>
        <w:tc>
          <w:tcPr>
            <w:tcW w:w="1387" w:type="dxa"/>
            <w:tcBorders>
              <w:top w:val="nil"/>
              <w:left w:val="nil"/>
              <w:bottom w:val="single" w:sz="4" w:space="0" w:color="auto"/>
              <w:right w:val="single" w:sz="8" w:space="0" w:color="auto"/>
            </w:tcBorders>
            <w:shd w:val="clear" w:color="000000" w:fill="FFFFFF"/>
            <w:noWrap/>
            <w:vAlign w:val="center"/>
            <w:hideMark/>
          </w:tcPr>
          <w:p w14:paraId="049E1F5E"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3.6</w:t>
            </w:r>
          </w:p>
        </w:tc>
      </w:tr>
      <w:tr w:rsidR="00366E1F" w:rsidRPr="00366E1F" w14:paraId="4CE59B76" w14:textId="77777777" w:rsidTr="00366E1F">
        <w:trPr>
          <w:trHeight w:val="315"/>
        </w:trPr>
        <w:tc>
          <w:tcPr>
            <w:tcW w:w="3740" w:type="dxa"/>
            <w:tcBorders>
              <w:top w:val="nil"/>
              <w:left w:val="single" w:sz="8" w:space="0" w:color="auto"/>
              <w:bottom w:val="single" w:sz="8" w:space="0" w:color="auto"/>
              <w:right w:val="single" w:sz="4" w:space="0" w:color="auto"/>
            </w:tcBorders>
            <w:shd w:val="clear" w:color="000000" w:fill="FFFFFF"/>
            <w:noWrap/>
            <w:vAlign w:val="bottom"/>
            <w:hideMark/>
          </w:tcPr>
          <w:p w14:paraId="6DE14F39" w14:textId="77777777" w:rsidR="00366E1F" w:rsidRPr="00366E1F" w:rsidRDefault="00366E1F" w:rsidP="00366E1F">
            <w:pPr>
              <w:spacing w:after="0" w:line="240" w:lineRule="auto"/>
              <w:rPr>
                <w:rFonts w:ascii="Calibri" w:eastAsia="Times New Roman" w:hAnsi="Calibri" w:cs="Calibri"/>
                <w:b/>
                <w:bCs/>
                <w:i/>
                <w:iCs/>
                <w:color w:val="000000"/>
                <w:lang w:eastAsia="en-GB"/>
              </w:rPr>
            </w:pPr>
            <w:r w:rsidRPr="00366E1F">
              <w:rPr>
                <w:rFonts w:ascii="Calibri" w:eastAsia="Times New Roman" w:hAnsi="Calibri" w:cs="Calibri"/>
                <w:b/>
                <w:bCs/>
                <w:i/>
                <w:iCs/>
                <w:color w:val="000000"/>
                <w:lang w:eastAsia="en-GB"/>
              </w:rPr>
              <w:t>Average: Similar Councils</w:t>
            </w:r>
          </w:p>
        </w:tc>
        <w:tc>
          <w:tcPr>
            <w:tcW w:w="981" w:type="dxa"/>
            <w:tcBorders>
              <w:top w:val="nil"/>
              <w:left w:val="nil"/>
              <w:bottom w:val="single" w:sz="8" w:space="0" w:color="auto"/>
              <w:right w:val="single" w:sz="4" w:space="0" w:color="auto"/>
            </w:tcBorders>
            <w:shd w:val="clear" w:color="000000" w:fill="FFFFFF"/>
            <w:noWrap/>
            <w:vAlign w:val="center"/>
            <w:hideMark/>
          </w:tcPr>
          <w:p w14:paraId="77A92DB9" w14:textId="77777777" w:rsidR="00366E1F" w:rsidRPr="00366E1F" w:rsidRDefault="00366E1F" w:rsidP="00366E1F">
            <w:pPr>
              <w:spacing w:after="0" w:line="240" w:lineRule="auto"/>
              <w:jc w:val="center"/>
              <w:rPr>
                <w:rFonts w:ascii="Calibri" w:eastAsia="Times New Roman" w:hAnsi="Calibri" w:cs="Calibri"/>
                <w:b/>
                <w:bCs/>
                <w:i/>
                <w:iCs/>
                <w:color w:val="000000"/>
                <w:lang w:eastAsia="en-GB"/>
              </w:rPr>
            </w:pPr>
            <w:r w:rsidRPr="00366E1F">
              <w:rPr>
                <w:rFonts w:ascii="Calibri" w:eastAsia="Times New Roman" w:hAnsi="Calibri" w:cs="Calibri"/>
                <w:b/>
                <w:bCs/>
                <w:i/>
                <w:iCs/>
                <w:color w:val="000000"/>
                <w:lang w:eastAsia="en-GB"/>
              </w:rPr>
              <w:t>3.2</w:t>
            </w:r>
          </w:p>
        </w:tc>
        <w:tc>
          <w:tcPr>
            <w:tcW w:w="981" w:type="dxa"/>
            <w:tcBorders>
              <w:top w:val="nil"/>
              <w:left w:val="nil"/>
              <w:bottom w:val="single" w:sz="8" w:space="0" w:color="auto"/>
              <w:right w:val="single" w:sz="4" w:space="0" w:color="auto"/>
            </w:tcBorders>
            <w:shd w:val="clear" w:color="000000" w:fill="FFFFFF"/>
            <w:noWrap/>
            <w:vAlign w:val="center"/>
            <w:hideMark/>
          </w:tcPr>
          <w:p w14:paraId="304C0154" w14:textId="77777777" w:rsidR="00366E1F" w:rsidRPr="00366E1F" w:rsidRDefault="00366E1F" w:rsidP="00366E1F">
            <w:pPr>
              <w:spacing w:after="0" w:line="240" w:lineRule="auto"/>
              <w:jc w:val="center"/>
              <w:rPr>
                <w:rFonts w:ascii="Calibri" w:eastAsia="Times New Roman" w:hAnsi="Calibri" w:cs="Calibri"/>
                <w:b/>
                <w:bCs/>
                <w:i/>
                <w:iCs/>
                <w:color w:val="000000"/>
                <w:lang w:eastAsia="en-GB"/>
              </w:rPr>
            </w:pPr>
            <w:r w:rsidRPr="00366E1F">
              <w:rPr>
                <w:rFonts w:ascii="Calibri" w:eastAsia="Times New Roman" w:hAnsi="Calibri" w:cs="Calibri"/>
                <w:b/>
                <w:bCs/>
                <w:i/>
                <w:iCs/>
                <w:color w:val="000000"/>
                <w:lang w:eastAsia="en-GB"/>
              </w:rPr>
              <w:t>3.8</w:t>
            </w:r>
          </w:p>
        </w:tc>
        <w:tc>
          <w:tcPr>
            <w:tcW w:w="981" w:type="dxa"/>
            <w:tcBorders>
              <w:top w:val="nil"/>
              <w:left w:val="nil"/>
              <w:bottom w:val="single" w:sz="8" w:space="0" w:color="auto"/>
              <w:right w:val="single" w:sz="4" w:space="0" w:color="auto"/>
            </w:tcBorders>
            <w:shd w:val="clear" w:color="000000" w:fill="FFFFFF"/>
            <w:noWrap/>
            <w:vAlign w:val="center"/>
            <w:hideMark/>
          </w:tcPr>
          <w:p w14:paraId="6EDBB560" w14:textId="77777777" w:rsidR="00366E1F" w:rsidRPr="00366E1F" w:rsidRDefault="00366E1F" w:rsidP="00366E1F">
            <w:pPr>
              <w:spacing w:after="0" w:line="240" w:lineRule="auto"/>
              <w:jc w:val="center"/>
              <w:rPr>
                <w:rFonts w:ascii="Calibri" w:eastAsia="Times New Roman" w:hAnsi="Calibri" w:cs="Calibri"/>
                <w:b/>
                <w:bCs/>
                <w:i/>
                <w:iCs/>
                <w:color w:val="000000"/>
                <w:lang w:eastAsia="en-GB"/>
              </w:rPr>
            </w:pPr>
            <w:r w:rsidRPr="00366E1F">
              <w:rPr>
                <w:rFonts w:ascii="Calibri" w:eastAsia="Times New Roman" w:hAnsi="Calibri" w:cs="Calibri"/>
                <w:b/>
                <w:bCs/>
                <w:i/>
                <w:iCs/>
                <w:color w:val="000000"/>
                <w:lang w:eastAsia="en-GB"/>
              </w:rPr>
              <w:t>2.8</w:t>
            </w:r>
          </w:p>
        </w:tc>
        <w:tc>
          <w:tcPr>
            <w:tcW w:w="1387" w:type="dxa"/>
            <w:tcBorders>
              <w:top w:val="nil"/>
              <w:left w:val="nil"/>
              <w:bottom w:val="single" w:sz="8" w:space="0" w:color="auto"/>
              <w:right w:val="single" w:sz="8" w:space="0" w:color="auto"/>
            </w:tcBorders>
            <w:shd w:val="clear" w:color="000000" w:fill="FFFFFF"/>
            <w:noWrap/>
            <w:vAlign w:val="center"/>
            <w:hideMark/>
          </w:tcPr>
          <w:p w14:paraId="7DCA171C" w14:textId="77777777" w:rsidR="00366E1F" w:rsidRPr="00366E1F" w:rsidRDefault="00366E1F" w:rsidP="00366E1F">
            <w:pPr>
              <w:spacing w:after="0" w:line="240" w:lineRule="auto"/>
              <w:jc w:val="center"/>
              <w:rPr>
                <w:rFonts w:ascii="Calibri" w:eastAsia="Times New Roman" w:hAnsi="Calibri" w:cs="Calibri"/>
                <w:b/>
                <w:bCs/>
                <w:i/>
                <w:iCs/>
                <w:color w:val="000000"/>
                <w:lang w:eastAsia="en-GB"/>
              </w:rPr>
            </w:pPr>
            <w:r w:rsidRPr="00366E1F">
              <w:rPr>
                <w:rFonts w:ascii="Calibri" w:eastAsia="Times New Roman" w:hAnsi="Calibri" w:cs="Calibri"/>
                <w:b/>
                <w:bCs/>
                <w:i/>
                <w:iCs/>
                <w:color w:val="000000"/>
                <w:lang w:eastAsia="en-GB"/>
              </w:rPr>
              <w:t>3.4</w:t>
            </w:r>
          </w:p>
        </w:tc>
      </w:tr>
    </w:tbl>
    <w:p w14:paraId="4B254963" w14:textId="77777777" w:rsidR="00366E1F" w:rsidRDefault="00366E1F">
      <w:r>
        <w:br w:type="page"/>
      </w:r>
    </w:p>
    <w:tbl>
      <w:tblPr>
        <w:tblW w:w="8070" w:type="dxa"/>
        <w:tblInd w:w="118" w:type="dxa"/>
        <w:tblLook w:val="04A0" w:firstRow="1" w:lastRow="0" w:firstColumn="1" w:lastColumn="0" w:noHBand="0" w:noVBand="1"/>
      </w:tblPr>
      <w:tblGrid>
        <w:gridCol w:w="3740"/>
        <w:gridCol w:w="981"/>
        <w:gridCol w:w="981"/>
        <w:gridCol w:w="981"/>
        <w:gridCol w:w="1387"/>
      </w:tblGrid>
      <w:tr w:rsidR="00366E1F" w:rsidRPr="00366E1F" w14:paraId="4F9F3691" w14:textId="77777777" w:rsidTr="00366E1F">
        <w:trPr>
          <w:trHeight w:val="315"/>
        </w:trPr>
        <w:tc>
          <w:tcPr>
            <w:tcW w:w="3740" w:type="dxa"/>
            <w:tcBorders>
              <w:top w:val="nil"/>
              <w:left w:val="nil"/>
              <w:bottom w:val="nil"/>
              <w:right w:val="nil"/>
            </w:tcBorders>
            <w:shd w:val="clear" w:color="000000" w:fill="FFFFFF"/>
            <w:noWrap/>
            <w:vAlign w:val="bottom"/>
            <w:hideMark/>
          </w:tcPr>
          <w:p w14:paraId="1F89D550" w14:textId="6EA1AAE0" w:rsidR="00366E1F" w:rsidRPr="00366E1F" w:rsidRDefault="00366E1F" w:rsidP="00366E1F">
            <w:pPr>
              <w:spacing w:after="0" w:line="240" w:lineRule="auto"/>
              <w:rPr>
                <w:rFonts w:ascii="Calibri" w:eastAsia="Times New Roman" w:hAnsi="Calibri" w:cs="Calibri"/>
                <w:b/>
                <w:bCs/>
                <w:i/>
                <w:iCs/>
                <w:color w:val="000000"/>
                <w:lang w:eastAsia="en-GB"/>
              </w:rPr>
            </w:pPr>
            <w:r w:rsidRPr="00366E1F">
              <w:rPr>
                <w:rFonts w:ascii="Calibri" w:eastAsia="Times New Roman" w:hAnsi="Calibri" w:cs="Calibri"/>
                <w:b/>
                <w:bCs/>
                <w:i/>
                <w:iCs/>
                <w:color w:val="000000"/>
                <w:lang w:eastAsia="en-GB"/>
              </w:rPr>
              <w:lastRenderedPageBreak/>
              <w:t> </w:t>
            </w:r>
          </w:p>
        </w:tc>
        <w:tc>
          <w:tcPr>
            <w:tcW w:w="981" w:type="dxa"/>
            <w:tcBorders>
              <w:top w:val="nil"/>
              <w:left w:val="nil"/>
              <w:bottom w:val="nil"/>
              <w:right w:val="nil"/>
            </w:tcBorders>
            <w:shd w:val="clear" w:color="000000" w:fill="FFFFFF"/>
            <w:noWrap/>
            <w:vAlign w:val="center"/>
            <w:hideMark/>
          </w:tcPr>
          <w:p w14:paraId="05C91091" w14:textId="77777777" w:rsidR="00366E1F" w:rsidRPr="00366E1F" w:rsidRDefault="00366E1F" w:rsidP="00366E1F">
            <w:pPr>
              <w:spacing w:after="0" w:line="240" w:lineRule="auto"/>
              <w:jc w:val="center"/>
              <w:rPr>
                <w:rFonts w:ascii="Calibri" w:eastAsia="Times New Roman" w:hAnsi="Calibri" w:cs="Calibri"/>
                <w:b/>
                <w:bCs/>
                <w:i/>
                <w:iCs/>
                <w:color w:val="000000"/>
                <w:lang w:eastAsia="en-GB"/>
              </w:rPr>
            </w:pPr>
            <w:r w:rsidRPr="00366E1F">
              <w:rPr>
                <w:rFonts w:ascii="Calibri" w:eastAsia="Times New Roman" w:hAnsi="Calibri" w:cs="Calibri"/>
                <w:b/>
                <w:bCs/>
                <w:i/>
                <w:iCs/>
                <w:color w:val="000000"/>
                <w:lang w:eastAsia="en-GB"/>
              </w:rPr>
              <w:t> </w:t>
            </w:r>
          </w:p>
        </w:tc>
        <w:tc>
          <w:tcPr>
            <w:tcW w:w="981" w:type="dxa"/>
            <w:tcBorders>
              <w:top w:val="nil"/>
              <w:left w:val="nil"/>
              <w:bottom w:val="nil"/>
              <w:right w:val="nil"/>
            </w:tcBorders>
            <w:shd w:val="clear" w:color="000000" w:fill="FFFFFF"/>
            <w:noWrap/>
            <w:vAlign w:val="center"/>
            <w:hideMark/>
          </w:tcPr>
          <w:p w14:paraId="0D8D4E7D" w14:textId="77777777" w:rsidR="00366E1F" w:rsidRPr="00366E1F" w:rsidRDefault="00366E1F" w:rsidP="00366E1F">
            <w:pPr>
              <w:spacing w:after="0" w:line="240" w:lineRule="auto"/>
              <w:jc w:val="center"/>
              <w:rPr>
                <w:rFonts w:ascii="Calibri" w:eastAsia="Times New Roman" w:hAnsi="Calibri" w:cs="Calibri"/>
                <w:b/>
                <w:bCs/>
                <w:i/>
                <w:iCs/>
                <w:color w:val="000000"/>
                <w:lang w:eastAsia="en-GB"/>
              </w:rPr>
            </w:pPr>
            <w:r w:rsidRPr="00366E1F">
              <w:rPr>
                <w:rFonts w:ascii="Calibri" w:eastAsia="Times New Roman" w:hAnsi="Calibri" w:cs="Calibri"/>
                <w:b/>
                <w:bCs/>
                <w:i/>
                <w:iCs/>
                <w:color w:val="000000"/>
                <w:lang w:eastAsia="en-GB"/>
              </w:rPr>
              <w:t> </w:t>
            </w:r>
          </w:p>
        </w:tc>
        <w:tc>
          <w:tcPr>
            <w:tcW w:w="981" w:type="dxa"/>
            <w:tcBorders>
              <w:top w:val="nil"/>
              <w:left w:val="nil"/>
              <w:bottom w:val="nil"/>
              <w:right w:val="nil"/>
            </w:tcBorders>
            <w:shd w:val="clear" w:color="000000" w:fill="FFFFFF"/>
            <w:noWrap/>
            <w:vAlign w:val="center"/>
            <w:hideMark/>
          </w:tcPr>
          <w:p w14:paraId="0108D3A7" w14:textId="77777777" w:rsidR="00366E1F" w:rsidRPr="00366E1F" w:rsidRDefault="00366E1F" w:rsidP="00366E1F">
            <w:pPr>
              <w:spacing w:after="0" w:line="240" w:lineRule="auto"/>
              <w:jc w:val="center"/>
              <w:rPr>
                <w:rFonts w:ascii="Calibri" w:eastAsia="Times New Roman" w:hAnsi="Calibri" w:cs="Calibri"/>
                <w:b/>
                <w:bCs/>
                <w:i/>
                <w:iCs/>
                <w:color w:val="000000"/>
                <w:lang w:eastAsia="en-GB"/>
              </w:rPr>
            </w:pPr>
            <w:r w:rsidRPr="00366E1F">
              <w:rPr>
                <w:rFonts w:ascii="Calibri" w:eastAsia="Times New Roman" w:hAnsi="Calibri" w:cs="Calibri"/>
                <w:b/>
                <w:bCs/>
                <w:i/>
                <w:iCs/>
                <w:color w:val="000000"/>
                <w:lang w:eastAsia="en-GB"/>
              </w:rPr>
              <w:t> </w:t>
            </w:r>
          </w:p>
        </w:tc>
        <w:tc>
          <w:tcPr>
            <w:tcW w:w="1387" w:type="dxa"/>
            <w:tcBorders>
              <w:top w:val="nil"/>
              <w:left w:val="nil"/>
              <w:bottom w:val="nil"/>
              <w:right w:val="nil"/>
            </w:tcBorders>
            <w:shd w:val="clear" w:color="000000" w:fill="FFFFFF"/>
            <w:noWrap/>
            <w:vAlign w:val="center"/>
            <w:hideMark/>
          </w:tcPr>
          <w:p w14:paraId="4AAC50A9" w14:textId="77777777" w:rsidR="00366E1F" w:rsidRPr="00366E1F" w:rsidRDefault="00366E1F" w:rsidP="00366E1F">
            <w:pPr>
              <w:spacing w:after="0" w:line="240" w:lineRule="auto"/>
              <w:jc w:val="center"/>
              <w:rPr>
                <w:rFonts w:ascii="Calibri" w:eastAsia="Times New Roman" w:hAnsi="Calibri" w:cs="Calibri"/>
                <w:b/>
                <w:bCs/>
                <w:i/>
                <w:iCs/>
                <w:color w:val="000000"/>
                <w:lang w:eastAsia="en-GB"/>
              </w:rPr>
            </w:pPr>
            <w:r w:rsidRPr="00366E1F">
              <w:rPr>
                <w:rFonts w:ascii="Calibri" w:eastAsia="Times New Roman" w:hAnsi="Calibri" w:cs="Calibri"/>
                <w:b/>
                <w:bCs/>
                <w:i/>
                <w:iCs/>
                <w:color w:val="000000"/>
                <w:lang w:eastAsia="en-GB"/>
              </w:rPr>
              <w:t> </w:t>
            </w:r>
          </w:p>
        </w:tc>
      </w:tr>
      <w:tr w:rsidR="00366E1F" w:rsidRPr="00366E1F" w14:paraId="6F33F20B" w14:textId="77777777" w:rsidTr="00366E1F">
        <w:trPr>
          <w:trHeight w:val="300"/>
        </w:trPr>
        <w:tc>
          <w:tcPr>
            <w:tcW w:w="3740" w:type="dxa"/>
            <w:tcBorders>
              <w:top w:val="single" w:sz="8" w:space="0" w:color="auto"/>
              <w:left w:val="single" w:sz="8" w:space="0" w:color="auto"/>
              <w:bottom w:val="nil"/>
              <w:right w:val="single" w:sz="4" w:space="0" w:color="auto"/>
            </w:tcBorders>
            <w:shd w:val="clear" w:color="000000" w:fill="FFFFFF"/>
            <w:noWrap/>
            <w:vAlign w:val="bottom"/>
            <w:hideMark/>
          </w:tcPr>
          <w:p w14:paraId="29FD2F72" w14:textId="77777777" w:rsidR="00366E1F" w:rsidRPr="00366E1F" w:rsidRDefault="00366E1F" w:rsidP="00366E1F">
            <w:pPr>
              <w:spacing w:after="0" w:line="240" w:lineRule="auto"/>
              <w:rPr>
                <w:rFonts w:ascii="Calibri" w:eastAsia="Times New Roman" w:hAnsi="Calibri" w:cs="Calibri"/>
                <w:color w:val="000000"/>
                <w:lang w:eastAsia="en-GB"/>
              </w:rPr>
            </w:pPr>
            <w:r w:rsidRPr="00366E1F">
              <w:rPr>
                <w:rFonts w:ascii="Calibri" w:eastAsia="Times New Roman" w:hAnsi="Calibri" w:cs="Calibri"/>
                <w:color w:val="000000"/>
                <w:lang w:eastAsia="en-GB"/>
              </w:rPr>
              <w:t> </w:t>
            </w:r>
          </w:p>
        </w:tc>
        <w:tc>
          <w:tcPr>
            <w:tcW w:w="981" w:type="dxa"/>
            <w:tcBorders>
              <w:top w:val="single" w:sz="8" w:space="0" w:color="auto"/>
              <w:left w:val="nil"/>
              <w:bottom w:val="nil"/>
              <w:right w:val="single" w:sz="4" w:space="0" w:color="auto"/>
            </w:tcBorders>
            <w:shd w:val="clear" w:color="000000" w:fill="FFFFFF"/>
            <w:noWrap/>
            <w:vAlign w:val="center"/>
            <w:hideMark/>
          </w:tcPr>
          <w:p w14:paraId="7111E8ED"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 </w:t>
            </w:r>
          </w:p>
        </w:tc>
        <w:tc>
          <w:tcPr>
            <w:tcW w:w="981" w:type="dxa"/>
            <w:tcBorders>
              <w:top w:val="single" w:sz="8" w:space="0" w:color="auto"/>
              <w:left w:val="nil"/>
              <w:bottom w:val="nil"/>
              <w:right w:val="single" w:sz="4" w:space="0" w:color="auto"/>
            </w:tcBorders>
            <w:shd w:val="clear" w:color="000000" w:fill="FFFFFF"/>
            <w:noWrap/>
            <w:vAlign w:val="center"/>
            <w:hideMark/>
          </w:tcPr>
          <w:p w14:paraId="5721B4FF"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 </w:t>
            </w:r>
          </w:p>
        </w:tc>
        <w:tc>
          <w:tcPr>
            <w:tcW w:w="981" w:type="dxa"/>
            <w:tcBorders>
              <w:top w:val="single" w:sz="8" w:space="0" w:color="auto"/>
              <w:left w:val="nil"/>
              <w:bottom w:val="nil"/>
              <w:right w:val="single" w:sz="4" w:space="0" w:color="auto"/>
            </w:tcBorders>
            <w:shd w:val="clear" w:color="000000" w:fill="FFFFFF"/>
            <w:noWrap/>
            <w:vAlign w:val="center"/>
            <w:hideMark/>
          </w:tcPr>
          <w:p w14:paraId="43297FDD"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 </w:t>
            </w:r>
          </w:p>
        </w:tc>
        <w:tc>
          <w:tcPr>
            <w:tcW w:w="1387" w:type="dxa"/>
            <w:tcBorders>
              <w:top w:val="single" w:sz="8" w:space="0" w:color="auto"/>
              <w:left w:val="nil"/>
              <w:bottom w:val="nil"/>
              <w:right w:val="single" w:sz="8" w:space="0" w:color="auto"/>
            </w:tcBorders>
            <w:shd w:val="clear" w:color="000000" w:fill="FFFFFF"/>
            <w:noWrap/>
            <w:vAlign w:val="center"/>
            <w:hideMark/>
          </w:tcPr>
          <w:p w14:paraId="2A1B2A56" w14:textId="77777777" w:rsidR="00366E1F" w:rsidRPr="00366E1F" w:rsidRDefault="00366E1F" w:rsidP="00366E1F">
            <w:pPr>
              <w:spacing w:after="0" w:line="240" w:lineRule="auto"/>
              <w:jc w:val="center"/>
              <w:rPr>
                <w:rFonts w:ascii="Calibri" w:eastAsia="Times New Roman" w:hAnsi="Calibri" w:cs="Calibri"/>
                <w:b/>
                <w:bCs/>
                <w:i/>
                <w:iCs/>
                <w:color w:val="000000"/>
                <w:sz w:val="18"/>
                <w:szCs w:val="18"/>
                <w:lang w:eastAsia="en-GB"/>
              </w:rPr>
            </w:pPr>
            <w:r w:rsidRPr="00366E1F">
              <w:rPr>
                <w:rFonts w:ascii="Calibri" w:eastAsia="Times New Roman" w:hAnsi="Calibri" w:cs="Calibri"/>
                <w:b/>
                <w:bCs/>
                <w:i/>
                <w:iCs/>
                <w:color w:val="000000"/>
                <w:sz w:val="18"/>
                <w:szCs w:val="18"/>
                <w:lang w:eastAsia="en-GB"/>
              </w:rPr>
              <w:t>(End of Q3)</w:t>
            </w:r>
          </w:p>
        </w:tc>
      </w:tr>
      <w:tr w:rsidR="00366E1F" w:rsidRPr="00366E1F" w14:paraId="60F6666B" w14:textId="77777777" w:rsidTr="00366E1F">
        <w:trPr>
          <w:trHeight w:val="300"/>
        </w:trPr>
        <w:tc>
          <w:tcPr>
            <w:tcW w:w="3740" w:type="dxa"/>
            <w:tcBorders>
              <w:top w:val="nil"/>
              <w:left w:val="single" w:sz="8" w:space="0" w:color="auto"/>
              <w:bottom w:val="single" w:sz="4" w:space="0" w:color="auto"/>
              <w:right w:val="single" w:sz="4" w:space="0" w:color="auto"/>
            </w:tcBorders>
            <w:shd w:val="clear" w:color="000000" w:fill="FFFFFF"/>
            <w:noWrap/>
            <w:vAlign w:val="bottom"/>
            <w:hideMark/>
          </w:tcPr>
          <w:p w14:paraId="36D970CE" w14:textId="77777777" w:rsidR="00366E1F" w:rsidRPr="00366E1F" w:rsidRDefault="00366E1F" w:rsidP="00366E1F">
            <w:pPr>
              <w:spacing w:after="0" w:line="240" w:lineRule="auto"/>
              <w:rPr>
                <w:rFonts w:ascii="Calibri" w:eastAsia="Times New Roman" w:hAnsi="Calibri" w:cs="Calibri"/>
                <w:b/>
                <w:bCs/>
                <w:color w:val="000000"/>
                <w:lang w:eastAsia="en-GB"/>
              </w:rPr>
            </w:pPr>
            <w:r w:rsidRPr="00366E1F">
              <w:rPr>
                <w:rFonts w:ascii="Calibri" w:eastAsia="Times New Roman" w:hAnsi="Calibri" w:cs="Calibri"/>
                <w:b/>
                <w:bCs/>
                <w:color w:val="000000"/>
                <w:lang w:eastAsia="en-GB"/>
              </w:rPr>
              <w:t>Indecent/Sexual Assault</w:t>
            </w:r>
          </w:p>
        </w:tc>
        <w:tc>
          <w:tcPr>
            <w:tcW w:w="981" w:type="dxa"/>
            <w:tcBorders>
              <w:top w:val="nil"/>
              <w:left w:val="nil"/>
              <w:bottom w:val="single" w:sz="4" w:space="0" w:color="auto"/>
              <w:right w:val="single" w:sz="4" w:space="0" w:color="auto"/>
            </w:tcBorders>
            <w:shd w:val="clear" w:color="000000" w:fill="FFFFFF"/>
            <w:noWrap/>
            <w:vAlign w:val="center"/>
            <w:hideMark/>
          </w:tcPr>
          <w:p w14:paraId="4EC95C63" w14:textId="77777777" w:rsidR="00366E1F" w:rsidRPr="00366E1F" w:rsidRDefault="00366E1F" w:rsidP="00366E1F">
            <w:pPr>
              <w:spacing w:after="0" w:line="240" w:lineRule="auto"/>
              <w:jc w:val="center"/>
              <w:rPr>
                <w:rFonts w:ascii="Calibri" w:eastAsia="Times New Roman" w:hAnsi="Calibri" w:cs="Calibri"/>
                <w:b/>
                <w:bCs/>
                <w:i/>
                <w:iCs/>
                <w:color w:val="000000"/>
                <w:lang w:eastAsia="en-GB"/>
              </w:rPr>
            </w:pPr>
            <w:r w:rsidRPr="00366E1F">
              <w:rPr>
                <w:rFonts w:ascii="Calibri" w:eastAsia="Times New Roman" w:hAnsi="Calibri" w:cs="Calibri"/>
                <w:b/>
                <w:bCs/>
                <w:i/>
                <w:iCs/>
                <w:color w:val="000000"/>
                <w:lang w:eastAsia="en-GB"/>
              </w:rPr>
              <w:t>2016/17</w:t>
            </w:r>
          </w:p>
        </w:tc>
        <w:tc>
          <w:tcPr>
            <w:tcW w:w="981" w:type="dxa"/>
            <w:tcBorders>
              <w:top w:val="nil"/>
              <w:left w:val="nil"/>
              <w:bottom w:val="single" w:sz="4" w:space="0" w:color="auto"/>
              <w:right w:val="single" w:sz="4" w:space="0" w:color="auto"/>
            </w:tcBorders>
            <w:shd w:val="clear" w:color="000000" w:fill="FFFFFF"/>
            <w:noWrap/>
            <w:vAlign w:val="center"/>
            <w:hideMark/>
          </w:tcPr>
          <w:p w14:paraId="1DEA1BBB" w14:textId="77777777" w:rsidR="00366E1F" w:rsidRPr="00366E1F" w:rsidRDefault="00366E1F" w:rsidP="00366E1F">
            <w:pPr>
              <w:spacing w:after="0" w:line="240" w:lineRule="auto"/>
              <w:jc w:val="center"/>
              <w:rPr>
                <w:rFonts w:ascii="Calibri" w:eastAsia="Times New Roman" w:hAnsi="Calibri" w:cs="Calibri"/>
                <w:b/>
                <w:bCs/>
                <w:i/>
                <w:iCs/>
                <w:color w:val="000000"/>
                <w:lang w:eastAsia="en-GB"/>
              </w:rPr>
            </w:pPr>
            <w:r w:rsidRPr="00366E1F">
              <w:rPr>
                <w:rFonts w:ascii="Calibri" w:eastAsia="Times New Roman" w:hAnsi="Calibri" w:cs="Calibri"/>
                <w:b/>
                <w:bCs/>
                <w:i/>
                <w:iCs/>
                <w:color w:val="000000"/>
                <w:lang w:eastAsia="en-GB"/>
              </w:rPr>
              <w:t>2017/18</w:t>
            </w:r>
          </w:p>
        </w:tc>
        <w:tc>
          <w:tcPr>
            <w:tcW w:w="981" w:type="dxa"/>
            <w:tcBorders>
              <w:top w:val="nil"/>
              <w:left w:val="nil"/>
              <w:bottom w:val="single" w:sz="4" w:space="0" w:color="auto"/>
              <w:right w:val="single" w:sz="4" w:space="0" w:color="auto"/>
            </w:tcBorders>
            <w:shd w:val="clear" w:color="000000" w:fill="FFFFFF"/>
            <w:noWrap/>
            <w:vAlign w:val="center"/>
            <w:hideMark/>
          </w:tcPr>
          <w:p w14:paraId="39369FA3" w14:textId="77777777" w:rsidR="00366E1F" w:rsidRPr="00366E1F" w:rsidRDefault="00366E1F" w:rsidP="00366E1F">
            <w:pPr>
              <w:spacing w:after="0" w:line="240" w:lineRule="auto"/>
              <w:jc w:val="center"/>
              <w:rPr>
                <w:rFonts w:ascii="Calibri" w:eastAsia="Times New Roman" w:hAnsi="Calibri" w:cs="Calibri"/>
                <w:b/>
                <w:bCs/>
                <w:i/>
                <w:iCs/>
                <w:color w:val="000000"/>
                <w:lang w:eastAsia="en-GB"/>
              </w:rPr>
            </w:pPr>
            <w:r w:rsidRPr="00366E1F">
              <w:rPr>
                <w:rFonts w:ascii="Calibri" w:eastAsia="Times New Roman" w:hAnsi="Calibri" w:cs="Calibri"/>
                <w:b/>
                <w:bCs/>
                <w:i/>
                <w:iCs/>
                <w:color w:val="000000"/>
                <w:lang w:eastAsia="en-GB"/>
              </w:rPr>
              <w:t>2018/19</w:t>
            </w:r>
          </w:p>
        </w:tc>
        <w:tc>
          <w:tcPr>
            <w:tcW w:w="1387" w:type="dxa"/>
            <w:tcBorders>
              <w:top w:val="nil"/>
              <w:left w:val="nil"/>
              <w:bottom w:val="single" w:sz="4" w:space="0" w:color="auto"/>
              <w:right w:val="single" w:sz="8" w:space="0" w:color="auto"/>
            </w:tcBorders>
            <w:shd w:val="clear" w:color="000000" w:fill="FFFFFF"/>
            <w:noWrap/>
            <w:vAlign w:val="center"/>
            <w:hideMark/>
          </w:tcPr>
          <w:p w14:paraId="7F970DB9" w14:textId="77777777" w:rsidR="00366E1F" w:rsidRPr="00366E1F" w:rsidRDefault="00366E1F" w:rsidP="00366E1F">
            <w:pPr>
              <w:spacing w:after="0" w:line="240" w:lineRule="auto"/>
              <w:jc w:val="center"/>
              <w:rPr>
                <w:rFonts w:ascii="Calibri" w:eastAsia="Times New Roman" w:hAnsi="Calibri" w:cs="Calibri"/>
                <w:b/>
                <w:bCs/>
                <w:i/>
                <w:iCs/>
                <w:color w:val="000000"/>
                <w:lang w:eastAsia="en-GB"/>
              </w:rPr>
            </w:pPr>
            <w:r w:rsidRPr="00366E1F">
              <w:rPr>
                <w:rFonts w:ascii="Calibri" w:eastAsia="Times New Roman" w:hAnsi="Calibri" w:cs="Calibri"/>
                <w:b/>
                <w:bCs/>
                <w:i/>
                <w:iCs/>
                <w:color w:val="000000"/>
                <w:lang w:eastAsia="en-GB"/>
              </w:rPr>
              <w:t>2019/20</w:t>
            </w:r>
          </w:p>
        </w:tc>
      </w:tr>
      <w:tr w:rsidR="00366E1F" w:rsidRPr="00366E1F" w14:paraId="58D4AEB1" w14:textId="77777777" w:rsidTr="00366E1F">
        <w:trPr>
          <w:trHeight w:val="300"/>
        </w:trPr>
        <w:tc>
          <w:tcPr>
            <w:tcW w:w="3740" w:type="dxa"/>
            <w:tcBorders>
              <w:top w:val="nil"/>
              <w:left w:val="single" w:sz="8" w:space="0" w:color="auto"/>
              <w:bottom w:val="single" w:sz="4" w:space="0" w:color="auto"/>
              <w:right w:val="single" w:sz="4" w:space="0" w:color="auto"/>
            </w:tcBorders>
            <w:shd w:val="clear" w:color="000000" w:fill="FFFFFF"/>
            <w:noWrap/>
            <w:vAlign w:val="bottom"/>
            <w:hideMark/>
          </w:tcPr>
          <w:p w14:paraId="67C40C95" w14:textId="77777777" w:rsidR="00366E1F" w:rsidRPr="00366E1F" w:rsidRDefault="00366E1F" w:rsidP="00366E1F">
            <w:pPr>
              <w:spacing w:after="0" w:line="240" w:lineRule="auto"/>
              <w:rPr>
                <w:rFonts w:ascii="Calibri" w:eastAsia="Times New Roman" w:hAnsi="Calibri" w:cs="Calibri"/>
                <w:color w:val="000000"/>
                <w:lang w:eastAsia="en-GB"/>
              </w:rPr>
            </w:pPr>
            <w:r w:rsidRPr="00366E1F">
              <w:rPr>
                <w:rFonts w:ascii="Calibri" w:eastAsia="Times New Roman" w:hAnsi="Calibri" w:cs="Calibri"/>
                <w:color w:val="000000"/>
                <w:lang w:eastAsia="en-GB"/>
              </w:rPr>
              <w:t>Moray</w:t>
            </w:r>
          </w:p>
        </w:tc>
        <w:tc>
          <w:tcPr>
            <w:tcW w:w="981" w:type="dxa"/>
            <w:tcBorders>
              <w:top w:val="nil"/>
              <w:left w:val="nil"/>
              <w:bottom w:val="single" w:sz="4" w:space="0" w:color="auto"/>
              <w:right w:val="single" w:sz="4" w:space="0" w:color="auto"/>
            </w:tcBorders>
            <w:shd w:val="clear" w:color="000000" w:fill="FFFFFF"/>
            <w:noWrap/>
            <w:vAlign w:val="center"/>
            <w:hideMark/>
          </w:tcPr>
          <w:p w14:paraId="672397AE"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7.1</w:t>
            </w:r>
          </w:p>
        </w:tc>
        <w:tc>
          <w:tcPr>
            <w:tcW w:w="981" w:type="dxa"/>
            <w:tcBorders>
              <w:top w:val="nil"/>
              <w:left w:val="nil"/>
              <w:bottom w:val="single" w:sz="4" w:space="0" w:color="auto"/>
              <w:right w:val="single" w:sz="4" w:space="0" w:color="auto"/>
            </w:tcBorders>
            <w:shd w:val="clear" w:color="000000" w:fill="FFFFFF"/>
            <w:noWrap/>
            <w:vAlign w:val="center"/>
            <w:hideMark/>
          </w:tcPr>
          <w:p w14:paraId="5B7EC919"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7.0</w:t>
            </w:r>
          </w:p>
        </w:tc>
        <w:tc>
          <w:tcPr>
            <w:tcW w:w="981" w:type="dxa"/>
            <w:tcBorders>
              <w:top w:val="nil"/>
              <w:left w:val="nil"/>
              <w:bottom w:val="single" w:sz="4" w:space="0" w:color="auto"/>
              <w:right w:val="single" w:sz="4" w:space="0" w:color="auto"/>
            </w:tcBorders>
            <w:shd w:val="clear" w:color="000000" w:fill="FFFFFF"/>
            <w:noWrap/>
            <w:vAlign w:val="center"/>
            <w:hideMark/>
          </w:tcPr>
          <w:p w14:paraId="29F5AA96"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6.1</w:t>
            </w:r>
          </w:p>
        </w:tc>
        <w:tc>
          <w:tcPr>
            <w:tcW w:w="1387" w:type="dxa"/>
            <w:tcBorders>
              <w:top w:val="nil"/>
              <w:left w:val="nil"/>
              <w:bottom w:val="single" w:sz="4" w:space="0" w:color="auto"/>
              <w:right w:val="single" w:sz="8" w:space="0" w:color="auto"/>
            </w:tcBorders>
            <w:shd w:val="clear" w:color="000000" w:fill="FFFFFF"/>
            <w:noWrap/>
            <w:vAlign w:val="center"/>
            <w:hideMark/>
          </w:tcPr>
          <w:p w14:paraId="509E028D"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6.7</w:t>
            </w:r>
          </w:p>
        </w:tc>
      </w:tr>
      <w:tr w:rsidR="00366E1F" w:rsidRPr="00366E1F" w14:paraId="1F21E9AE" w14:textId="77777777" w:rsidTr="00366E1F">
        <w:trPr>
          <w:trHeight w:val="300"/>
        </w:trPr>
        <w:tc>
          <w:tcPr>
            <w:tcW w:w="3740" w:type="dxa"/>
            <w:tcBorders>
              <w:top w:val="nil"/>
              <w:left w:val="single" w:sz="8" w:space="0" w:color="auto"/>
              <w:bottom w:val="single" w:sz="4" w:space="0" w:color="auto"/>
              <w:right w:val="single" w:sz="4" w:space="0" w:color="auto"/>
            </w:tcBorders>
            <w:shd w:val="clear" w:color="000000" w:fill="FFFFFF"/>
            <w:noWrap/>
            <w:vAlign w:val="bottom"/>
            <w:hideMark/>
          </w:tcPr>
          <w:p w14:paraId="723EA379" w14:textId="77777777" w:rsidR="00366E1F" w:rsidRPr="00366E1F" w:rsidRDefault="00366E1F" w:rsidP="00366E1F">
            <w:pPr>
              <w:spacing w:after="0" w:line="240" w:lineRule="auto"/>
              <w:rPr>
                <w:rFonts w:ascii="Calibri" w:eastAsia="Times New Roman" w:hAnsi="Calibri" w:cs="Calibri"/>
                <w:color w:val="000000"/>
                <w:lang w:eastAsia="en-GB"/>
              </w:rPr>
            </w:pPr>
            <w:r w:rsidRPr="00366E1F">
              <w:rPr>
                <w:rFonts w:ascii="Calibri" w:eastAsia="Times New Roman" w:hAnsi="Calibri" w:cs="Calibri"/>
                <w:color w:val="000000"/>
                <w:lang w:eastAsia="en-GB"/>
              </w:rPr>
              <w:t>Aberdeen City</w:t>
            </w:r>
          </w:p>
        </w:tc>
        <w:tc>
          <w:tcPr>
            <w:tcW w:w="981" w:type="dxa"/>
            <w:tcBorders>
              <w:top w:val="nil"/>
              <w:left w:val="nil"/>
              <w:bottom w:val="single" w:sz="4" w:space="0" w:color="auto"/>
              <w:right w:val="single" w:sz="4" w:space="0" w:color="auto"/>
            </w:tcBorders>
            <w:shd w:val="clear" w:color="000000" w:fill="FFFFFF"/>
            <w:noWrap/>
            <w:vAlign w:val="center"/>
            <w:hideMark/>
          </w:tcPr>
          <w:p w14:paraId="68125DBA"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9.6</w:t>
            </w:r>
          </w:p>
        </w:tc>
        <w:tc>
          <w:tcPr>
            <w:tcW w:w="981" w:type="dxa"/>
            <w:tcBorders>
              <w:top w:val="nil"/>
              <w:left w:val="nil"/>
              <w:bottom w:val="single" w:sz="4" w:space="0" w:color="auto"/>
              <w:right w:val="single" w:sz="4" w:space="0" w:color="auto"/>
            </w:tcBorders>
            <w:shd w:val="clear" w:color="000000" w:fill="FFFFFF"/>
            <w:noWrap/>
            <w:vAlign w:val="center"/>
            <w:hideMark/>
          </w:tcPr>
          <w:p w14:paraId="23A2A3AE"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8.5</w:t>
            </w:r>
          </w:p>
        </w:tc>
        <w:tc>
          <w:tcPr>
            <w:tcW w:w="981" w:type="dxa"/>
            <w:tcBorders>
              <w:top w:val="nil"/>
              <w:left w:val="nil"/>
              <w:bottom w:val="single" w:sz="4" w:space="0" w:color="auto"/>
              <w:right w:val="single" w:sz="4" w:space="0" w:color="auto"/>
            </w:tcBorders>
            <w:shd w:val="clear" w:color="000000" w:fill="FFFFFF"/>
            <w:noWrap/>
            <w:vAlign w:val="center"/>
            <w:hideMark/>
          </w:tcPr>
          <w:p w14:paraId="316E0E66"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10.3</w:t>
            </w:r>
          </w:p>
        </w:tc>
        <w:tc>
          <w:tcPr>
            <w:tcW w:w="1387" w:type="dxa"/>
            <w:tcBorders>
              <w:top w:val="nil"/>
              <w:left w:val="nil"/>
              <w:bottom w:val="single" w:sz="4" w:space="0" w:color="auto"/>
              <w:right w:val="single" w:sz="8" w:space="0" w:color="auto"/>
            </w:tcBorders>
            <w:shd w:val="clear" w:color="000000" w:fill="FFFFFF"/>
            <w:noWrap/>
            <w:vAlign w:val="center"/>
            <w:hideMark/>
          </w:tcPr>
          <w:p w14:paraId="662B1DC5"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6.4</w:t>
            </w:r>
          </w:p>
        </w:tc>
      </w:tr>
      <w:tr w:rsidR="00366E1F" w:rsidRPr="00366E1F" w14:paraId="13F89D70" w14:textId="77777777" w:rsidTr="00366E1F">
        <w:trPr>
          <w:trHeight w:val="300"/>
        </w:trPr>
        <w:tc>
          <w:tcPr>
            <w:tcW w:w="3740" w:type="dxa"/>
            <w:tcBorders>
              <w:top w:val="nil"/>
              <w:left w:val="single" w:sz="8" w:space="0" w:color="auto"/>
              <w:bottom w:val="single" w:sz="4" w:space="0" w:color="auto"/>
              <w:right w:val="single" w:sz="4" w:space="0" w:color="auto"/>
            </w:tcBorders>
            <w:shd w:val="clear" w:color="000000" w:fill="FFFFFF"/>
            <w:noWrap/>
            <w:vAlign w:val="bottom"/>
            <w:hideMark/>
          </w:tcPr>
          <w:p w14:paraId="730E8D40" w14:textId="77777777" w:rsidR="00366E1F" w:rsidRPr="00366E1F" w:rsidRDefault="00366E1F" w:rsidP="00366E1F">
            <w:pPr>
              <w:spacing w:after="0" w:line="240" w:lineRule="auto"/>
              <w:rPr>
                <w:rFonts w:ascii="Calibri" w:eastAsia="Times New Roman" w:hAnsi="Calibri" w:cs="Calibri"/>
                <w:color w:val="000000"/>
                <w:lang w:eastAsia="en-GB"/>
              </w:rPr>
            </w:pPr>
            <w:r w:rsidRPr="00366E1F">
              <w:rPr>
                <w:rFonts w:ascii="Calibri" w:eastAsia="Times New Roman" w:hAnsi="Calibri" w:cs="Calibri"/>
                <w:color w:val="000000"/>
                <w:lang w:eastAsia="en-GB"/>
              </w:rPr>
              <w:t>Edinburgh</w:t>
            </w:r>
          </w:p>
        </w:tc>
        <w:tc>
          <w:tcPr>
            <w:tcW w:w="981" w:type="dxa"/>
            <w:tcBorders>
              <w:top w:val="nil"/>
              <w:left w:val="nil"/>
              <w:bottom w:val="single" w:sz="4" w:space="0" w:color="auto"/>
              <w:right w:val="single" w:sz="4" w:space="0" w:color="auto"/>
            </w:tcBorders>
            <w:shd w:val="clear" w:color="000000" w:fill="FFFFFF"/>
            <w:noWrap/>
            <w:vAlign w:val="center"/>
            <w:hideMark/>
          </w:tcPr>
          <w:p w14:paraId="104DD6AD"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7.6</w:t>
            </w:r>
          </w:p>
        </w:tc>
        <w:tc>
          <w:tcPr>
            <w:tcW w:w="981" w:type="dxa"/>
            <w:tcBorders>
              <w:top w:val="nil"/>
              <w:left w:val="nil"/>
              <w:bottom w:val="single" w:sz="4" w:space="0" w:color="auto"/>
              <w:right w:val="single" w:sz="4" w:space="0" w:color="auto"/>
            </w:tcBorders>
            <w:shd w:val="clear" w:color="000000" w:fill="FFFFFF"/>
            <w:noWrap/>
            <w:vAlign w:val="center"/>
            <w:hideMark/>
          </w:tcPr>
          <w:p w14:paraId="1531593B"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7.9</w:t>
            </w:r>
          </w:p>
        </w:tc>
        <w:tc>
          <w:tcPr>
            <w:tcW w:w="981" w:type="dxa"/>
            <w:tcBorders>
              <w:top w:val="nil"/>
              <w:left w:val="nil"/>
              <w:bottom w:val="single" w:sz="4" w:space="0" w:color="auto"/>
              <w:right w:val="single" w:sz="4" w:space="0" w:color="auto"/>
            </w:tcBorders>
            <w:shd w:val="clear" w:color="000000" w:fill="FFFFFF"/>
            <w:noWrap/>
            <w:vAlign w:val="center"/>
            <w:hideMark/>
          </w:tcPr>
          <w:p w14:paraId="2138F09F"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7.2</w:t>
            </w:r>
          </w:p>
        </w:tc>
        <w:tc>
          <w:tcPr>
            <w:tcW w:w="1387" w:type="dxa"/>
            <w:tcBorders>
              <w:top w:val="nil"/>
              <w:left w:val="nil"/>
              <w:bottom w:val="single" w:sz="4" w:space="0" w:color="auto"/>
              <w:right w:val="single" w:sz="8" w:space="0" w:color="auto"/>
            </w:tcBorders>
            <w:shd w:val="clear" w:color="000000" w:fill="FFFFFF"/>
            <w:noWrap/>
            <w:vAlign w:val="center"/>
            <w:hideMark/>
          </w:tcPr>
          <w:p w14:paraId="2073C27B"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7.8</w:t>
            </w:r>
          </w:p>
        </w:tc>
      </w:tr>
      <w:tr w:rsidR="00366E1F" w:rsidRPr="00366E1F" w14:paraId="17A95AE1" w14:textId="77777777" w:rsidTr="00366E1F">
        <w:trPr>
          <w:trHeight w:val="300"/>
        </w:trPr>
        <w:tc>
          <w:tcPr>
            <w:tcW w:w="3740" w:type="dxa"/>
            <w:tcBorders>
              <w:top w:val="nil"/>
              <w:left w:val="single" w:sz="8" w:space="0" w:color="auto"/>
              <w:bottom w:val="single" w:sz="4" w:space="0" w:color="auto"/>
              <w:right w:val="single" w:sz="4" w:space="0" w:color="auto"/>
            </w:tcBorders>
            <w:shd w:val="clear" w:color="000000" w:fill="FFFFFF"/>
            <w:noWrap/>
            <w:vAlign w:val="bottom"/>
            <w:hideMark/>
          </w:tcPr>
          <w:p w14:paraId="43BC805E" w14:textId="77777777" w:rsidR="00366E1F" w:rsidRPr="00366E1F" w:rsidRDefault="00366E1F" w:rsidP="00366E1F">
            <w:pPr>
              <w:spacing w:after="0" w:line="240" w:lineRule="auto"/>
              <w:rPr>
                <w:rFonts w:ascii="Calibri" w:eastAsia="Times New Roman" w:hAnsi="Calibri" w:cs="Calibri"/>
                <w:color w:val="000000"/>
                <w:lang w:eastAsia="en-GB"/>
              </w:rPr>
            </w:pPr>
            <w:r w:rsidRPr="00366E1F">
              <w:rPr>
                <w:rFonts w:ascii="Calibri" w:eastAsia="Times New Roman" w:hAnsi="Calibri" w:cs="Calibri"/>
                <w:color w:val="000000"/>
                <w:lang w:eastAsia="en-GB"/>
              </w:rPr>
              <w:t>Glasgow</w:t>
            </w:r>
          </w:p>
        </w:tc>
        <w:tc>
          <w:tcPr>
            <w:tcW w:w="981" w:type="dxa"/>
            <w:tcBorders>
              <w:top w:val="nil"/>
              <w:left w:val="nil"/>
              <w:bottom w:val="single" w:sz="4" w:space="0" w:color="auto"/>
              <w:right w:val="single" w:sz="4" w:space="0" w:color="auto"/>
            </w:tcBorders>
            <w:shd w:val="clear" w:color="000000" w:fill="FFFFFF"/>
            <w:noWrap/>
            <w:vAlign w:val="center"/>
            <w:hideMark/>
          </w:tcPr>
          <w:p w14:paraId="31957635"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11.7</w:t>
            </w:r>
          </w:p>
        </w:tc>
        <w:tc>
          <w:tcPr>
            <w:tcW w:w="981" w:type="dxa"/>
            <w:tcBorders>
              <w:top w:val="nil"/>
              <w:left w:val="nil"/>
              <w:bottom w:val="single" w:sz="4" w:space="0" w:color="auto"/>
              <w:right w:val="single" w:sz="4" w:space="0" w:color="auto"/>
            </w:tcBorders>
            <w:shd w:val="clear" w:color="000000" w:fill="FFFFFF"/>
            <w:noWrap/>
            <w:vAlign w:val="center"/>
            <w:hideMark/>
          </w:tcPr>
          <w:p w14:paraId="4DE4A3D9"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12.7</w:t>
            </w:r>
          </w:p>
        </w:tc>
        <w:tc>
          <w:tcPr>
            <w:tcW w:w="981" w:type="dxa"/>
            <w:tcBorders>
              <w:top w:val="nil"/>
              <w:left w:val="nil"/>
              <w:bottom w:val="single" w:sz="4" w:space="0" w:color="auto"/>
              <w:right w:val="single" w:sz="4" w:space="0" w:color="auto"/>
            </w:tcBorders>
            <w:shd w:val="clear" w:color="000000" w:fill="FFFFFF"/>
            <w:noWrap/>
            <w:vAlign w:val="center"/>
            <w:hideMark/>
          </w:tcPr>
          <w:p w14:paraId="576E9871"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9.7</w:t>
            </w:r>
          </w:p>
        </w:tc>
        <w:tc>
          <w:tcPr>
            <w:tcW w:w="1387" w:type="dxa"/>
            <w:tcBorders>
              <w:top w:val="nil"/>
              <w:left w:val="nil"/>
              <w:bottom w:val="single" w:sz="4" w:space="0" w:color="auto"/>
              <w:right w:val="single" w:sz="8" w:space="0" w:color="auto"/>
            </w:tcBorders>
            <w:shd w:val="clear" w:color="000000" w:fill="FFFFFF"/>
            <w:noWrap/>
            <w:vAlign w:val="center"/>
            <w:hideMark/>
          </w:tcPr>
          <w:p w14:paraId="48DB145F"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8.2</w:t>
            </w:r>
          </w:p>
        </w:tc>
      </w:tr>
      <w:tr w:rsidR="00366E1F" w:rsidRPr="00366E1F" w14:paraId="1B193C1E" w14:textId="77777777" w:rsidTr="00366E1F">
        <w:trPr>
          <w:trHeight w:val="300"/>
        </w:trPr>
        <w:tc>
          <w:tcPr>
            <w:tcW w:w="3740" w:type="dxa"/>
            <w:tcBorders>
              <w:top w:val="nil"/>
              <w:left w:val="single" w:sz="8" w:space="0" w:color="auto"/>
              <w:bottom w:val="single" w:sz="4" w:space="0" w:color="auto"/>
              <w:right w:val="single" w:sz="4" w:space="0" w:color="auto"/>
            </w:tcBorders>
            <w:shd w:val="clear" w:color="000000" w:fill="FFFFFF"/>
            <w:noWrap/>
            <w:vAlign w:val="bottom"/>
            <w:hideMark/>
          </w:tcPr>
          <w:p w14:paraId="57101F76" w14:textId="77777777" w:rsidR="00366E1F" w:rsidRPr="00366E1F" w:rsidRDefault="00366E1F" w:rsidP="00366E1F">
            <w:pPr>
              <w:spacing w:after="0" w:line="240" w:lineRule="auto"/>
              <w:rPr>
                <w:rFonts w:ascii="Calibri" w:eastAsia="Times New Roman" w:hAnsi="Calibri" w:cs="Calibri"/>
                <w:b/>
                <w:bCs/>
                <w:i/>
                <w:iCs/>
                <w:color w:val="000000"/>
                <w:lang w:eastAsia="en-GB"/>
              </w:rPr>
            </w:pPr>
            <w:r w:rsidRPr="00366E1F">
              <w:rPr>
                <w:rFonts w:ascii="Calibri" w:eastAsia="Times New Roman" w:hAnsi="Calibri" w:cs="Calibri"/>
                <w:b/>
                <w:bCs/>
                <w:i/>
                <w:iCs/>
                <w:color w:val="000000"/>
                <w:lang w:eastAsia="en-GB"/>
              </w:rPr>
              <w:t>Average: Cities with AE Venues</w:t>
            </w:r>
          </w:p>
        </w:tc>
        <w:tc>
          <w:tcPr>
            <w:tcW w:w="981" w:type="dxa"/>
            <w:tcBorders>
              <w:top w:val="nil"/>
              <w:left w:val="nil"/>
              <w:bottom w:val="single" w:sz="4" w:space="0" w:color="auto"/>
              <w:right w:val="single" w:sz="4" w:space="0" w:color="auto"/>
            </w:tcBorders>
            <w:shd w:val="clear" w:color="000000" w:fill="FFFFFF"/>
            <w:noWrap/>
            <w:vAlign w:val="center"/>
            <w:hideMark/>
          </w:tcPr>
          <w:p w14:paraId="2093D4C6" w14:textId="77777777" w:rsidR="00366E1F" w:rsidRPr="00366E1F" w:rsidRDefault="00366E1F" w:rsidP="00366E1F">
            <w:pPr>
              <w:spacing w:after="0" w:line="240" w:lineRule="auto"/>
              <w:jc w:val="center"/>
              <w:rPr>
                <w:rFonts w:ascii="Calibri" w:eastAsia="Times New Roman" w:hAnsi="Calibri" w:cs="Calibri"/>
                <w:b/>
                <w:bCs/>
                <w:i/>
                <w:iCs/>
                <w:color w:val="000000"/>
                <w:lang w:eastAsia="en-GB"/>
              </w:rPr>
            </w:pPr>
            <w:r w:rsidRPr="00366E1F">
              <w:rPr>
                <w:rFonts w:ascii="Calibri" w:eastAsia="Times New Roman" w:hAnsi="Calibri" w:cs="Calibri"/>
                <w:b/>
                <w:bCs/>
                <w:i/>
                <w:iCs/>
                <w:color w:val="000000"/>
                <w:lang w:eastAsia="en-GB"/>
              </w:rPr>
              <w:t>9.6</w:t>
            </w:r>
          </w:p>
        </w:tc>
        <w:tc>
          <w:tcPr>
            <w:tcW w:w="981" w:type="dxa"/>
            <w:tcBorders>
              <w:top w:val="nil"/>
              <w:left w:val="nil"/>
              <w:bottom w:val="single" w:sz="4" w:space="0" w:color="auto"/>
              <w:right w:val="single" w:sz="4" w:space="0" w:color="auto"/>
            </w:tcBorders>
            <w:shd w:val="clear" w:color="000000" w:fill="FFFFFF"/>
            <w:noWrap/>
            <w:vAlign w:val="center"/>
            <w:hideMark/>
          </w:tcPr>
          <w:p w14:paraId="625680C7" w14:textId="77777777" w:rsidR="00366E1F" w:rsidRPr="00366E1F" w:rsidRDefault="00366E1F" w:rsidP="00366E1F">
            <w:pPr>
              <w:spacing w:after="0" w:line="240" w:lineRule="auto"/>
              <w:jc w:val="center"/>
              <w:rPr>
                <w:rFonts w:ascii="Calibri" w:eastAsia="Times New Roman" w:hAnsi="Calibri" w:cs="Calibri"/>
                <w:b/>
                <w:bCs/>
                <w:i/>
                <w:iCs/>
                <w:color w:val="000000"/>
                <w:lang w:eastAsia="en-GB"/>
              </w:rPr>
            </w:pPr>
            <w:r w:rsidRPr="00366E1F">
              <w:rPr>
                <w:rFonts w:ascii="Calibri" w:eastAsia="Times New Roman" w:hAnsi="Calibri" w:cs="Calibri"/>
                <w:b/>
                <w:bCs/>
                <w:i/>
                <w:iCs/>
                <w:color w:val="000000"/>
                <w:lang w:eastAsia="en-GB"/>
              </w:rPr>
              <w:t>9.7</w:t>
            </w:r>
          </w:p>
        </w:tc>
        <w:tc>
          <w:tcPr>
            <w:tcW w:w="981" w:type="dxa"/>
            <w:tcBorders>
              <w:top w:val="nil"/>
              <w:left w:val="nil"/>
              <w:bottom w:val="single" w:sz="4" w:space="0" w:color="auto"/>
              <w:right w:val="single" w:sz="4" w:space="0" w:color="auto"/>
            </w:tcBorders>
            <w:shd w:val="clear" w:color="000000" w:fill="FFFFFF"/>
            <w:noWrap/>
            <w:vAlign w:val="center"/>
            <w:hideMark/>
          </w:tcPr>
          <w:p w14:paraId="2B972BC2" w14:textId="77777777" w:rsidR="00366E1F" w:rsidRPr="00366E1F" w:rsidRDefault="00366E1F" w:rsidP="00366E1F">
            <w:pPr>
              <w:spacing w:after="0" w:line="240" w:lineRule="auto"/>
              <w:jc w:val="center"/>
              <w:rPr>
                <w:rFonts w:ascii="Calibri" w:eastAsia="Times New Roman" w:hAnsi="Calibri" w:cs="Calibri"/>
                <w:b/>
                <w:bCs/>
                <w:i/>
                <w:iCs/>
                <w:color w:val="000000"/>
                <w:lang w:eastAsia="en-GB"/>
              </w:rPr>
            </w:pPr>
            <w:r w:rsidRPr="00366E1F">
              <w:rPr>
                <w:rFonts w:ascii="Calibri" w:eastAsia="Times New Roman" w:hAnsi="Calibri" w:cs="Calibri"/>
                <w:b/>
                <w:bCs/>
                <w:i/>
                <w:iCs/>
                <w:color w:val="000000"/>
                <w:lang w:eastAsia="en-GB"/>
              </w:rPr>
              <w:t>9.1</w:t>
            </w:r>
          </w:p>
        </w:tc>
        <w:tc>
          <w:tcPr>
            <w:tcW w:w="1387" w:type="dxa"/>
            <w:tcBorders>
              <w:top w:val="nil"/>
              <w:left w:val="nil"/>
              <w:bottom w:val="single" w:sz="4" w:space="0" w:color="auto"/>
              <w:right w:val="single" w:sz="8" w:space="0" w:color="auto"/>
            </w:tcBorders>
            <w:shd w:val="clear" w:color="000000" w:fill="FFFFFF"/>
            <w:noWrap/>
            <w:vAlign w:val="center"/>
            <w:hideMark/>
          </w:tcPr>
          <w:p w14:paraId="617686AB" w14:textId="77777777" w:rsidR="00366E1F" w:rsidRPr="00366E1F" w:rsidRDefault="00366E1F" w:rsidP="00366E1F">
            <w:pPr>
              <w:spacing w:after="0" w:line="240" w:lineRule="auto"/>
              <w:jc w:val="center"/>
              <w:rPr>
                <w:rFonts w:ascii="Calibri" w:eastAsia="Times New Roman" w:hAnsi="Calibri" w:cs="Calibri"/>
                <w:b/>
                <w:bCs/>
                <w:i/>
                <w:iCs/>
                <w:color w:val="000000"/>
                <w:lang w:eastAsia="en-GB"/>
              </w:rPr>
            </w:pPr>
            <w:r w:rsidRPr="00366E1F">
              <w:rPr>
                <w:rFonts w:ascii="Calibri" w:eastAsia="Times New Roman" w:hAnsi="Calibri" w:cs="Calibri"/>
                <w:b/>
                <w:bCs/>
                <w:i/>
                <w:iCs/>
                <w:color w:val="000000"/>
                <w:lang w:eastAsia="en-GB"/>
              </w:rPr>
              <w:t>7.5</w:t>
            </w:r>
          </w:p>
        </w:tc>
      </w:tr>
      <w:tr w:rsidR="00366E1F" w:rsidRPr="00366E1F" w14:paraId="615BB8D1" w14:textId="77777777" w:rsidTr="00366E1F">
        <w:trPr>
          <w:trHeight w:val="300"/>
        </w:trPr>
        <w:tc>
          <w:tcPr>
            <w:tcW w:w="3740" w:type="dxa"/>
            <w:tcBorders>
              <w:top w:val="nil"/>
              <w:left w:val="single" w:sz="8" w:space="0" w:color="auto"/>
              <w:bottom w:val="single" w:sz="4" w:space="0" w:color="auto"/>
              <w:right w:val="single" w:sz="4" w:space="0" w:color="auto"/>
            </w:tcBorders>
            <w:shd w:val="clear" w:color="000000" w:fill="FFFFFF"/>
            <w:noWrap/>
            <w:vAlign w:val="bottom"/>
            <w:hideMark/>
          </w:tcPr>
          <w:p w14:paraId="32241740" w14:textId="77777777" w:rsidR="00366E1F" w:rsidRPr="00366E1F" w:rsidRDefault="00366E1F" w:rsidP="00366E1F">
            <w:pPr>
              <w:spacing w:after="0" w:line="240" w:lineRule="auto"/>
              <w:rPr>
                <w:rFonts w:ascii="Calibri" w:eastAsia="Times New Roman" w:hAnsi="Calibri" w:cs="Calibri"/>
                <w:color w:val="000000"/>
                <w:lang w:eastAsia="en-GB"/>
              </w:rPr>
            </w:pPr>
            <w:r w:rsidRPr="00366E1F">
              <w:rPr>
                <w:rFonts w:ascii="Calibri" w:eastAsia="Times New Roman" w:hAnsi="Calibri" w:cs="Calibri"/>
                <w:color w:val="000000"/>
                <w:lang w:eastAsia="en-GB"/>
              </w:rPr>
              <w:t>East Ayrshire</w:t>
            </w:r>
          </w:p>
        </w:tc>
        <w:tc>
          <w:tcPr>
            <w:tcW w:w="981" w:type="dxa"/>
            <w:tcBorders>
              <w:top w:val="nil"/>
              <w:left w:val="nil"/>
              <w:bottom w:val="single" w:sz="4" w:space="0" w:color="auto"/>
              <w:right w:val="single" w:sz="4" w:space="0" w:color="auto"/>
            </w:tcBorders>
            <w:shd w:val="clear" w:color="000000" w:fill="FFFFFF"/>
            <w:noWrap/>
            <w:vAlign w:val="center"/>
            <w:hideMark/>
          </w:tcPr>
          <w:p w14:paraId="2D9CCF9D"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5.6</w:t>
            </w:r>
          </w:p>
        </w:tc>
        <w:tc>
          <w:tcPr>
            <w:tcW w:w="981" w:type="dxa"/>
            <w:tcBorders>
              <w:top w:val="nil"/>
              <w:left w:val="nil"/>
              <w:bottom w:val="single" w:sz="4" w:space="0" w:color="auto"/>
              <w:right w:val="single" w:sz="4" w:space="0" w:color="auto"/>
            </w:tcBorders>
            <w:shd w:val="clear" w:color="000000" w:fill="FFFFFF"/>
            <w:noWrap/>
            <w:vAlign w:val="center"/>
            <w:hideMark/>
          </w:tcPr>
          <w:p w14:paraId="73D579F2"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7.9</w:t>
            </w:r>
          </w:p>
        </w:tc>
        <w:tc>
          <w:tcPr>
            <w:tcW w:w="981" w:type="dxa"/>
            <w:tcBorders>
              <w:top w:val="nil"/>
              <w:left w:val="nil"/>
              <w:bottom w:val="single" w:sz="4" w:space="0" w:color="auto"/>
              <w:right w:val="single" w:sz="4" w:space="0" w:color="auto"/>
            </w:tcBorders>
            <w:shd w:val="clear" w:color="000000" w:fill="FFFFFF"/>
            <w:noWrap/>
            <w:vAlign w:val="center"/>
            <w:hideMark/>
          </w:tcPr>
          <w:p w14:paraId="5FB436CB"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5.9</w:t>
            </w:r>
          </w:p>
        </w:tc>
        <w:tc>
          <w:tcPr>
            <w:tcW w:w="1387" w:type="dxa"/>
            <w:tcBorders>
              <w:top w:val="nil"/>
              <w:left w:val="nil"/>
              <w:bottom w:val="single" w:sz="4" w:space="0" w:color="auto"/>
              <w:right w:val="single" w:sz="8" w:space="0" w:color="auto"/>
            </w:tcBorders>
            <w:shd w:val="clear" w:color="000000" w:fill="FFFFFF"/>
            <w:noWrap/>
            <w:vAlign w:val="center"/>
            <w:hideMark/>
          </w:tcPr>
          <w:p w14:paraId="1FA6E995"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6.4</w:t>
            </w:r>
          </w:p>
        </w:tc>
      </w:tr>
      <w:tr w:rsidR="00366E1F" w:rsidRPr="00366E1F" w14:paraId="270B7652" w14:textId="77777777" w:rsidTr="00366E1F">
        <w:trPr>
          <w:trHeight w:val="300"/>
        </w:trPr>
        <w:tc>
          <w:tcPr>
            <w:tcW w:w="3740" w:type="dxa"/>
            <w:tcBorders>
              <w:top w:val="nil"/>
              <w:left w:val="single" w:sz="8" w:space="0" w:color="auto"/>
              <w:bottom w:val="single" w:sz="4" w:space="0" w:color="auto"/>
              <w:right w:val="single" w:sz="4" w:space="0" w:color="auto"/>
            </w:tcBorders>
            <w:shd w:val="clear" w:color="000000" w:fill="FFFFFF"/>
            <w:noWrap/>
            <w:vAlign w:val="bottom"/>
            <w:hideMark/>
          </w:tcPr>
          <w:p w14:paraId="16CE12E7" w14:textId="77777777" w:rsidR="00366E1F" w:rsidRPr="00366E1F" w:rsidRDefault="00366E1F" w:rsidP="00366E1F">
            <w:pPr>
              <w:spacing w:after="0" w:line="240" w:lineRule="auto"/>
              <w:rPr>
                <w:rFonts w:ascii="Calibri" w:eastAsia="Times New Roman" w:hAnsi="Calibri" w:cs="Calibri"/>
                <w:color w:val="000000"/>
                <w:lang w:eastAsia="en-GB"/>
              </w:rPr>
            </w:pPr>
            <w:r w:rsidRPr="00366E1F">
              <w:rPr>
                <w:rFonts w:ascii="Calibri" w:eastAsia="Times New Roman" w:hAnsi="Calibri" w:cs="Calibri"/>
                <w:color w:val="000000"/>
                <w:lang w:eastAsia="en-GB"/>
              </w:rPr>
              <w:t>East Lothian</w:t>
            </w:r>
          </w:p>
        </w:tc>
        <w:tc>
          <w:tcPr>
            <w:tcW w:w="981" w:type="dxa"/>
            <w:tcBorders>
              <w:top w:val="nil"/>
              <w:left w:val="nil"/>
              <w:bottom w:val="single" w:sz="4" w:space="0" w:color="auto"/>
              <w:right w:val="single" w:sz="4" w:space="0" w:color="auto"/>
            </w:tcBorders>
            <w:shd w:val="clear" w:color="000000" w:fill="FFFFFF"/>
            <w:noWrap/>
            <w:vAlign w:val="center"/>
            <w:hideMark/>
          </w:tcPr>
          <w:p w14:paraId="7AB7EDBF"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6.1</w:t>
            </w:r>
          </w:p>
        </w:tc>
        <w:tc>
          <w:tcPr>
            <w:tcW w:w="981" w:type="dxa"/>
            <w:tcBorders>
              <w:top w:val="nil"/>
              <w:left w:val="nil"/>
              <w:bottom w:val="single" w:sz="4" w:space="0" w:color="auto"/>
              <w:right w:val="single" w:sz="4" w:space="0" w:color="auto"/>
            </w:tcBorders>
            <w:shd w:val="clear" w:color="000000" w:fill="FFFFFF"/>
            <w:noWrap/>
            <w:vAlign w:val="center"/>
            <w:hideMark/>
          </w:tcPr>
          <w:p w14:paraId="7D28C3AD"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4.7</w:t>
            </w:r>
          </w:p>
        </w:tc>
        <w:tc>
          <w:tcPr>
            <w:tcW w:w="981" w:type="dxa"/>
            <w:tcBorders>
              <w:top w:val="nil"/>
              <w:left w:val="nil"/>
              <w:bottom w:val="single" w:sz="4" w:space="0" w:color="auto"/>
              <w:right w:val="single" w:sz="4" w:space="0" w:color="auto"/>
            </w:tcBorders>
            <w:shd w:val="clear" w:color="000000" w:fill="FFFFFF"/>
            <w:noWrap/>
            <w:vAlign w:val="center"/>
            <w:hideMark/>
          </w:tcPr>
          <w:p w14:paraId="1FE7B777"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5.9</w:t>
            </w:r>
          </w:p>
        </w:tc>
        <w:tc>
          <w:tcPr>
            <w:tcW w:w="1387" w:type="dxa"/>
            <w:tcBorders>
              <w:top w:val="nil"/>
              <w:left w:val="nil"/>
              <w:bottom w:val="single" w:sz="4" w:space="0" w:color="auto"/>
              <w:right w:val="single" w:sz="8" w:space="0" w:color="auto"/>
            </w:tcBorders>
            <w:shd w:val="clear" w:color="000000" w:fill="FFFFFF"/>
            <w:noWrap/>
            <w:vAlign w:val="center"/>
            <w:hideMark/>
          </w:tcPr>
          <w:p w14:paraId="17760E33"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5.3</w:t>
            </w:r>
          </w:p>
        </w:tc>
      </w:tr>
      <w:tr w:rsidR="00366E1F" w:rsidRPr="00366E1F" w14:paraId="15D5E77E" w14:textId="77777777" w:rsidTr="00366E1F">
        <w:trPr>
          <w:trHeight w:val="300"/>
        </w:trPr>
        <w:tc>
          <w:tcPr>
            <w:tcW w:w="3740" w:type="dxa"/>
            <w:tcBorders>
              <w:top w:val="nil"/>
              <w:left w:val="single" w:sz="8" w:space="0" w:color="auto"/>
              <w:bottom w:val="single" w:sz="4" w:space="0" w:color="auto"/>
              <w:right w:val="single" w:sz="4" w:space="0" w:color="auto"/>
            </w:tcBorders>
            <w:shd w:val="clear" w:color="000000" w:fill="FFFFFF"/>
            <w:noWrap/>
            <w:vAlign w:val="bottom"/>
            <w:hideMark/>
          </w:tcPr>
          <w:p w14:paraId="7DC6FFAD" w14:textId="77777777" w:rsidR="00366E1F" w:rsidRPr="00366E1F" w:rsidRDefault="00366E1F" w:rsidP="00366E1F">
            <w:pPr>
              <w:spacing w:after="0" w:line="240" w:lineRule="auto"/>
              <w:rPr>
                <w:rFonts w:ascii="Calibri" w:eastAsia="Times New Roman" w:hAnsi="Calibri" w:cs="Calibri"/>
                <w:color w:val="000000"/>
                <w:lang w:eastAsia="en-GB"/>
              </w:rPr>
            </w:pPr>
            <w:r w:rsidRPr="00366E1F">
              <w:rPr>
                <w:rFonts w:ascii="Calibri" w:eastAsia="Times New Roman" w:hAnsi="Calibri" w:cs="Calibri"/>
                <w:color w:val="000000"/>
                <w:lang w:eastAsia="en-GB"/>
              </w:rPr>
              <w:t>Fife</w:t>
            </w:r>
          </w:p>
        </w:tc>
        <w:tc>
          <w:tcPr>
            <w:tcW w:w="981" w:type="dxa"/>
            <w:tcBorders>
              <w:top w:val="nil"/>
              <w:left w:val="nil"/>
              <w:bottom w:val="single" w:sz="4" w:space="0" w:color="auto"/>
              <w:right w:val="single" w:sz="4" w:space="0" w:color="auto"/>
            </w:tcBorders>
            <w:shd w:val="clear" w:color="000000" w:fill="FFFFFF"/>
            <w:noWrap/>
            <w:vAlign w:val="center"/>
            <w:hideMark/>
          </w:tcPr>
          <w:p w14:paraId="564B9286"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10.6</w:t>
            </w:r>
          </w:p>
        </w:tc>
        <w:tc>
          <w:tcPr>
            <w:tcW w:w="981" w:type="dxa"/>
            <w:tcBorders>
              <w:top w:val="nil"/>
              <w:left w:val="nil"/>
              <w:bottom w:val="single" w:sz="4" w:space="0" w:color="auto"/>
              <w:right w:val="single" w:sz="4" w:space="0" w:color="auto"/>
            </w:tcBorders>
            <w:shd w:val="clear" w:color="000000" w:fill="FFFFFF"/>
            <w:noWrap/>
            <w:vAlign w:val="center"/>
            <w:hideMark/>
          </w:tcPr>
          <w:p w14:paraId="2C40F021"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12.3</w:t>
            </w:r>
          </w:p>
        </w:tc>
        <w:tc>
          <w:tcPr>
            <w:tcW w:w="981" w:type="dxa"/>
            <w:tcBorders>
              <w:top w:val="nil"/>
              <w:left w:val="nil"/>
              <w:bottom w:val="single" w:sz="4" w:space="0" w:color="auto"/>
              <w:right w:val="single" w:sz="4" w:space="0" w:color="auto"/>
            </w:tcBorders>
            <w:shd w:val="clear" w:color="000000" w:fill="FFFFFF"/>
            <w:noWrap/>
            <w:vAlign w:val="center"/>
            <w:hideMark/>
          </w:tcPr>
          <w:p w14:paraId="5248E679"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7.1</w:t>
            </w:r>
          </w:p>
        </w:tc>
        <w:tc>
          <w:tcPr>
            <w:tcW w:w="1387" w:type="dxa"/>
            <w:tcBorders>
              <w:top w:val="nil"/>
              <w:left w:val="nil"/>
              <w:bottom w:val="single" w:sz="4" w:space="0" w:color="auto"/>
              <w:right w:val="single" w:sz="8" w:space="0" w:color="auto"/>
            </w:tcBorders>
            <w:shd w:val="clear" w:color="000000" w:fill="FFFFFF"/>
            <w:noWrap/>
            <w:vAlign w:val="center"/>
            <w:hideMark/>
          </w:tcPr>
          <w:p w14:paraId="51BE8A8B"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8.0</w:t>
            </w:r>
          </w:p>
        </w:tc>
      </w:tr>
      <w:tr w:rsidR="00366E1F" w:rsidRPr="00366E1F" w14:paraId="5BB4305F" w14:textId="77777777" w:rsidTr="00366E1F">
        <w:trPr>
          <w:trHeight w:val="300"/>
        </w:trPr>
        <w:tc>
          <w:tcPr>
            <w:tcW w:w="3740" w:type="dxa"/>
            <w:tcBorders>
              <w:top w:val="nil"/>
              <w:left w:val="single" w:sz="8" w:space="0" w:color="auto"/>
              <w:bottom w:val="single" w:sz="4" w:space="0" w:color="auto"/>
              <w:right w:val="single" w:sz="4" w:space="0" w:color="auto"/>
            </w:tcBorders>
            <w:shd w:val="clear" w:color="000000" w:fill="FFFFFF"/>
            <w:noWrap/>
            <w:vAlign w:val="bottom"/>
            <w:hideMark/>
          </w:tcPr>
          <w:p w14:paraId="4A1E7CF4" w14:textId="77777777" w:rsidR="00366E1F" w:rsidRPr="00366E1F" w:rsidRDefault="00366E1F" w:rsidP="00366E1F">
            <w:pPr>
              <w:spacing w:after="0" w:line="240" w:lineRule="auto"/>
              <w:rPr>
                <w:rFonts w:ascii="Calibri" w:eastAsia="Times New Roman" w:hAnsi="Calibri" w:cs="Calibri"/>
                <w:color w:val="000000"/>
                <w:lang w:eastAsia="en-GB"/>
              </w:rPr>
            </w:pPr>
            <w:r w:rsidRPr="00366E1F">
              <w:rPr>
                <w:rFonts w:ascii="Calibri" w:eastAsia="Times New Roman" w:hAnsi="Calibri" w:cs="Calibri"/>
                <w:color w:val="000000"/>
                <w:lang w:eastAsia="en-GB"/>
              </w:rPr>
              <w:t>North Ayrshire</w:t>
            </w:r>
          </w:p>
        </w:tc>
        <w:tc>
          <w:tcPr>
            <w:tcW w:w="981" w:type="dxa"/>
            <w:tcBorders>
              <w:top w:val="nil"/>
              <w:left w:val="nil"/>
              <w:bottom w:val="single" w:sz="4" w:space="0" w:color="auto"/>
              <w:right w:val="single" w:sz="4" w:space="0" w:color="auto"/>
            </w:tcBorders>
            <w:shd w:val="clear" w:color="000000" w:fill="FFFFFF"/>
            <w:noWrap/>
            <w:vAlign w:val="center"/>
            <w:hideMark/>
          </w:tcPr>
          <w:p w14:paraId="0EAC6E9E"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8.2</w:t>
            </w:r>
          </w:p>
        </w:tc>
        <w:tc>
          <w:tcPr>
            <w:tcW w:w="981" w:type="dxa"/>
            <w:tcBorders>
              <w:top w:val="nil"/>
              <w:left w:val="nil"/>
              <w:bottom w:val="single" w:sz="4" w:space="0" w:color="auto"/>
              <w:right w:val="single" w:sz="4" w:space="0" w:color="auto"/>
            </w:tcBorders>
            <w:shd w:val="clear" w:color="000000" w:fill="FFFFFF"/>
            <w:noWrap/>
            <w:vAlign w:val="center"/>
            <w:hideMark/>
          </w:tcPr>
          <w:p w14:paraId="081C4BF0"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7.8</w:t>
            </w:r>
          </w:p>
        </w:tc>
        <w:tc>
          <w:tcPr>
            <w:tcW w:w="981" w:type="dxa"/>
            <w:tcBorders>
              <w:top w:val="nil"/>
              <w:left w:val="nil"/>
              <w:bottom w:val="single" w:sz="4" w:space="0" w:color="auto"/>
              <w:right w:val="single" w:sz="4" w:space="0" w:color="auto"/>
            </w:tcBorders>
            <w:shd w:val="clear" w:color="000000" w:fill="FFFFFF"/>
            <w:noWrap/>
            <w:vAlign w:val="center"/>
            <w:hideMark/>
          </w:tcPr>
          <w:p w14:paraId="4099F3EE"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6.9</w:t>
            </w:r>
          </w:p>
        </w:tc>
        <w:tc>
          <w:tcPr>
            <w:tcW w:w="1387" w:type="dxa"/>
            <w:tcBorders>
              <w:top w:val="nil"/>
              <w:left w:val="nil"/>
              <w:bottom w:val="single" w:sz="4" w:space="0" w:color="auto"/>
              <w:right w:val="single" w:sz="8" w:space="0" w:color="auto"/>
            </w:tcBorders>
            <w:shd w:val="clear" w:color="000000" w:fill="FFFFFF"/>
            <w:noWrap/>
            <w:vAlign w:val="center"/>
            <w:hideMark/>
          </w:tcPr>
          <w:p w14:paraId="6D2FBEB6"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7.9</w:t>
            </w:r>
          </w:p>
        </w:tc>
      </w:tr>
      <w:tr w:rsidR="00366E1F" w:rsidRPr="00366E1F" w14:paraId="589BA874" w14:textId="77777777" w:rsidTr="00366E1F">
        <w:trPr>
          <w:trHeight w:val="300"/>
        </w:trPr>
        <w:tc>
          <w:tcPr>
            <w:tcW w:w="3740" w:type="dxa"/>
            <w:tcBorders>
              <w:top w:val="nil"/>
              <w:left w:val="single" w:sz="8" w:space="0" w:color="auto"/>
              <w:bottom w:val="single" w:sz="4" w:space="0" w:color="auto"/>
              <w:right w:val="single" w:sz="4" w:space="0" w:color="auto"/>
            </w:tcBorders>
            <w:shd w:val="clear" w:color="000000" w:fill="FFFFFF"/>
            <w:noWrap/>
            <w:vAlign w:val="bottom"/>
            <w:hideMark/>
          </w:tcPr>
          <w:p w14:paraId="2AB087DA" w14:textId="77777777" w:rsidR="00366E1F" w:rsidRPr="00366E1F" w:rsidRDefault="00366E1F" w:rsidP="00366E1F">
            <w:pPr>
              <w:spacing w:after="0" w:line="240" w:lineRule="auto"/>
              <w:rPr>
                <w:rFonts w:ascii="Calibri" w:eastAsia="Times New Roman" w:hAnsi="Calibri" w:cs="Calibri"/>
                <w:color w:val="000000"/>
                <w:lang w:eastAsia="en-GB"/>
              </w:rPr>
            </w:pPr>
            <w:r w:rsidRPr="00366E1F">
              <w:rPr>
                <w:rFonts w:ascii="Calibri" w:eastAsia="Times New Roman" w:hAnsi="Calibri" w:cs="Calibri"/>
                <w:color w:val="000000"/>
                <w:lang w:eastAsia="en-GB"/>
              </w:rPr>
              <w:t>Perth &amp; Kinross</w:t>
            </w:r>
          </w:p>
        </w:tc>
        <w:tc>
          <w:tcPr>
            <w:tcW w:w="981" w:type="dxa"/>
            <w:tcBorders>
              <w:top w:val="nil"/>
              <w:left w:val="nil"/>
              <w:bottom w:val="single" w:sz="4" w:space="0" w:color="auto"/>
              <w:right w:val="single" w:sz="4" w:space="0" w:color="auto"/>
            </w:tcBorders>
            <w:shd w:val="clear" w:color="000000" w:fill="FFFFFF"/>
            <w:noWrap/>
            <w:vAlign w:val="center"/>
            <w:hideMark/>
          </w:tcPr>
          <w:p w14:paraId="515879C8"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6.5</w:t>
            </w:r>
          </w:p>
        </w:tc>
        <w:tc>
          <w:tcPr>
            <w:tcW w:w="981" w:type="dxa"/>
            <w:tcBorders>
              <w:top w:val="nil"/>
              <w:left w:val="nil"/>
              <w:bottom w:val="single" w:sz="4" w:space="0" w:color="auto"/>
              <w:right w:val="single" w:sz="4" w:space="0" w:color="auto"/>
            </w:tcBorders>
            <w:shd w:val="clear" w:color="000000" w:fill="FFFFFF"/>
            <w:noWrap/>
            <w:vAlign w:val="center"/>
            <w:hideMark/>
          </w:tcPr>
          <w:p w14:paraId="4A44C15A"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7.3</w:t>
            </w:r>
          </w:p>
        </w:tc>
        <w:tc>
          <w:tcPr>
            <w:tcW w:w="981" w:type="dxa"/>
            <w:tcBorders>
              <w:top w:val="nil"/>
              <w:left w:val="nil"/>
              <w:bottom w:val="single" w:sz="4" w:space="0" w:color="auto"/>
              <w:right w:val="single" w:sz="4" w:space="0" w:color="auto"/>
            </w:tcBorders>
            <w:shd w:val="clear" w:color="000000" w:fill="FFFFFF"/>
            <w:noWrap/>
            <w:vAlign w:val="center"/>
            <w:hideMark/>
          </w:tcPr>
          <w:p w14:paraId="4ABA6F6A"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6.3</w:t>
            </w:r>
          </w:p>
        </w:tc>
        <w:tc>
          <w:tcPr>
            <w:tcW w:w="1387" w:type="dxa"/>
            <w:tcBorders>
              <w:top w:val="nil"/>
              <w:left w:val="nil"/>
              <w:bottom w:val="single" w:sz="4" w:space="0" w:color="auto"/>
              <w:right w:val="single" w:sz="8" w:space="0" w:color="auto"/>
            </w:tcBorders>
            <w:shd w:val="clear" w:color="000000" w:fill="FFFFFF"/>
            <w:noWrap/>
            <w:vAlign w:val="center"/>
            <w:hideMark/>
          </w:tcPr>
          <w:p w14:paraId="6D51078D"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6.3</w:t>
            </w:r>
          </w:p>
        </w:tc>
      </w:tr>
      <w:tr w:rsidR="00366E1F" w:rsidRPr="00366E1F" w14:paraId="55412C84" w14:textId="77777777" w:rsidTr="00366E1F">
        <w:trPr>
          <w:trHeight w:val="300"/>
        </w:trPr>
        <w:tc>
          <w:tcPr>
            <w:tcW w:w="3740" w:type="dxa"/>
            <w:tcBorders>
              <w:top w:val="nil"/>
              <w:left w:val="single" w:sz="8" w:space="0" w:color="auto"/>
              <w:bottom w:val="single" w:sz="4" w:space="0" w:color="auto"/>
              <w:right w:val="single" w:sz="4" w:space="0" w:color="auto"/>
            </w:tcBorders>
            <w:shd w:val="clear" w:color="000000" w:fill="FFFFFF"/>
            <w:noWrap/>
            <w:vAlign w:val="bottom"/>
            <w:hideMark/>
          </w:tcPr>
          <w:p w14:paraId="669A4A46" w14:textId="77777777" w:rsidR="00366E1F" w:rsidRPr="00366E1F" w:rsidRDefault="00366E1F" w:rsidP="00366E1F">
            <w:pPr>
              <w:spacing w:after="0" w:line="240" w:lineRule="auto"/>
              <w:rPr>
                <w:rFonts w:ascii="Calibri" w:eastAsia="Times New Roman" w:hAnsi="Calibri" w:cs="Calibri"/>
                <w:color w:val="000000"/>
                <w:lang w:eastAsia="en-GB"/>
              </w:rPr>
            </w:pPr>
            <w:r w:rsidRPr="00366E1F">
              <w:rPr>
                <w:rFonts w:ascii="Calibri" w:eastAsia="Times New Roman" w:hAnsi="Calibri" w:cs="Calibri"/>
                <w:color w:val="000000"/>
                <w:lang w:eastAsia="en-GB"/>
              </w:rPr>
              <w:t>South Ayrshire</w:t>
            </w:r>
          </w:p>
        </w:tc>
        <w:tc>
          <w:tcPr>
            <w:tcW w:w="981" w:type="dxa"/>
            <w:tcBorders>
              <w:top w:val="nil"/>
              <w:left w:val="nil"/>
              <w:bottom w:val="single" w:sz="4" w:space="0" w:color="auto"/>
              <w:right w:val="single" w:sz="4" w:space="0" w:color="auto"/>
            </w:tcBorders>
            <w:shd w:val="clear" w:color="000000" w:fill="FFFFFF"/>
            <w:noWrap/>
            <w:vAlign w:val="center"/>
            <w:hideMark/>
          </w:tcPr>
          <w:p w14:paraId="48203AFE"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6.3</w:t>
            </w:r>
          </w:p>
        </w:tc>
        <w:tc>
          <w:tcPr>
            <w:tcW w:w="981" w:type="dxa"/>
            <w:tcBorders>
              <w:top w:val="nil"/>
              <w:left w:val="nil"/>
              <w:bottom w:val="single" w:sz="4" w:space="0" w:color="auto"/>
              <w:right w:val="single" w:sz="4" w:space="0" w:color="auto"/>
            </w:tcBorders>
            <w:shd w:val="clear" w:color="000000" w:fill="FFFFFF"/>
            <w:noWrap/>
            <w:vAlign w:val="center"/>
            <w:hideMark/>
          </w:tcPr>
          <w:p w14:paraId="1783FAC4"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7.0</w:t>
            </w:r>
          </w:p>
        </w:tc>
        <w:tc>
          <w:tcPr>
            <w:tcW w:w="981" w:type="dxa"/>
            <w:tcBorders>
              <w:top w:val="nil"/>
              <w:left w:val="nil"/>
              <w:bottom w:val="single" w:sz="4" w:space="0" w:color="auto"/>
              <w:right w:val="single" w:sz="4" w:space="0" w:color="auto"/>
            </w:tcBorders>
            <w:shd w:val="clear" w:color="000000" w:fill="FFFFFF"/>
            <w:noWrap/>
            <w:vAlign w:val="center"/>
            <w:hideMark/>
          </w:tcPr>
          <w:p w14:paraId="3D37F889"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6.0</w:t>
            </w:r>
          </w:p>
        </w:tc>
        <w:tc>
          <w:tcPr>
            <w:tcW w:w="1387" w:type="dxa"/>
            <w:tcBorders>
              <w:top w:val="nil"/>
              <w:left w:val="nil"/>
              <w:bottom w:val="single" w:sz="4" w:space="0" w:color="auto"/>
              <w:right w:val="single" w:sz="8" w:space="0" w:color="auto"/>
            </w:tcBorders>
            <w:shd w:val="clear" w:color="000000" w:fill="FFFFFF"/>
            <w:noWrap/>
            <w:vAlign w:val="center"/>
            <w:hideMark/>
          </w:tcPr>
          <w:p w14:paraId="2746769D"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5.5</w:t>
            </w:r>
          </w:p>
        </w:tc>
      </w:tr>
      <w:tr w:rsidR="00366E1F" w:rsidRPr="00366E1F" w14:paraId="61CC465A" w14:textId="77777777" w:rsidTr="00366E1F">
        <w:trPr>
          <w:trHeight w:val="300"/>
        </w:trPr>
        <w:tc>
          <w:tcPr>
            <w:tcW w:w="3740" w:type="dxa"/>
            <w:tcBorders>
              <w:top w:val="nil"/>
              <w:left w:val="single" w:sz="8" w:space="0" w:color="auto"/>
              <w:bottom w:val="single" w:sz="4" w:space="0" w:color="auto"/>
              <w:right w:val="single" w:sz="4" w:space="0" w:color="auto"/>
            </w:tcBorders>
            <w:shd w:val="clear" w:color="000000" w:fill="FFFFFF"/>
            <w:noWrap/>
            <w:vAlign w:val="bottom"/>
            <w:hideMark/>
          </w:tcPr>
          <w:p w14:paraId="4055A8BB" w14:textId="77777777" w:rsidR="00366E1F" w:rsidRPr="00366E1F" w:rsidRDefault="00366E1F" w:rsidP="00366E1F">
            <w:pPr>
              <w:spacing w:after="0" w:line="240" w:lineRule="auto"/>
              <w:rPr>
                <w:rFonts w:ascii="Calibri" w:eastAsia="Times New Roman" w:hAnsi="Calibri" w:cs="Calibri"/>
                <w:color w:val="000000"/>
                <w:lang w:eastAsia="en-GB"/>
              </w:rPr>
            </w:pPr>
            <w:r w:rsidRPr="00366E1F">
              <w:rPr>
                <w:rFonts w:ascii="Calibri" w:eastAsia="Times New Roman" w:hAnsi="Calibri" w:cs="Calibri"/>
                <w:color w:val="000000"/>
                <w:lang w:eastAsia="en-GB"/>
              </w:rPr>
              <w:t>Stirling</w:t>
            </w:r>
          </w:p>
        </w:tc>
        <w:tc>
          <w:tcPr>
            <w:tcW w:w="981" w:type="dxa"/>
            <w:tcBorders>
              <w:top w:val="nil"/>
              <w:left w:val="nil"/>
              <w:bottom w:val="single" w:sz="4" w:space="0" w:color="auto"/>
              <w:right w:val="single" w:sz="4" w:space="0" w:color="auto"/>
            </w:tcBorders>
            <w:shd w:val="clear" w:color="000000" w:fill="FFFFFF"/>
            <w:noWrap/>
            <w:vAlign w:val="center"/>
            <w:hideMark/>
          </w:tcPr>
          <w:p w14:paraId="3136F38A"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7.3</w:t>
            </w:r>
          </w:p>
        </w:tc>
        <w:tc>
          <w:tcPr>
            <w:tcW w:w="981" w:type="dxa"/>
            <w:tcBorders>
              <w:top w:val="nil"/>
              <w:left w:val="nil"/>
              <w:bottom w:val="single" w:sz="4" w:space="0" w:color="auto"/>
              <w:right w:val="single" w:sz="4" w:space="0" w:color="auto"/>
            </w:tcBorders>
            <w:shd w:val="clear" w:color="000000" w:fill="FFFFFF"/>
            <w:noWrap/>
            <w:vAlign w:val="center"/>
            <w:hideMark/>
          </w:tcPr>
          <w:p w14:paraId="2429B44D"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7.0</w:t>
            </w:r>
          </w:p>
        </w:tc>
        <w:tc>
          <w:tcPr>
            <w:tcW w:w="981" w:type="dxa"/>
            <w:tcBorders>
              <w:top w:val="nil"/>
              <w:left w:val="nil"/>
              <w:bottom w:val="single" w:sz="4" w:space="0" w:color="auto"/>
              <w:right w:val="single" w:sz="4" w:space="0" w:color="auto"/>
            </w:tcBorders>
            <w:shd w:val="clear" w:color="000000" w:fill="FFFFFF"/>
            <w:noWrap/>
            <w:vAlign w:val="center"/>
            <w:hideMark/>
          </w:tcPr>
          <w:p w14:paraId="6EF6A62B"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7.4</w:t>
            </w:r>
          </w:p>
        </w:tc>
        <w:tc>
          <w:tcPr>
            <w:tcW w:w="1387" w:type="dxa"/>
            <w:tcBorders>
              <w:top w:val="nil"/>
              <w:left w:val="nil"/>
              <w:bottom w:val="single" w:sz="4" w:space="0" w:color="auto"/>
              <w:right w:val="single" w:sz="8" w:space="0" w:color="auto"/>
            </w:tcBorders>
            <w:shd w:val="clear" w:color="000000" w:fill="FFFFFF"/>
            <w:noWrap/>
            <w:vAlign w:val="center"/>
            <w:hideMark/>
          </w:tcPr>
          <w:p w14:paraId="0751A24E"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6.0</w:t>
            </w:r>
          </w:p>
        </w:tc>
      </w:tr>
      <w:tr w:rsidR="00366E1F" w:rsidRPr="00366E1F" w14:paraId="5A9DB31C" w14:textId="77777777" w:rsidTr="00366E1F">
        <w:trPr>
          <w:trHeight w:val="315"/>
        </w:trPr>
        <w:tc>
          <w:tcPr>
            <w:tcW w:w="3740" w:type="dxa"/>
            <w:tcBorders>
              <w:top w:val="nil"/>
              <w:left w:val="single" w:sz="8" w:space="0" w:color="auto"/>
              <w:bottom w:val="single" w:sz="8" w:space="0" w:color="auto"/>
              <w:right w:val="single" w:sz="4" w:space="0" w:color="auto"/>
            </w:tcBorders>
            <w:shd w:val="clear" w:color="000000" w:fill="FFFFFF"/>
            <w:noWrap/>
            <w:vAlign w:val="bottom"/>
            <w:hideMark/>
          </w:tcPr>
          <w:p w14:paraId="74B3D77D" w14:textId="77777777" w:rsidR="00366E1F" w:rsidRPr="00366E1F" w:rsidRDefault="00366E1F" w:rsidP="00366E1F">
            <w:pPr>
              <w:spacing w:after="0" w:line="240" w:lineRule="auto"/>
              <w:rPr>
                <w:rFonts w:ascii="Calibri" w:eastAsia="Times New Roman" w:hAnsi="Calibri" w:cs="Calibri"/>
                <w:b/>
                <w:bCs/>
                <w:i/>
                <w:iCs/>
                <w:color w:val="000000"/>
                <w:lang w:eastAsia="en-GB"/>
              </w:rPr>
            </w:pPr>
            <w:r w:rsidRPr="00366E1F">
              <w:rPr>
                <w:rFonts w:ascii="Calibri" w:eastAsia="Times New Roman" w:hAnsi="Calibri" w:cs="Calibri"/>
                <w:b/>
                <w:bCs/>
                <w:i/>
                <w:iCs/>
                <w:color w:val="000000"/>
                <w:lang w:eastAsia="en-GB"/>
              </w:rPr>
              <w:t>Average: Similar Councils</w:t>
            </w:r>
          </w:p>
        </w:tc>
        <w:tc>
          <w:tcPr>
            <w:tcW w:w="981" w:type="dxa"/>
            <w:tcBorders>
              <w:top w:val="nil"/>
              <w:left w:val="nil"/>
              <w:bottom w:val="single" w:sz="8" w:space="0" w:color="auto"/>
              <w:right w:val="single" w:sz="4" w:space="0" w:color="auto"/>
            </w:tcBorders>
            <w:shd w:val="clear" w:color="000000" w:fill="FFFFFF"/>
            <w:noWrap/>
            <w:vAlign w:val="center"/>
            <w:hideMark/>
          </w:tcPr>
          <w:p w14:paraId="325ECCB9" w14:textId="77777777" w:rsidR="00366E1F" w:rsidRPr="00366E1F" w:rsidRDefault="00366E1F" w:rsidP="00366E1F">
            <w:pPr>
              <w:spacing w:after="0" w:line="240" w:lineRule="auto"/>
              <w:jc w:val="center"/>
              <w:rPr>
                <w:rFonts w:ascii="Calibri" w:eastAsia="Times New Roman" w:hAnsi="Calibri" w:cs="Calibri"/>
                <w:b/>
                <w:bCs/>
                <w:i/>
                <w:iCs/>
                <w:color w:val="000000"/>
                <w:lang w:eastAsia="en-GB"/>
              </w:rPr>
            </w:pPr>
            <w:r w:rsidRPr="00366E1F">
              <w:rPr>
                <w:rFonts w:ascii="Calibri" w:eastAsia="Times New Roman" w:hAnsi="Calibri" w:cs="Calibri"/>
                <w:b/>
                <w:bCs/>
                <w:i/>
                <w:iCs/>
                <w:color w:val="000000"/>
                <w:lang w:eastAsia="en-GB"/>
              </w:rPr>
              <w:t>7.2</w:t>
            </w:r>
          </w:p>
        </w:tc>
        <w:tc>
          <w:tcPr>
            <w:tcW w:w="981" w:type="dxa"/>
            <w:tcBorders>
              <w:top w:val="nil"/>
              <w:left w:val="nil"/>
              <w:bottom w:val="single" w:sz="8" w:space="0" w:color="auto"/>
              <w:right w:val="single" w:sz="4" w:space="0" w:color="auto"/>
            </w:tcBorders>
            <w:shd w:val="clear" w:color="000000" w:fill="FFFFFF"/>
            <w:noWrap/>
            <w:vAlign w:val="center"/>
            <w:hideMark/>
          </w:tcPr>
          <w:p w14:paraId="79E0A7DA" w14:textId="77777777" w:rsidR="00366E1F" w:rsidRPr="00366E1F" w:rsidRDefault="00366E1F" w:rsidP="00366E1F">
            <w:pPr>
              <w:spacing w:after="0" w:line="240" w:lineRule="auto"/>
              <w:jc w:val="center"/>
              <w:rPr>
                <w:rFonts w:ascii="Calibri" w:eastAsia="Times New Roman" w:hAnsi="Calibri" w:cs="Calibri"/>
                <w:b/>
                <w:bCs/>
                <w:i/>
                <w:iCs/>
                <w:color w:val="000000"/>
                <w:lang w:eastAsia="en-GB"/>
              </w:rPr>
            </w:pPr>
            <w:r w:rsidRPr="00366E1F">
              <w:rPr>
                <w:rFonts w:ascii="Calibri" w:eastAsia="Times New Roman" w:hAnsi="Calibri" w:cs="Calibri"/>
                <w:b/>
                <w:bCs/>
                <w:i/>
                <w:iCs/>
                <w:color w:val="000000"/>
                <w:lang w:eastAsia="en-GB"/>
              </w:rPr>
              <w:t>7.7</w:t>
            </w:r>
          </w:p>
        </w:tc>
        <w:tc>
          <w:tcPr>
            <w:tcW w:w="981" w:type="dxa"/>
            <w:tcBorders>
              <w:top w:val="nil"/>
              <w:left w:val="nil"/>
              <w:bottom w:val="single" w:sz="8" w:space="0" w:color="auto"/>
              <w:right w:val="single" w:sz="4" w:space="0" w:color="auto"/>
            </w:tcBorders>
            <w:shd w:val="clear" w:color="000000" w:fill="FFFFFF"/>
            <w:noWrap/>
            <w:vAlign w:val="center"/>
            <w:hideMark/>
          </w:tcPr>
          <w:p w14:paraId="3A943D72" w14:textId="77777777" w:rsidR="00366E1F" w:rsidRPr="00366E1F" w:rsidRDefault="00366E1F" w:rsidP="00366E1F">
            <w:pPr>
              <w:spacing w:after="0" w:line="240" w:lineRule="auto"/>
              <w:jc w:val="center"/>
              <w:rPr>
                <w:rFonts w:ascii="Calibri" w:eastAsia="Times New Roman" w:hAnsi="Calibri" w:cs="Calibri"/>
                <w:b/>
                <w:bCs/>
                <w:i/>
                <w:iCs/>
                <w:color w:val="000000"/>
                <w:lang w:eastAsia="en-GB"/>
              </w:rPr>
            </w:pPr>
            <w:r w:rsidRPr="00366E1F">
              <w:rPr>
                <w:rFonts w:ascii="Calibri" w:eastAsia="Times New Roman" w:hAnsi="Calibri" w:cs="Calibri"/>
                <w:b/>
                <w:bCs/>
                <w:i/>
                <w:iCs/>
                <w:color w:val="000000"/>
                <w:lang w:eastAsia="en-GB"/>
              </w:rPr>
              <w:t>6.5</w:t>
            </w:r>
          </w:p>
        </w:tc>
        <w:tc>
          <w:tcPr>
            <w:tcW w:w="1387" w:type="dxa"/>
            <w:tcBorders>
              <w:top w:val="nil"/>
              <w:left w:val="nil"/>
              <w:bottom w:val="single" w:sz="8" w:space="0" w:color="auto"/>
              <w:right w:val="single" w:sz="8" w:space="0" w:color="auto"/>
            </w:tcBorders>
            <w:shd w:val="clear" w:color="000000" w:fill="FFFFFF"/>
            <w:noWrap/>
            <w:vAlign w:val="center"/>
            <w:hideMark/>
          </w:tcPr>
          <w:p w14:paraId="640623F1" w14:textId="77777777" w:rsidR="00366E1F" w:rsidRPr="00366E1F" w:rsidRDefault="00366E1F" w:rsidP="00366E1F">
            <w:pPr>
              <w:spacing w:after="0" w:line="240" w:lineRule="auto"/>
              <w:jc w:val="center"/>
              <w:rPr>
                <w:rFonts w:ascii="Calibri" w:eastAsia="Times New Roman" w:hAnsi="Calibri" w:cs="Calibri"/>
                <w:b/>
                <w:bCs/>
                <w:i/>
                <w:iCs/>
                <w:color w:val="000000"/>
                <w:lang w:eastAsia="en-GB"/>
              </w:rPr>
            </w:pPr>
            <w:r w:rsidRPr="00366E1F">
              <w:rPr>
                <w:rFonts w:ascii="Calibri" w:eastAsia="Times New Roman" w:hAnsi="Calibri" w:cs="Calibri"/>
                <w:b/>
                <w:bCs/>
                <w:i/>
                <w:iCs/>
                <w:color w:val="000000"/>
                <w:lang w:eastAsia="en-GB"/>
              </w:rPr>
              <w:t>6.5</w:t>
            </w:r>
          </w:p>
        </w:tc>
      </w:tr>
      <w:tr w:rsidR="00366E1F" w:rsidRPr="00366E1F" w14:paraId="36F999BE" w14:textId="77777777" w:rsidTr="00366E1F">
        <w:trPr>
          <w:trHeight w:val="315"/>
        </w:trPr>
        <w:tc>
          <w:tcPr>
            <w:tcW w:w="3740" w:type="dxa"/>
            <w:tcBorders>
              <w:top w:val="nil"/>
              <w:left w:val="nil"/>
              <w:bottom w:val="nil"/>
              <w:right w:val="nil"/>
            </w:tcBorders>
            <w:shd w:val="clear" w:color="000000" w:fill="FFFFFF"/>
            <w:noWrap/>
            <w:vAlign w:val="bottom"/>
            <w:hideMark/>
          </w:tcPr>
          <w:p w14:paraId="6EED1BDA" w14:textId="77777777" w:rsidR="00366E1F" w:rsidRPr="00366E1F" w:rsidRDefault="00366E1F" w:rsidP="00366E1F">
            <w:pPr>
              <w:spacing w:after="0" w:line="240" w:lineRule="auto"/>
              <w:rPr>
                <w:rFonts w:ascii="Calibri" w:eastAsia="Times New Roman" w:hAnsi="Calibri" w:cs="Calibri"/>
                <w:b/>
                <w:bCs/>
                <w:i/>
                <w:iCs/>
                <w:color w:val="000000"/>
                <w:lang w:eastAsia="en-GB"/>
              </w:rPr>
            </w:pPr>
            <w:r w:rsidRPr="00366E1F">
              <w:rPr>
                <w:rFonts w:ascii="Calibri" w:eastAsia="Times New Roman" w:hAnsi="Calibri" w:cs="Calibri"/>
                <w:b/>
                <w:bCs/>
                <w:i/>
                <w:iCs/>
                <w:color w:val="000000"/>
                <w:lang w:eastAsia="en-GB"/>
              </w:rPr>
              <w:t> </w:t>
            </w:r>
          </w:p>
        </w:tc>
        <w:tc>
          <w:tcPr>
            <w:tcW w:w="981" w:type="dxa"/>
            <w:tcBorders>
              <w:top w:val="nil"/>
              <w:left w:val="nil"/>
              <w:bottom w:val="nil"/>
              <w:right w:val="nil"/>
            </w:tcBorders>
            <w:shd w:val="clear" w:color="000000" w:fill="FFFFFF"/>
            <w:noWrap/>
            <w:vAlign w:val="center"/>
            <w:hideMark/>
          </w:tcPr>
          <w:p w14:paraId="19525C81" w14:textId="77777777" w:rsidR="00366E1F" w:rsidRPr="00366E1F" w:rsidRDefault="00366E1F" w:rsidP="00366E1F">
            <w:pPr>
              <w:spacing w:after="0" w:line="240" w:lineRule="auto"/>
              <w:jc w:val="center"/>
              <w:rPr>
                <w:rFonts w:ascii="Calibri" w:eastAsia="Times New Roman" w:hAnsi="Calibri" w:cs="Calibri"/>
                <w:b/>
                <w:bCs/>
                <w:i/>
                <w:iCs/>
                <w:color w:val="000000"/>
                <w:lang w:eastAsia="en-GB"/>
              </w:rPr>
            </w:pPr>
            <w:r w:rsidRPr="00366E1F">
              <w:rPr>
                <w:rFonts w:ascii="Calibri" w:eastAsia="Times New Roman" w:hAnsi="Calibri" w:cs="Calibri"/>
                <w:b/>
                <w:bCs/>
                <w:i/>
                <w:iCs/>
                <w:color w:val="000000"/>
                <w:lang w:eastAsia="en-GB"/>
              </w:rPr>
              <w:t> </w:t>
            </w:r>
          </w:p>
        </w:tc>
        <w:tc>
          <w:tcPr>
            <w:tcW w:w="981" w:type="dxa"/>
            <w:tcBorders>
              <w:top w:val="nil"/>
              <w:left w:val="nil"/>
              <w:bottom w:val="nil"/>
              <w:right w:val="nil"/>
            </w:tcBorders>
            <w:shd w:val="clear" w:color="000000" w:fill="FFFFFF"/>
            <w:noWrap/>
            <w:vAlign w:val="center"/>
            <w:hideMark/>
          </w:tcPr>
          <w:p w14:paraId="07B38055" w14:textId="77777777" w:rsidR="00366E1F" w:rsidRPr="00366E1F" w:rsidRDefault="00366E1F" w:rsidP="00366E1F">
            <w:pPr>
              <w:spacing w:after="0" w:line="240" w:lineRule="auto"/>
              <w:jc w:val="center"/>
              <w:rPr>
                <w:rFonts w:ascii="Calibri" w:eastAsia="Times New Roman" w:hAnsi="Calibri" w:cs="Calibri"/>
                <w:b/>
                <w:bCs/>
                <w:i/>
                <w:iCs/>
                <w:color w:val="000000"/>
                <w:lang w:eastAsia="en-GB"/>
              </w:rPr>
            </w:pPr>
            <w:r w:rsidRPr="00366E1F">
              <w:rPr>
                <w:rFonts w:ascii="Calibri" w:eastAsia="Times New Roman" w:hAnsi="Calibri" w:cs="Calibri"/>
                <w:b/>
                <w:bCs/>
                <w:i/>
                <w:iCs/>
                <w:color w:val="000000"/>
                <w:lang w:eastAsia="en-GB"/>
              </w:rPr>
              <w:t> </w:t>
            </w:r>
          </w:p>
        </w:tc>
        <w:tc>
          <w:tcPr>
            <w:tcW w:w="981" w:type="dxa"/>
            <w:tcBorders>
              <w:top w:val="nil"/>
              <w:left w:val="nil"/>
              <w:bottom w:val="nil"/>
              <w:right w:val="nil"/>
            </w:tcBorders>
            <w:shd w:val="clear" w:color="000000" w:fill="FFFFFF"/>
            <w:noWrap/>
            <w:vAlign w:val="center"/>
            <w:hideMark/>
          </w:tcPr>
          <w:p w14:paraId="0C4EEA97" w14:textId="77777777" w:rsidR="00366E1F" w:rsidRPr="00366E1F" w:rsidRDefault="00366E1F" w:rsidP="00366E1F">
            <w:pPr>
              <w:spacing w:after="0" w:line="240" w:lineRule="auto"/>
              <w:jc w:val="center"/>
              <w:rPr>
                <w:rFonts w:ascii="Calibri" w:eastAsia="Times New Roman" w:hAnsi="Calibri" w:cs="Calibri"/>
                <w:b/>
                <w:bCs/>
                <w:i/>
                <w:iCs/>
                <w:color w:val="000000"/>
                <w:lang w:eastAsia="en-GB"/>
              </w:rPr>
            </w:pPr>
            <w:r w:rsidRPr="00366E1F">
              <w:rPr>
                <w:rFonts w:ascii="Calibri" w:eastAsia="Times New Roman" w:hAnsi="Calibri" w:cs="Calibri"/>
                <w:b/>
                <w:bCs/>
                <w:i/>
                <w:iCs/>
                <w:color w:val="000000"/>
                <w:lang w:eastAsia="en-GB"/>
              </w:rPr>
              <w:t> </w:t>
            </w:r>
          </w:p>
        </w:tc>
        <w:tc>
          <w:tcPr>
            <w:tcW w:w="1387" w:type="dxa"/>
            <w:tcBorders>
              <w:top w:val="nil"/>
              <w:left w:val="nil"/>
              <w:bottom w:val="nil"/>
              <w:right w:val="nil"/>
            </w:tcBorders>
            <w:shd w:val="clear" w:color="000000" w:fill="FFFFFF"/>
            <w:noWrap/>
            <w:vAlign w:val="center"/>
            <w:hideMark/>
          </w:tcPr>
          <w:p w14:paraId="4A8A4EB0" w14:textId="77777777" w:rsidR="00366E1F" w:rsidRPr="00366E1F" w:rsidRDefault="00366E1F" w:rsidP="00366E1F">
            <w:pPr>
              <w:spacing w:after="0" w:line="240" w:lineRule="auto"/>
              <w:jc w:val="center"/>
              <w:rPr>
                <w:rFonts w:ascii="Calibri" w:eastAsia="Times New Roman" w:hAnsi="Calibri" w:cs="Calibri"/>
                <w:b/>
                <w:bCs/>
                <w:i/>
                <w:iCs/>
                <w:color w:val="000000"/>
                <w:lang w:eastAsia="en-GB"/>
              </w:rPr>
            </w:pPr>
            <w:r w:rsidRPr="00366E1F">
              <w:rPr>
                <w:rFonts w:ascii="Calibri" w:eastAsia="Times New Roman" w:hAnsi="Calibri" w:cs="Calibri"/>
                <w:b/>
                <w:bCs/>
                <w:i/>
                <w:iCs/>
                <w:color w:val="000000"/>
                <w:lang w:eastAsia="en-GB"/>
              </w:rPr>
              <w:t> </w:t>
            </w:r>
          </w:p>
        </w:tc>
      </w:tr>
      <w:tr w:rsidR="00366E1F" w:rsidRPr="00366E1F" w14:paraId="072E973A" w14:textId="77777777" w:rsidTr="00366E1F">
        <w:trPr>
          <w:trHeight w:val="300"/>
        </w:trPr>
        <w:tc>
          <w:tcPr>
            <w:tcW w:w="3740" w:type="dxa"/>
            <w:tcBorders>
              <w:top w:val="single" w:sz="8" w:space="0" w:color="auto"/>
              <w:left w:val="single" w:sz="8" w:space="0" w:color="auto"/>
              <w:bottom w:val="nil"/>
              <w:right w:val="single" w:sz="4" w:space="0" w:color="auto"/>
            </w:tcBorders>
            <w:shd w:val="clear" w:color="000000" w:fill="FFFFFF"/>
            <w:noWrap/>
            <w:vAlign w:val="bottom"/>
            <w:hideMark/>
          </w:tcPr>
          <w:p w14:paraId="208BE5C4" w14:textId="77777777" w:rsidR="00366E1F" w:rsidRPr="00366E1F" w:rsidRDefault="00366E1F" w:rsidP="00366E1F">
            <w:pPr>
              <w:spacing w:after="0" w:line="240" w:lineRule="auto"/>
              <w:rPr>
                <w:rFonts w:ascii="Calibri" w:eastAsia="Times New Roman" w:hAnsi="Calibri" w:cs="Calibri"/>
                <w:color w:val="000000"/>
                <w:lang w:eastAsia="en-GB"/>
              </w:rPr>
            </w:pPr>
            <w:r w:rsidRPr="00366E1F">
              <w:rPr>
                <w:rFonts w:ascii="Calibri" w:eastAsia="Times New Roman" w:hAnsi="Calibri" w:cs="Calibri"/>
                <w:color w:val="000000"/>
                <w:lang w:eastAsia="en-GB"/>
              </w:rPr>
              <w:t> </w:t>
            </w:r>
          </w:p>
        </w:tc>
        <w:tc>
          <w:tcPr>
            <w:tcW w:w="981" w:type="dxa"/>
            <w:tcBorders>
              <w:top w:val="single" w:sz="8" w:space="0" w:color="auto"/>
              <w:left w:val="nil"/>
              <w:bottom w:val="nil"/>
              <w:right w:val="single" w:sz="4" w:space="0" w:color="auto"/>
            </w:tcBorders>
            <w:shd w:val="clear" w:color="000000" w:fill="FFFFFF"/>
            <w:noWrap/>
            <w:vAlign w:val="center"/>
            <w:hideMark/>
          </w:tcPr>
          <w:p w14:paraId="31FA5E94"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 </w:t>
            </w:r>
          </w:p>
        </w:tc>
        <w:tc>
          <w:tcPr>
            <w:tcW w:w="981" w:type="dxa"/>
            <w:tcBorders>
              <w:top w:val="single" w:sz="8" w:space="0" w:color="auto"/>
              <w:left w:val="nil"/>
              <w:bottom w:val="nil"/>
              <w:right w:val="single" w:sz="4" w:space="0" w:color="auto"/>
            </w:tcBorders>
            <w:shd w:val="clear" w:color="000000" w:fill="FFFFFF"/>
            <w:noWrap/>
            <w:vAlign w:val="center"/>
            <w:hideMark/>
          </w:tcPr>
          <w:p w14:paraId="6D0B2D74"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 </w:t>
            </w:r>
          </w:p>
        </w:tc>
        <w:tc>
          <w:tcPr>
            <w:tcW w:w="981" w:type="dxa"/>
            <w:tcBorders>
              <w:top w:val="single" w:sz="8" w:space="0" w:color="auto"/>
              <w:left w:val="nil"/>
              <w:bottom w:val="nil"/>
              <w:right w:val="single" w:sz="4" w:space="0" w:color="auto"/>
            </w:tcBorders>
            <w:shd w:val="clear" w:color="000000" w:fill="FFFFFF"/>
            <w:noWrap/>
            <w:vAlign w:val="center"/>
            <w:hideMark/>
          </w:tcPr>
          <w:p w14:paraId="60DBA53D"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 </w:t>
            </w:r>
          </w:p>
        </w:tc>
        <w:tc>
          <w:tcPr>
            <w:tcW w:w="1387" w:type="dxa"/>
            <w:tcBorders>
              <w:top w:val="single" w:sz="8" w:space="0" w:color="auto"/>
              <w:left w:val="nil"/>
              <w:bottom w:val="nil"/>
              <w:right w:val="single" w:sz="8" w:space="0" w:color="auto"/>
            </w:tcBorders>
            <w:shd w:val="clear" w:color="000000" w:fill="FFFFFF"/>
            <w:noWrap/>
            <w:vAlign w:val="center"/>
            <w:hideMark/>
          </w:tcPr>
          <w:p w14:paraId="655EF6CA" w14:textId="77777777" w:rsidR="00366E1F" w:rsidRPr="00366E1F" w:rsidRDefault="00366E1F" w:rsidP="00366E1F">
            <w:pPr>
              <w:spacing w:after="0" w:line="240" w:lineRule="auto"/>
              <w:jc w:val="center"/>
              <w:rPr>
                <w:rFonts w:ascii="Calibri" w:eastAsia="Times New Roman" w:hAnsi="Calibri" w:cs="Calibri"/>
                <w:b/>
                <w:bCs/>
                <w:i/>
                <w:iCs/>
                <w:color w:val="000000"/>
                <w:sz w:val="18"/>
                <w:szCs w:val="18"/>
                <w:lang w:eastAsia="en-GB"/>
              </w:rPr>
            </w:pPr>
            <w:r w:rsidRPr="00366E1F">
              <w:rPr>
                <w:rFonts w:ascii="Calibri" w:eastAsia="Times New Roman" w:hAnsi="Calibri" w:cs="Calibri"/>
                <w:b/>
                <w:bCs/>
                <w:i/>
                <w:iCs/>
                <w:color w:val="000000"/>
                <w:sz w:val="18"/>
                <w:szCs w:val="18"/>
                <w:lang w:eastAsia="en-GB"/>
              </w:rPr>
              <w:t>(End of Q3)</w:t>
            </w:r>
          </w:p>
        </w:tc>
      </w:tr>
      <w:tr w:rsidR="00366E1F" w:rsidRPr="00366E1F" w14:paraId="74D90868" w14:textId="77777777" w:rsidTr="00366E1F">
        <w:trPr>
          <w:trHeight w:val="300"/>
        </w:trPr>
        <w:tc>
          <w:tcPr>
            <w:tcW w:w="3740" w:type="dxa"/>
            <w:tcBorders>
              <w:top w:val="nil"/>
              <w:left w:val="single" w:sz="8" w:space="0" w:color="auto"/>
              <w:bottom w:val="single" w:sz="4" w:space="0" w:color="auto"/>
              <w:right w:val="single" w:sz="4" w:space="0" w:color="auto"/>
            </w:tcBorders>
            <w:shd w:val="clear" w:color="000000" w:fill="FFFFFF"/>
            <w:noWrap/>
            <w:vAlign w:val="bottom"/>
            <w:hideMark/>
          </w:tcPr>
          <w:p w14:paraId="216C3881" w14:textId="77777777" w:rsidR="00366E1F" w:rsidRPr="00366E1F" w:rsidRDefault="00366E1F" w:rsidP="00366E1F">
            <w:pPr>
              <w:spacing w:after="0" w:line="240" w:lineRule="auto"/>
              <w:rPr>
                <w:rFonts w:ascii="Calibri" w:eastAsia="Times New Roman" w:hAnsi="Calibri" w:cs="Calibri"/>
                <w:b/>
                <w:bCs/>
                <w:color w:val="000000"/>
                <w:lang w:eastAsia="en-GB"/>
              </w:rPr>
            </w:pPr>
            <w:r w:rsidRPr="00366E1F">
              <w:rPr>
                <w:rFonts w:ascii="Calibri" w:eastAsia="Times New Roman" w:hAnsi="Calibri" w:cs="Calibri"/>
                <w:b/>
                <w:bCs/>
                <w:color w:val="000000"/>
                <w:lang w:eastAsia="en-GB"/>
              </w:rPr>
              <w:t>Sexual exposure</w:t>
            </w:r>
          </w:p>
        </w:tc>
        <w:tc>
          <w:tcPr>
            <w:tcW w:w="981" w:type="dxa"/>
            <w:tcBorders>
              <w:top w:val="nil"/>
              <w:left w:val="nil"/>
              <w:bottom w:val="single" w:sz="4" w:space="0" w:color="auto"/>
              <w:right w:val="single" w:sz="4" w:space="0" w:color="auto"/>
            </w:tcBorders>
            <w:shd w:val="clear" w:color="000000" w:fill="FFFFFF"/>
            <w:noWrap/>
            <w:vAlign w:val="center"/>
            <w:hideMark/>
          </w:tcPr>
          <w:p w14:paraId="4FC07BB0" w14:textId="77777777" w:rsidR="00366E1F" w:rsidRPr="00366E1F" w:rsidRDefault="00366E1F" w:rsidP="00366E1F">
            <w:pPr>
              <w:spacing w:after="0" w:line="240" w:lineRule="auto"/>
              <w:jc w:val="center"/>
              <w:rPr>
                <w:rFonts w:ascii="Calibri" w:eastAsia="Times New Roman" w:hAnsi="Calibri" w:cs="Calibri"/>
                <w:b/>
                <w:bCs/>
                <w:i/>
                <w:iCs/>
                <w:color w:val="000000"/>
                <w:lang w:eastAsia="en-GB"/>
              </w:rPr>
            </w:pPr>
            <w:r w:rsidRPr="00366E1F">
              <w:rPr>
                <w:rFonts w:ascii="Calibri" w:eastAsia="Times New Roman" w:hAnsi="Calibri" w:cs="Calibri"/>
                <w:b/>
                <w:bCs/>
                <w:i/>
                <w:iCs/>
                <w:color w:val="000000"/>
                <w:lang w:eastAsia="en-GB"/>
              </w:rPr>
              <w:t>2016/17</w:t>
            </w:r>
          </w:p>
        </w:tc>
        <w:tc>
          <w:tcPr>
            <w:tcW w:w="981" w:type="dxa"/>
            <w:tcBorders>
              <w:top w:val="nil"/>
              <w:left w:val="nil"/>
              <w:bottom w:val="single" w:sz="4" w:space="0" w:color="auto"/>
              <w:right w:val="single" w:sz="4" w:space="0" w:color="auto"/>
            </w:tcBorders>
            <w:shd w:val="clear" w:color="000000" w:fill="FFFFFF"/>
            <w:noWrap/>
            <w:vAlign w:val="center"/>
            <w:hideMark/>
          </w:tcPr>
          <w:p w14:paraId="2655EC13" w14:textId="77777777" w:rsidR="00366E1F" w:rsidRPr="00366E1F" w:rsidRDefault="00366E1F" w:rsidP="00366E1F">
            <w:pPr>
              <w:spacing w:after="0" w:line="240" w:lineRule="auto"/>
              <w:jc w:val="center"/>
              <w:rPr>
                <w:rFonts w:ascii="Calibri" w:eastAsia="Times New Roman" w:hAnsi="Calibri" w:cs="Calibri"/>
                <w:b/>
                <w:bCs/>
                <w:i/>
                <w:iCs/>
                <w:color w:val="000000"/>
                <w:lang w:eastAsia="en-GB"/>
              </w:rPr>
            </w:pPr>
            <w:r w:rsidRPr="00366E1F">
              <w:rPr>
                <w:rFonts w:ascii="Calibri" w:eastAsia="Times New Roman" w:hAnsi="Calibri" w:cs="Calibri"/>
                <w:b/>
                <w:bCs/>
                <w:i/>
                <w:iCs/>
                <w:color w:val="000000"/>
                <w:lang w:eastAsia="en-GB"/>
              </w:rPr>
              <w:t>2017/18</w:t>
            </w:r>
          </w:p>
        </w:tc>
        <w:tc>
          <w:tcPr>
            <w:tcW w:w="981" w:type="dxa"/>
            <w:tcBorders>
              <w:top w:val="nil"/>
              <w:left w:val="nil"/>
              <w:bottom w:val="single" w:sz="4" w:space="0" w:color="auto"/>
              <w:right w:val="single" w:sz="4" w:space="0" w:color="auto"/>
            </w:tcBorders>
            <w:shd w:val="clear" w:color="000000" w:fill="FFFFFF"/>
            <w:noWrap/>
            <w:vAlign w:val="center"/>
            <w:hideMark/>
          </w:tcPr>
          <w:p w14:paraId="494E6646" w14:textId="77777777" w:rsidR="00366E1F" w:rsidRPr="00366E1F" w:rsidRDefault="00366E1F" w:rsidP="00366E1F">
            <w:pPr>
              <w:spacing w:after="0" w:line="240" w:lineRule="auto"/>
              <w:jc w:val="center"/>
              <w:rPr>
                <w:rFonts w:ascii="Calibri" w:eastAsia="Times New Roman" w:hAnsi="Calibri" w:cs="Calibri"/>
                <w:b/>
                <w:bCs/>
                <w:i/>
                <w:iCs/>
                <w:color w:val="000000"/>
                <w:lang w:eastAsia="en-GB"/>
              </w:rPr>
            </w:pPr>
            <w:r w:rsidRPr="00366E1F">
              <w:rPr>
                <w:rFonts w:ascii="Calibri" w:eastAsia="Times New Roman" w:hAnsi="Calibri" w:cs="Calibri"/>
                <w:b/>
                <w:bCs/>
                <w:i/>
                <w:iCs/>
                <w:color w:val="000000"/>
                <w:lang w:eastAsia="en-GB"/>
              </w:rPr>
              <w:t>2018/19</w:t>
            </w:r>
          </w:p>
        </w:tc>
        <w:tc>
          <w:tcPr>
            <w:tcW w:w="1387" w:type="dxa"/>
            <w:tcBorders>
              <w:top w:val="nil"/>
              <w:left w:val="nil"/>
              <w:bottom w:val="single" w:sz="4" w:space="0" w:color="auto"/>
              <w:right w:val="single" w:sz="8" w:space="0" w:color="auto"/>
            </w:tcBorders>
            <w:shd w:val="clear" w:color="000000" w:fill="FFFFFF"/>
            <w:noWrap/>
            <w:vAlign w:val="center"/>
            <w:hideMark/>
          </w:tcPr>
          <w:p w14:paraId="5FB66F4F" w14:textId="77777777" w:rsidR="00366E1F" w:rsidRPr="00366E1F" w:rsidRDefault="00366E1F" w:rsidP="00366E1F">
            <w:pPr>
              <w:spacing w:after="0" w:line="240" w:lineRule="auto"/>
              <w:jc w:val="center"/>
              <w:rPr>
                <w:rFonts w:ascii="Calibri" w:eastAsia="Times New Roman" w:hAnsi="Calibri" w:cs="Calibri"/>
                <w:b/>
                <w:bCs/>
                <w:i/>
                <w:iCs/>
                <w:color w:val="000000"/>
                <w:lang w:eastAsia="en-GB"/>
              </w:rPr>
            </w:pPr>
            <w:r w:rsidRPr="00366E1F">
              <w:rPr>
                <w:rFonts w:ascii="Calibri" w:eastAsia="Times New Roman" w:hAnsi="Calibri" w:cs="Calibri"/>
                <w:b/>
                <w:bCs/>
                <w:i/>
                <w:iCs/>
                <w:color w:val="000000"/>
                <w:lang w:eastAsia="en-GB"/>
              </w:rPr>
              <w:t>2019/20</w:t>
            </w:r>
          </w:p>
        </w:tc>
      </w:tr>
      <w:tr w:rsidR="00366E1F" w:rsidRPr="00366E1F" w14:paraId="7D7C2221" w14:textId="77777777" w:rsidTr="00366E1F">
        <w:trPr>
          <w:trHeight w:val="300"/>
        </w:trPr>
        <w:tc>
          <w:tcPr>
            <w:tcW w:w="3740" w:type="dxa"/>
            <w:tcBorders>
              <w:top w:val="nil"/>
              <w:left w:val="single" w:sz="8" w:space="0" w:color="auto"/>
              <w:bottom w:val="single" w:sz="4" w:space="0" w:color="auto"/>
              <w:right w:val="single" w:sz="4" w:space="0" w:color="auto"/>
            </w:tcBorders>
            <w:shd w:val="clear" w:color="000000" w:fill="FFFFFF"/>
            <w:noWrap/>
            <w:vAlign w:val="bottom"/>
            <w:hideMark/>
          </w:tcPr>
          <w:p w14:paraId="45246E66" w14:textId="77777777" w:rsidR="00366E1F" w:rsidRPr="00366E1F" w:rsidRDefault="00366E1F" w:rsidP="00366E1F">
            <w:pPr>
              <w:spacing w:after="0" w:line="240" w:lineRule="auto"/>
              <w:rPr>
                <w:rFonts w:ascii="Calibri" w:eastAsia="Times New Roman" w:hAnsi="Calibri" w:cs="Calibri"/>
                <w:color w:val="000000"/>
                <w:lang w:eastAsia="en-GB"/>
              </w:rPr>
            </w:pPr>
            <w:r w:rsidRPr="00366E1F">
              <w:rPr>
                <w:rFonts w:ascii="Calibri" w:eastAsia="Times New Roman" w:hAnsi="Calibri" w:cs="Calibri"/>
                <w:color w:val="000000"/>
                <w:lang w:eastAsia="en-GB"/>
              </w:rPr>
              <w:t>Moray</w:t>
            </w:r>
          </w:p>
        </w:tc>
        <w:tc>
          <w:tcPr>
            <w:tcW w:w="981" w:type="dxa"/>
            <w:tcBorders>
              <w:top w:val="nil"/>
              <w:left w:val="nil"/>
              <w:bottom w:val="single" w:sz="4" w:space="0" w:color="auto"/>
              <w:right w:val="single" w:sz="4" w:space="0" w:color="auto"/>
            </w:tcBorders>
            <w:shd w:val="clear" w:color="000000" w:fill="FFFFFF"/>
            <w:noWrap/>
            <w:vAlign w:val="center"/>
            <w:hideMark/>
          </w:tcPr>
          <w:p w14:paraId="21AC1932"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0.6</w:t>
            </w:r>
          </w:p>
        </w:tc>
        <w:tc>
          <w:tcPr>
            <w:tcW w:w="981" w:type="dxa"/>
            <w:tcBorders>
              <w:top w:val="nil"/>
              <w:left w:val="nil"/>
              <w:bottom w:val="single" w:sz="4" w:space="0" w:color="auto"/>
              <w:right w:val="single" w:sz="4" w:space="0" w:color="auto"/>
            </w:tcBorders>
            <w:shd w:val="clear" w:color="000000" w:fill="FFFFFF"/>
            <w:noWrap/>
            <w:vAlign w:val="center"/>
            <w:hideMark/>
          </w:tcPr>
          <w:p w14:paraId="624F5A58"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0.6</w:t>
            </w:r>
          </w:p>
        </w:tc>
        <w:tc>
          <w:tcPr>
            <w:tcW w:w="981" w:type="dxa"/>
            <w:tcBorders>
              <w:top w:val="nil"/>
              <w:left w:val="nil"/>
              <w:bottom w:val="single" w:sz="4" w:space="0" w:color="auto"/>
              <w:right w:val="single" w:sz="4" w:space="0" w:color="auto"/>
            </w:tcBorders>
            <w:shd w:val="clear" w:color="000000" w:fill="FFFFFF"/>
            <w:noWrap/>
            <w:vAlign w:val="center"/>
            <w:hideMark/>
          </w:tcPr>
          <w:p w14:paraId="1949D13D"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0.2</w:t>
            </w:r>
          </w:p>
        </w:tc>
        <w:tc>
          <w:tcPr>
            <w:tcW w:w="1387" w:type="dxa"/>
            <w:tcBorders>
              <w:top w:val="nil"/>
              <w:left w:val="nil"/>
              <w:bottom w:val="single" w:sz="4" w:space="0" w:color="auto"/>
              <w:right w:val="single" w:sz="8" w:space="0" w:color="auto"/>
            </w:tcBorders>
            <w:shd w:val="clear" w:color="000000" w:fill="FFFFFF"/>
            <w:noWrap/>
            <w:vAlign w:val="center"/>
            <w:hideMark/>
          </w:tcPr>
          <w:p w14:paraId="3FECE0E2"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w:t>
            </w:r>
          </w:p>
        </w:tc>
      </w:tr>
      <w:tr w:rsidR="00366E1F" w:rsidRPr="00366E1F" w14:paraId="2CE1F287" w14:textId="77777777" w:rsidTr="00366E1F">
        <w:trPr>
          <w:trHeight w:val="300"/>
        </w:trPr>
        <w:tc>
          <w:tcPr>
            <w:tcW w:w="3740" w:type="dxa"/>
            <w:tcBorders>
              <w:top w:val="nil"/>
              <w:left w:val="single" w:sz="8" w:space="0" w:color="auto"/>
              <w:bottom w:val="single" w:sz="4" w:space="0" w:color="auto"/>
              <w:right w:val="single" w:sz="4" w:space="0" w:color="auto"/>
            </w:tcBorders>
            <w:shd w:val="clear" w:color="000000" w:fill="FFFFFF"/>
            <w:noWrap/>
            <w:vAlign w:val="bottom"/>
            <w:hideMark/>
          </w:tcPr>
          <w:p w14:paraId="1E3638A3" w14:textId="77777777" w:rsidR="00366E1F" w:rsidRPr="00366E1F" w:rsidRDefault="00366E1F" w:rsidP="00366E1F">
            <w:pPr>
              <w:spacing w:after="0" w:line="240" w:lineRule="auto"/>
              <w:rPr>
                <w:rFonts w:ascii="Calibri" w:eastAsia="Times New Roman" w:hAnsi="Calibri" w:cs="Calibri"/>
                <w:color w:val="000000"/>
                <w:lang w:eastAsia="en-GB"/>
              </w:rPr>
            </w:pPr>
            <w:r w:rsidRPr="00366E1F">
              <w:rPr>
                <w:rFonts w:ascii="Calibri" w:eastAsia="Times New Roman" w:hAnsi="Calibri" w:cs="Calibri"/>
                <w:color w:val="000000"/>
                <w:lang w:eastAsia="en-GB"/>
              </w:rPr>
              <w:t>Aberdeen City</w:t>
            </w:r>
          </w:p>
        </w:tc>
        <w:tc>
          <w:tcPr>
            <w:tcW w:w="981" w:type="dxa"/>
            <w:tcBorders>
              <w:top w:val="nil"/>
              <w:left w:val="nil"/>
              <w:bottom w:val="single" w:sz="4" w:space="0" w:color="auto"/>
              <w:right w:val="single" w:sz="4" w:space="0" w:color="auto"/>
            </w:tcBorders>
            <w:shd w:val="clear" w:color="000000" w:fill="FFFFFF"/>
            <w:noWrap/>
            <w:vAlign w:val="center"/>
            <w:hideMark/>
          </w:tcPr>
          <w:p w14:paraId="21278761"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0.8</w:t>
            </w:r>
          </w:p>
        </w:tc>
        <w:tc>
          <w:tcPr>
            <w:tcW w:w="981" w:type="dxa"/>
            <w:tcBorders>
              <w:top w:val="nil"/>
              <w:left w:val="nil"/>
              <w:bottom w:val="single" w:sz="4" w:space="0" w:color="auto"/>
              <w:right w:val="single" w:sz="4" w:space="0" w:color="auto"/>
            </w:tcBorders>
            <w:shd w:val="clear" w:color="000000" w:fill="FFFFFF"/>
            <w:noWrap/>
            <w:vAlign w:val="center"/>
            <w:hideMark/>
          </w:tcPr>
          <w:p w14:paraId="048156A1"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1.0</w:t>
            </w:r>
          </w:p>
        </w:tc>
        <w:tc>
          <w:tcPr>
            <w:tcW w:w="981" w:type="dxa"/>
            <w:tcBorders>
              <w:top w:val="nil"/>
              <w:left w:val="nil"/>
              <w:bottom w:val="single" w:sz="4" w:space="0" w:color="auto"/>
              <w:right w:val="single" w:sz="4" w:space="0" w:color="auto"/>
            </w:tcBorders>
            <w:shd w:val="clear" w:color="000000" w:fill="FFFFFF"/>
            <w:noWrap/>
            <w:vAlign w:val="center"/>
            <w:hideMark/>
          </w:tcPr>
          <w:p w14:paraId="70E50F6A"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0.6</w:t>
            </w:r>
          </w:p>
        </w:tc>
        <w:tc>
          <w:tcPr>
            <w:tcW w:w="1387" w:type="dxa"/>
            <w:tcBorders>
              <w:top w:val="nil"/>
              <w:left w:val="nil"/>
              <w:bottom w:val="single" w:sz="4" w:space="0" w:color="auto"/>
              <w:right w:val="single" w:sz="8" w:space="0" w:color="auto"/>
            </w:tcBorders>
            <w:shd w:val="clear" w:color="000000" w:fill="FFFFFF"/>
            <w:noWrap/>
            <w:vAlign w:val="center"/>
            <w:hideMark/>
          </w:tcPr>
          <w:p w14:paraId="1E8D46CD"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0.4</w:t>
            </w:r>
          </w:p>
        </w:tc>
      </w:tr>
      <w:tr w:rsidR="00366E1F" w:rsidRPr="00366E1F" w14:paraId="125EADBC" w14:textId="77777777" w:rsidTr="00366E1F">
        <w:trPr>
          <w:trHeight w:val="300"/>
        </w:trPr>
        <w:tc>
          <w:tcPr>
            <w:tcW w:w="3740" w:type="dxa"/>
            <w:tcBorders>
              <w:top w:val="nil"/>
              <w:left w:val="single" w:sz="8" w:space="0" w:color="auto"/>
              <w:bottom w:val="single" w:sz="4" w:space="0" w:color="auto"/>
              <w:right w:val="single" w:sz="4" w:space="0" w:color="auto"/>
            </w:tcBorders>
            <w:shd w:val="clear" w:color="000000" w:fill="FFFFFF"/>
            <w:noWrap/>
            <w:vAlign w:val="bottom"/>
            <w:hideMark/>
          </w:tcPr>
          <w:p w14:paraId="7321E687" w14:textId="77777777" w:rsidR="00366E1F" w:rsidRPr="00366E1F" w:rsidRDefault="00366E1F" w:rsidP="00366E1F">
            <w:pPr>
              <w:spacing w:after="0" w:line="240" w:lineRule="auto"/>
              <w:rPr>
                <w:rFonts w:ascii="Calibri" w:eastAsia="Times New Roman" w:hAnsi="Calibri" w:cs="Calibri"/>
                <w:color w:val="000000"/>
                <w:lang w:eastAsia="en-GB"/>
              </w:rPr>
            </w:pPr>
            <w:r w:rsidRPr="00366E1F">
              <w:rPr>
                <w:rFonts w:ascii="Calibri" w:eastAsia="Times New Roman" w:hAnsi="Calibri" w:cs="Calibri"/>
                <w:color w:val="000000"/>
                <w:lang w:eastAsia="en-GB"/>
              </w:rPr>
              <w:t>Edinburgh</w:t>
            </w:r>
          </w:p>
        </w:tc>
        <w:tc>
          <w:tcPr>
            <w:tcW w:w="981" w:type="dxa"/>
            <w:tcBorders>
              <w:top w:val="nil"/>
              <w:left w:val="nil"/>
              <w:bottom w:val="single" w:sz="4" w:space="0" w:color="auto"/>
              <w:right w:val="single" w:sz="4" w:space="0" w:color="auto"/>
            </w:tcBorders>
            <w:shd w:val="clear" w:color="000000" w:fill="FFFFFF"/>
            <w:noWrap/>
            <w:vAlign w:val="center"/>
            <w:hideMark/>
          </w:tcPr>
          <w:p w14:paraId="7695BFCD"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0.9</w:t>
            </w:r>
          </w:p>
        </w:tc>
        <w:tc>
          <w:tcPr>
            <w:tcW w:w="981" w:type="dxa"/>
            <w:tcBorders>
              <w:top w:val="nil"/>
              <w:left w:val="nil"/>
              <w:bottom w:val="single" w:sz="4" w:space="0" w:color="auto"/>
              <w:right w:val="single" w:sz="4" w:space="0" w:color="auto"/>
            </w:tcBorders>
            <w:shd w:val="clear" w:color="000000" w:fill="FFFFFF"/>
            <w:noWrap/>
            <w:vAlign w:val="center"/>
            <w:hideMark/>
          </w:tcPr>
          <w:p w14:paraId="69EC17ED"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0.8</w:t>
            </w:r>
          </w:p>
        </w:tc>
        <w:tc>
          <w:tcPr>
            <w:tcW w:w="981" w:type="dxa"/>
            <w:tcBorders>
              <w:top w:val="nil"/>
              <w:left w:val="nil"/>
              <w:bottom w:val="single" w:sz="4" w:space="0" w:color="auto"/>
              <w:right w:val="single" w:sz="4" w:space="0" w:color="auto"/>
            </w:tcBorders>
            <w:shd w:val="clear" w:color="000000" w:fill="FFFFFF"/>
            <w:noWrap/>
            <w:vAlign w:val="center"/>
            <w:hideMark/>
          </w:tcPr>
          <w:p w14:paraId="215ED410"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0.8</w:t>
            </w:r>
          </w:p>
        </w:tc>
        <w:tc>
          <w:tcPr>
            <w:tcW w:w="1387" w:type="dxa"/>
            <w:tcBorders>
              <w:top w:val="nil"/>
              <w:left w:val="nil"/>
              <w:bottom w:val="single" w:sz="4" w:space="0" w:color="auto"/>
              <w:right w:val="single" w:sz="8" w:space="0" w:color="auto"/>
            </w:tcBorders>
            <w:shd w:val="clear" w:color="000000" w:fill="FFFFFF"/>
            <w:noWrap/>
            <w:vAlign w:val="center"/>
            <w:hideMark/>
          </w:tcPr>
          <w:p w14:paraId="4DFA320B"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0.6</w:t>
            </w:r>
          </w:p>
        </w:tc>
      </w:tr>
      <w:tr w:rsidR="00366E1F" w:rsidRPr="00366E1F" w14:paraId="2574862D" w14:textId="77777777" w:rsidTr="00366E1F">
        <w:trPr>
          <w:trHeight w:val="300"/>
        </w:trPr>
        <w:tc>
          <w:tcPr>
            <w:tcW w:w="3740" w:type="dxa"/>
            <w:tcBorders>
              <w:top w:val="nil"/>
              <w:left w:val="single" w:sz="8" w:space="0" w:color="auto"/>
              <w:bottom w:val="single" w:sz="4" w:space="0" w:color="auto"/>
              <w:right w:val="single" w:sz="4" w:space="0" w:color="auto"/>
            </w:tcBorders>
            <w:shd w:val="clear" w:color="000000" w:fill="FFFFFF"/>
            <w:noWrap/>
            <w:vAlign w:val="bottom"/>
            <w:hideMark/>
          </w:tcPr>
          <w:p w14:paraId="553BC1B0" w14:textId="77777777" w:rsidR="00366E1F" w:rsidRPr="00366E1F" w:rsidRDefault="00366E1F" w:rsidP="00366E1F">
            <w:pPr>
              <w:spacing w:after="0" w:line="240" w:lineRule="auto"/>
              <w:rPr>
                <w:rFonts w:ascii="Calibri" w:eastAsia="Times New Roman" w:hAnsi="Calibri" w:cs="Calibri"/>
                <w:color w:val="000000"/>
                <w:lang w:eastAsia="en-GB"/>
              </w:rPr>
            </w:pPr>
            <w:r w:rsidRPr="00366E1F">
              <w:rPr>
                <w:rFonts w:ascii="Calibri" w:eastAsia="Times New Roman" w:hAnsi="Calibri" w:cs="Calibri"/>
                <w:color w:val="000000"/>
                <w:lang w:eastAsia="en-GB"/>
              </w:rPr>
              <w:t>Glasgow</w:t>
            </w:r>
          </w:p>
        </w:tc>
        <w:tc>
          <w:tcPr>
            <w:tcW w:w="981" w:type="dxa"/>
            <w:tcBorders>
              <w:top w:val="nil"/>
              <w:left w:val="nil"/>
              <w:bottom w:val="single" w:sz="4" w:space="0" w:color="auto"/>
              <w:right w:val="single" w:sz="4" w:space="0" w:color="auto"/>
            </w:tcBorders>
            <w:shd w:val="clear" w:color="000000" w:fill="FFFFFF"/>
            <w:noWrap/>
            <w:vAlign w:val="center"/>
            <w:hideMark/>
          </w:tcPr>
          <w:p w14:paraId="70826636"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0.9</w:t>
            </w:r>
          </w:p>
        </w:tc>
        <w:tc>
          <w:tcPr>
            <w:tcW w:w="981" w:type="dxa"/>
            <w:tcBorders>
              <w:top w:val="nil"/>
              <w:left w:val="nil"/>
              <w:bottom w:val="single" w:sz="4" w:space="0" w:color="auto"/>
              <w:right w:val="single" w:sz="4" w:space="0" w:color="auto"/>
            </w:tcBorders>
            <w:shd w:val="clear" w:color="000000" w:fill="FFFFFF"/>
            <w:noWrap/>
            <w:vAlign w:val="center"/>
            <w:hideMark/>
          </w:tcPr>
          <w:p w14:paraId="55980753"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0.9</w:t>
            </w:r>
          </w:p>
        </w:tc>
        <w:tc>
          <w:tcPr>
            <w:tcW w:w="981" w:type="dxa"/>
            <w:tcBorders>
              <w:top w:val="nil"/>
              <w:left w:val="nil"/>
              <w:bottom w:val="single" w:sz="4" w:space="0" w:color="auto"/>
              <w:right w:val="single" w:sz="4" w:space="0" w:color="auto"/>
            </w:tcBorders>
            <w:shd w:val="clear" w:color="000000" w:fill="FFFFFF"/>
            <w:noWrap/>
            <w:vAlign w:val="center"/>
            <w:hideMark/>
          </w:tcPr>
          <w:p w14:paraId="445DCF99"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0.8</w:t>
            </w:r>
          </w:p>
        </w:tc>
        <w:tc>
          <w:tcPr>
            <w:tcW w:w="1387" w:type="dxa"/>
            <w:tcBorders>
              <w:top w:val="nil"/>
              <w:left w:val="nil"/>
              <w:bottom w:val="single" w:sz="4" w:space="0" w:color="auto"/>
              <w:right w:val="single" w:sz="8" w:space="0" w:color="auto"/>
            </w:tcBorders>
            <w:shd w:val="clear" w:color="000000" w:fill="FFFFFF"/>
            <w:noWrap/>
            <w:vAlign w:val="center"/>
            <w:hideMark/>
          </w:tcPr>
          <w:p w14:paraId="5DF1EF41"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0.7</w:t>
            </w:r>
          </w:p>
        </w:tc>
      </w:tr>
      <w:tr w:rsidR="00366E1F" w:rsidRPr="00366E1F" w14:paraId="4B626328" w14:textId="77777777" w:rsidTr="00366E1F">
        <w:trPr>
          <w:trHeight w:val="300"/>
        </w:trPr>
        <w:tc>
          <w:tcPr>
            <w:tcW w:w="3740" w:type="dxa"/>
            <w:tcBorders>
              <w:top w:val="nil"/>
              <w:left w:val="single" w:sz="8" w:space="0" w:color="auto"/>
              <w:bottom w:val="single" w:sz="4" w:space="0" w:color="auto"/>
              <w:right w:val="single" w:sz="4" w:space="0" w:color="auto"/>
            </w:tcBorders>
            <w:shd w:val="clear" w:color="000000" w:fill="FFFFFF"/>
            <w:noWrap/>
            <w:vAlign w:val="bottom"/>
            <w:hideMark/>
          </w:tcPr>
          <w:p w14:paraId="024C45F7" w14:textId="77777777" w:rsidR="00366E1F" w:rsidRPr="00366E1F" w:rsidRDefault="00366E1F" w:rsidP="00366E1F">
            <w:pPr>
              <w:spacing w:after="0" w:line="240" w:lineRule="auto"/>
              <w:rPr>
                <w:rFonts w:ascii="Calibri" w:eastAsia="Times New Roman" w:hAnsi="Calibri" w:cs="Calibri"/>
                <w:b/>
                <w:bCs/>
                <w:i/>
                <w:iCs/>
                <w:color w:val="000000"/>
                <w:lang w:eastAsia="en-GB"/>
              </w:rPr>
            </w:pPr>
            <w:r w:rsidRPr="00366E1F">
              <w:rPr>
                <w:rFonts w:ascii="Calibri" w:eastAsia="Times New Roman" w:hAnsi="Calibri" w:cs="Calibri"/>
                <w:b/>
                <w:bCs/>
                <w:i/>
                <w:iCs/>
                <w:color w:val="000000"/>
                <w:lang w:eastAsia="en-GB"/>
              </w:rPr>
              <w:t>Average: Cities with AE Venues</w:t>
            </w:r>
          </w:p>
        </w:tc>
        <w:tc>
          <w:tcPr>
            <w:tcW w:w="981" w:type="dxa"/>
            <w:tcBorders>
              <w:top w:val="nil"/>
              <w:left w:val="nil"/>
              <w:bottom w:val="single" w:sz="4" w:space="0" w:color="auto"/>
              <w:right w:val="single" w:sz="4" w:space="0" w:color="auto"/>
            </w:tcBorders>
            <w:shd w:val="clear" w:color="000000" w:fill="FFFFFF"/>
            <w:noWrap/>
            <w:vAlign w:val="center"/>
            <w:hideMark/>
          </w:tcPr>
          <w:p w14:paraId="4324D17F" w14:textId="77777777" w:rsidR="00366E1F" w:rsidRPr="00366E1F" w:rsidRDefault="00366E1F" w:rsidP="00366E1F">
            <w:pPr>
              <w:spacing w:after="0" w:line="240" w:lineRule="auto"/>
              <w:jc w:val="center"/>
              <w:rPr>
                <w:rFonts w:ascii="Calibri" w:eastAsia="Times New Roman" w:hAnsi="Calibri" w:cs="Calibri"/>
                <w:b/>
                <w:bCs/>
                <w:i/>
                <w:iCs/>
                <w:color w:val="000000"/>
                <w:lang w:eastAsia="en-GB"/>
              </w:rPr>
            </w:pPr>
            <w:r w:rsidRPr="00366E1F">
              <w:rPr>
                <w:rFonts w:ascii="Calibri" w:eastAsia="Times New Roman" w:hAnsi="Calibri" w:cs="Calibri"/>
                <w:b/>
                <w:bCs/>
                <w:i/>
                <w:iCs/>
                <w:color w:val="000000"/>
                <w:lang w:eastAsia="en-GB"/>
              </w:rPr>
              <w:t>0.9</w:t>
            </w:r>
          </w:p>
        </w:tc>
        <w:tc>
          <w:tcPr>
            <w:tcW w:w="981" w:type="dxa"/>
            <w:tcBorders>
              <w:top w:val="nil"/>
              <w:left w:val="nil"/>
              <w:bottom w:val="single" w:sz="4" w:space="0" w:color="auto"/>
              <w:right w:val="single" w:sz="4" w:space="0" w:color="auto"/>
            </w:tcBorders>
            <w:shd w:val="clear" w:color="000000" w:fill="FFFFFF"/>
            <w:noWrap/>
            <w:vAlign w:val="center"/>
            <w:hideMark/>
          </w:tcPr>
          <w:p w14:paraId="7685DAE4" w14:textId="77777777" w:rsidR="00366E1F" w:rsidRPr="00366E1F" w:rsidRDefault="00366E1F" w:rsidP="00366E1F">
            <w:pPr>
              <w:spacing w:after="0" w:line="240" w:lineRule="auto"/>
              <w:jc w:val="center"/>
              <w:rPr>
                <w:rFonts w:ascii="Calibri" w:eastAsia="Times New Roman" w:hAnsi="Calibri" w:cs="Calibri"/>
                <w:b/>
                <w:bCs/>
                <w:i/>
                <w:iCs/>
                <w:color w:val="000000"/>
                <w:lang w:eastAsia="en-GB"/>
              </w:rPr>
            </w:pPr>
            <w:r w:rsidRPr="00366E1F">
              <w:rPr>
                <w:rFonts w:ascii="Calibri" w:eastAsia="Times New Roman" w:hAnsi="Calibri" w:cs="Calibri"/>
                <w:b/>
                <w:bCs/>
                <w:i/>
                <w:iCs/>
                <w:color w:val="000000"/>
                <w:lang w:eastAsia="en-GB"/>
              </w:rPr>
              <w:t>0.9</w:t>
            </w:r>
          </w:p>
        </w:tc>
        <w:tc>
          <w:tcPr>
            <w:tcW w:w="981" w:type="dxa"/>
            <w:tcBorders>
              <w:top w:val="nil"/>
              <w:left w:val="nil"/>
              <w:bottom w:val="single" w:sz="4" w:space="0" w:color="auto"/>
              <w:right w:val="single" w:sz="4" w:space="0" w:color="auto"/>
            </w:tcBorders>
            <w:shd w:val="clear" w:color="000000" w:fill="FFFFFF"/>
            <w:noWrap/>
            <w:vAlign w:val="center"/>
            <w:hideMark/>
          </w:tcPr>
          <w:p w14:paraId="082B40F0" w14:textId="77777777" w:rsidR="00366E1F" w:rsidRPr="00366E1F" w:rsidRDefault="00366E1F" w:rsidP="00366E1F">
            <w:pPr>
              <w:spacing w:after="0" w:line="240" w:lineRule="auto"/>
              <w:jc w:val="center"/>
              <w:rPr>
                <w:rFonts w:ascii="Calibri" w:eastAsia="Times New Roman" w:hAnsi="Calibri" w:cs="Calibri"/>
                <w:b/>
                <w:bCs/>
                <w:i/>
                <w:iCs/>
                <w:color w:val="000000"/>
                <w:lang w:eastAsia="en-GB"/>
              </w:rPr>
            </w:pPr>
            <w:r w:rsidRPr="00366E1F">
              <w:rPr>
                <w:rFonts w:ascii="Calibri" w:eastAsia="Times New Roman" w:hAnsi="Calibri" w:cs="Calibri"/>
                <w:b/>
                <w:bCs/>
                <w:i/>
                <w:iCs/>
                <w:color w:val="000000"/>
                <w:lang w:eastAsia="en-GB"/>
              </w:rPr>
              <w:t>0.7</w:t>
            </w:r>
          </w:p>
        </w:tc>
        <w:tc>
          <w:tcPr>
            <w:tcW w:w="1387" w:type="dxa"/>
            <w:tcBorders>
              <w:top w:val="nil"/>
              <w:left w:val="nil"/>
              <w:bottom w:val="single" w:sz="4" w:space="0" w:color="auto"/>
              <w:right w:val="single" w:sz="8" w:space="0" w:color="auto"/>
            </w:tcBorders>
            <w:shd w:val="clear" w:color="000000" w:fill="FFFFFF"/>
            <w:noWrap/>
            <w:vAlign w:val="center"/>
            <w:hideMark/>
          </w:tcPr>
          <w:p w14:paraId="7E66DE12" w14:textId="77777777" w:rsidR="00366E1F" w:rsidRPr="00366E1F" w:rsidRDefault="00366E1F" w:rsidP="00366E1F">
            <w:pPr>
              <w:spacing w:after="0" w:line="240" w:lineRule="auto"/>
              <w:jc w:val="center"/>
              <w:rPr>
                <w:rFonts w:ascii="Calibri" w:eastAsia="Times New Roman" w:hAnsi="Calibri" w:cs="Calibri"/>
                <w:b/>
                <w:bCs/>
                <w:i/>
                <w:iCs/>
                <w:color w:val="000000"/>
                <w:lang w:eastAsia="en-GB"/>
              </w:rPr>
            </w:pPr>
            <w:r w:rsidRPr="00366E1F">
              <w:rPr>
                <w:rFonts w:ascii="Calibri" w:eastAsia="Times New Roman" w:hAnsi="Calibri" w:cs="Calibri"/>
                <w:b/>
                <w:bCs/>
                <w:i/>
                <w:iCs/>
                <w:color w:val="000000"/>
                <w:lang w:eastAsia="en-GB"/>
              </w:rPr>
              <w:t>0.6</w:t>
            </w:r>
          </w:p>
        </w:tc>
      </w:tr>
      <w:tr w:rsidR="00366E1F" w:rsidRPr="00366E1F" w14:paraId="469557F9" w14:textId="77777777" w:rsidTr="00366E1F">
        <w:trPr>
          <w:trHeight w:val="300"/>
        </w:trPr>
        <w:tc>
          <w:tcPr>
            <w:tcW w:w="3740" w:type="dxa"/>
            <w:tcBorders>
              <w:top w:val="nil"/>
              <w:left w:val="single" w:sz="8" w:space="0" w:color="auto"/>
              <w:bottom w:val="single" w:sz="4" w:space="0" w:color="auto"/>
              <w:right w:val="single" w:sz="4" w:space="0" w:color="auto"/>
            </w:tcBorders>
            <w:shd w:val="clear" w:color="000000" w:fill="FFFFFF"/>
            <w:noWrap/>
            <w:vAlign w:val="bottom"/>
            <w:hideMark/>
          </w:tcPr>
          <w:p w14:paraId="1882D0DF" w14:textId="77777777" w:rsidR="00366E1F" w:rsidRPr="00366E1F" w:rsidRDefault="00366E1F" w:rsidP="00366E1F">
            <w:pPr>
              <w:spacing w:after="0" w:line="240" w:lineRule="auto"/>
              <w:rPr>
                <w:rFonts w:ascii="Calibri" w:eastAsia="Times New Roman" w:hAnsi="Calibri" w:cs="Calibri"/>
                <w:color w:val="000000"/>
                <w:lang w:eastAsia="en-GB"/>
              </w:rPr>
            </w:pPr>
            <w:r w:rsidRPr="00366E1F">
              <w:rPr>
                <w:rFonts w:ascii="Calibri" w:eastAsia="Times New Roman" w:hAnsi="Calibri" w:cs="Calibri"/>
                <w:color w:val="000000"/>
                <w:lang w:eastAsia="en-GB"/>
              </w:rPr>
              <w:t>East Ayrshire</w:t>
            </w:r>
          </w:p>
        </w:tc>
        <w:tc>
          <w:tcPr>
            <w:tcW w:w="981" w:type="dxa"/>
            <w:tcBorders>
              <w:top w:val="nil"/>
              <w:left w:val="nil"/>
              <w:bottom w:val="single" w:sz="4" w:space="0" w:color="auto"/>
              <w:right w:val="single" w:sz="4" w:space="0" w:color="auto"/>
            </w:tcBorders>
            <w:shd w:val="clear" w:color="000000" w:fill="FFFFFF"/>
            <w:noWrap/>
            <w:vAlign w:val="center"/>
            <w:hideMark/>
          </w:tcPr>
          <w:p w14:paraId="6D93BE98"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0.3</w:t>
            </w:r>
          </w:p>
        </w:tc>
        <w:tc>
          <w:tcPr>
            <w:tcW w:w="981" w:type="dxa"/>
            <w:tcBorders>
              <w:top w:val="nil"/>
              <w:left w:val="nil"/>
              <w:bottom w:val="single" w:sz="4" w:space="0" w:color="auto"/>
              <w:right w:val="single" w:sz="4" w:space="0" w:color="auto"/>
            </w:tcBorders>
            <w:shd w:val="clear" w:color="000000" w:fill="FFFFFF"/>
            <w:noWrap/>
            <w:vAlign w:val="center"/>
            <w:hideMark/>
          </w:tcPr>
          <w:p w14:paraId="5803C747"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1.1</w:t>
            </w:r>
          </w:p>
        </w:tc>
        <w:tc>
          <w:tcPr>
            <w:tcW w:w="981" w:type="dxa"/>
            <w:tcBorders>
              <w:top w:val="nil"/>
              <w:left w:val="nil"/>
              <w:bottom w:val="single" w:sz="4" w:space="0" w:color="auto"/>
              <w:right w:val="single" w:sz="4" w:space="0" w:color="auto"/>
            </w:tcBorders>
            <w:shd w:val="clear" w:color="000000" w:fill="FFFFFF"/>
            <w:noWrap/>
            <w:vAlign w:val="center"/>
            <w:hideMark/>
          </w:tcPr>
          <w:p w14:paraId="2400C497"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0.3</w:t>
            </w:r>
          </w:p>
        </w:tc>
        <w:tc>
          <w:tcPr>
            <w:tcW w:w="1387" w:type="dxa"/>
            <w:tcBorders>
              <w:top w:val="nil"/>
              <w:left w:val="nil"/>
              <w:bottom w:val="single" w:sz="4" w:space="0" w:color="auto"/>
              <w:right w:val="single" w:sz="8" w:space="0" w:color="auto"/>
            </w:tcBorders>
            <w:shd w:val="clear" w:color="000000" w:fill="FFFFFF"/>
            <w:noWrap/>
            <w:vAlign w:val="center"/>
            <w:hideMark/>
          </w:tcPr>
          <w:p w14:paraId="4C828782"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0.2</w:t>
            </w:r>
          </w:p>
        </w:tc>
      </w:tr>
      <w:tr w:rsidR="00366E1F" w:rsidRPr="00366E1F" w14:paraId="768E0918" w14:textId="77777777" w:rsidTr="00366E1F">
        <w:trPr>
          <w:trHeight w:val="300"/>
        </w:trPr>
        <w:tc>
          <w:tcPr>
            <w:tcW w:w="3740" w:type="dxa"/>
            <w:tcBorders>
              <w:top w:val="nil"/>
              <w:left w:val="single" w:sz="8" w:space="0" w:color="auto"/>
              <w:bottom w:val="single" w:sz="4" w:space="0" w:color="auto"/>
              <w:right w:val="single" w:sz="4" w:space="0" w:color="auto"/>
            </w:tcBorders>
            <w:shd w:val="clear" w:color="000000" w:fill="FFFFFF"/>
            <w:noWrap/>
            <w:vAlign w:val="bottom"/>
            <w:hideMark/>
          </w:tcPr>
          <w:p w14:paraId="6A5CCBD0" w14:textId="77777777" w:rsidR="00366E1F" w:rsidRPr="00366E1F" w:rsidRDefault="00366E1F" w:rsidP="00366E1F">
            <w:pPr>
              <w:spacing w:after="0" w:line="240" w:lineRule="auto"/>
              <w:rPr>
                <w:rFonts w:ascii="Calibri" w:eastAsia="Times New Roman" w:hAnsi="Calibri" w:cs="Calibri"/>
                <w:color w:val="000000"/>
                <w:lang w:eastAsia="en-GB"/>
              </w:rPr>
            </w:pPr>
            <w:r w:rsidRPr="00366E1F">
              <w:rPr>
                <w:rFonts w:ascii="Calibri" w:eastAsia="Times New Roman" w:hAnsi="Calibri" w:cs="Calibri"/>
                <w:color w:val="000000"/>
                <w:lang w:eastAsia="en-GB"/>
              </w:rPr>
              <w:t>East Lothian</w:t>
            </w:r>
          </w:p>
        </w:tc>
        <w:tc>
          <w:tcPr>
            <w:tcW w:w="981" w:type="dxa"/>
            <w:tcBorders>
              <w:top w:val="nil"/>
              <w:left w:val="nil"/>
              <w:bottom w:val="single" w:sz="4" w:space="0" w:color="auto"/>
              <w:right w:val="single" w:sz="4" w:space="0" w:color="auto"/>
            </w:tcBorders>
            <w:shd w:val="clear" w:color="000000" w:fill="FFFFFF"/>
            <w:noWrap/>
            <w:vAlign w:val="center"/>
            <w:hideMark/>
          </w:tcPr>
          <w:p w14:paraId="0503DB09"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0.7</w:t>
            </w:r>
          </w:p>
        </w:tc>
        <w:tc>
          <w:tcPr>
            <w:tcW w:w="981" w:type="dxa"/>
            <w:tcBorders>
              <w:top w:val="nil"/>
              <w:left w:val="nil"/>
              <w:bottom w:val="single" w:sz="4" w:space="0" w:color="auto"/>
              <w:right w:val="single" w:sz="4" w:space="0" w:color="auto"/>
            </w:tcBorders>
            <w:shd w:val="clear" w:color="000000" w:fill="FFFFFF"/>
            <w:noWrap/>
            <w:vAlign w:val="center"/>
            <w:hideMark/>
          </w:tcPr>
          <w:p w14:paraId="7FF68E08"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0.4</w:t>
            </w:r>
          </w:p>
        </w:tc>
        <w:tc>
          <w:tcPr>
            <w:tcW w:w="981" w:type="dxa"/>
            <w:tcBorders>
              <w:top w:val="nil"/>
              <w:left w:val="nil"/>
              <w:bottom w:val="single" w:sz="4" w:space="0" w:color="auto"/>
              <w:right w:val="single" w:sz="4" w:space="0" w:color="auto"/>
            </w:tcBorders>
            <w:shd w:val="clear" w:color="000000" w:fill="FFFFFF"/>
            <w:noWrap/>
            <w:vAlign w:val="center"/>
            <w:hideMark/>
          </w:tcPr>
          <w:p w14:paraId="30B3B7BA"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w:t>
            </w:r>
          </w:p>
        </w:tc>
        <w:tc>
          <w:tcPr>
            <w:tcW w:w="1387" w:type="dxa"/>
            <w:tcBorders>
              <w:top w:val="nil"/>
              <w:left w:val="nil"/>
              <w:bottom w:val="single" w:sz="4" w:space="0" w:color="auto"/>
              <w:right w:val="single" w:sz="8" w:space="0" w:color="auto"/>
            </w:tcBorders>
            <w:shd w:val="clear" w:color="000000" w:fill="FFFFFF"/>
            <w:noWrap/>
            <w:vAlign w:val="center"/>
            <w:hideMark/>
          </w:tcPr>
          <w:p w14:paraId="799C26EB"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0.9</w:t>
            </w:r>
          </w:p>
        </w:tc>
      </w:tr>
      <w:tr w:rsidR="00366E1F" w:rsidRPr="00366E1F" w14:paraId="5DD4A80A" w14:textId="77777777" w:rsidTr="00366E1F">
        <w:trPr>
          <w:trHeight w:val="300"/>
        </w:trPr>
        <w:tc>
          <w:tcPr>
            <w:tcW w:w="3740" w:type="dxa"/>
            <w:tcBorders>
              <w:top w:val="nil"/>
              <w:left w:val="single" w:sz="8" w:space="0" w:color="auto"/>
              <w:bottom w:val="single" w:sz="4" w:space="0" w:color="auto"/>
              <w:right w:val="single" w:sz="4" w:space="0" w:color="auto"/>
            </w:tcBorders>
            <w:shd w:val="clear" w:color="000000" w:fill="FFFFFF"/>
            <w:noWrap/>
            <w:vAlign w:val="bottom"/>
            <w:hideMark/>
          </w:tcPr>
          <w:p w14:paraId="41FFC425" w14:textId="77777777" w:rsidR="00366E1F" w:rsidRPr="00366E1F" w:rsidRDefault="00366E1F" w:rsidP="00366E1F">
            <w:pPr>
              <w:spacing w:after="0" w:line="240" w:lineRule="auto"/>
              <w:rPr>
                <w:rFonts w:ascii="Calibri" w:eastAsia="Times New Roman" w:hAnsi="Calibri" w:cs="Calibri"/>
                <w:color w:val="000000"/>
                <w:lang w:eastAsia="en-GB"/>
              </w:rPr>
            </w:pPr>
            <w:r w:rsidRPr="00366E1F">
              <w:rPr>
                <w:rFonts w:ascii="Calibri" w:eastAsia="Times New Roman" w:hAnsi="Calibri" w:cs="Calibri"/>
                <w:color w:val="000000"/>
                <w:lang w:eastAsia="en-GB"/>
              </w:rPr>
              <w:t>Fife</w:t>
            </w:r>
          </w:p>
        </w:tc>
        <w:tc>
          <w:tcPr>
            <w:tcW w:w="981" w:type="dxa"/>
            <w:tcBorders>
              <w:top w:val="nil"/>
              <w:left w:val="nil"/>
              <w:bottom w:val="single" w:sz="4" w:space="0" w:color="auto"/>
              <w:right w:val="single" w:sz="4" w:space="0" w:color="auto"/>
            </w:tcBorders>
            <w:shd w:val="clear" w:color="000000" w:fill="FFFFFF"/>
            <w:noWrap/>
            <w:vAlign w:val="center"/>
            <w:hideMark/>
          </w:tcPr>
          <w:p w14:paraId="0C14A4F9"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0.9</w:t>
            </w:r>
          </w:p>
        </w:tc>
        <w:tc>
          <w:tcPr>
            <w:tcW w:w="981" w:type="dxa"/>
            <w:tcBorders>
              <w:top w:val="nil"/>
              <w:left w:val="nil"/>
              <w:bottom w:val="single" w:sz="4" w:space="0" w:color="auto"/>
              <w:right w:val="single" w:sz="4" w:space="0" w:color="auto"/>
            </w:tcBorders>
            <w:shd w:val="clear" w:color="000000" w:fill="FFFFFF"/>
            <w:noWrap/>
            <w:vAlign w:val="center"/>
            <w:hideMark/>
          </w:tcPr>
          <w:p w14:paraId="0F099CA8"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0.9</w:t>
            </w:r>
          </w:p>
        </w:tc>
        <w:tc>
          <w:tcPr>
            <w:tcW w:w="981" w:type="dxa"/>
            <w:tcBorders>
              <w:top w:val="nil"/>
              <w:left w:val="nil"/>
              <w:bottom w:val="single" w:sz="4" w:space="0" w:color="auto"/>
              <w:right w:val="single" w:sz="4" w:space="0" w:color="auto"/>
            </w:tcBorders>
            <w:shd w:val="clear" w:color="000000" w:fill="FFFFFF"/>
            <w:noWrap/>
            <w:vAlign w:val="center"/>
            <w:hideMark/>
          </w:tcPr>
          <w:p w14:paraId="7ECB9558"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0.9</w:t>
            </w:r>
          </w:p>
        </w:tc>
        <w:tc>
          <w:tcPr>
            <w:tcW w:w="1387" w:type="dxa"/>
            <w:tcBorders>
              <w:top w:val="nil"/>
              <w:left w:val="nil"/>
              <w:bottom w:val="single" w:sz="4" w:space="0" w:color="auto"/>
              <w:right w:val="single" w:sz="8" w:space="0" w:color="auto"/>
            </w:tcBorders>
            <w:shd w:val="clear" w:color="000000" w:fill="FFFFFF"/>
            <w:noWrap/>
            <w:vAlign w:val="center"/>
            <w:hideMark/>
          </w:tcPr>
          <w:p w14:paraId="632D59A3"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0.7</w:t>
            </w:r>
          </w:p>
        </w:tc>
      </w:tr>
      <w:tr w:rsidR="00366E1F" w:rsidRPr="00366E1F" w14:paraId="3C9FBE54" w14:textId="77777777" w:rsidTr="00366E1F">
        <w:trPr>
          <w:trHeight w:val="300"/>
        </w:trPr>
        <w:tc>
          <w:tcPr>
            <w:tcW w:w="3740" w:type="dxa"/>
            <w:tcBorders>
              <w:top w:val="nil"/>
              <w:left w:val="single" w:sz="8" w:space="0" w:color="auto"/>
              <w:bottom w:val="single" w:sz="4" w:space="0" w:color="auto"/>
              <w:right w:val="single" w:sz="4" w:space="0" w:color="auto"/>
            </w:tcBorders>
            <w:shd w:val="clear" w:color="000000" w:fill="FFFFFF"/>
            <w:noWrap/>
            <w:vAlign w:val="bottom"/>
            <w:hideMark/>
          </w:tcPr>
          <w:p w14:paraId="423F8211" w14:textId="77777777" w:rsidR="00366E1F" w:rsidRPr="00366E1F" w:rsidRDefault="00366E1F" w:rsidP="00366E1F">
            <w:pPr>
              <w:spacing w:after="0" w:line="240" w:lineRule="auto"/>
              <w:rPr>
                <w:rFonts w:ascii="Calibri" w:eastAsia="Times New Roman" w:hAnsi="Calibri" w:cs="Calibri"/>
                <w:color w:val="000000"/>
                <w:lang w:eastAsia="en-GB"/>
              </w:rPr>
            </w:pPr>
            <w:r w:rsidRPr="00366E1F">
              <w:rPr>
                <w:rFonts w:ascii="Calibri" w:eastAsia="Times New Roman" w:hAnsi="Calibri" w:cs="Calibri"/>
                <w:color w:val="000000"/>
                <w:lang w:eastAsia="en-GB"/>
              </w:rPr>
              <w:t>North Ayrshire</w:t>
            </w:r>
          </w:p>
        </w:tc>
        <w:tc>
          <w:tcPr>
            <w:tcW w:w="981" w:type="dxa"/>
            <w:tcBorders>
              <w:top w:val="nil"/>
              <w:left w:val="nil"/>
              <w:bottom w:val="single" w:sz="4" w:space="0" w:color="auto"/>
              <w:right w:val="single" w:sz="4" w:space="0" w:color="auto"/>
            </w:tcBorders>
            <w:shd w:val="clear" w:color="000000" w:fill="FFFFFF"/>
            <w:noWrap/>
            <w:vAlign w:val="center"/>
            <w:hideMark/>
          </w:tcPr>
          <w:p w14:paraId="196D9860"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0.7</w:t>
            </w:r>
          </w:p>
        </w:tc>
        <w:tc>
          <w:tcPr>
            <w:tcW w:w="981" w:type="dxa"/>
            <w:tcBorders>
              <w:top w:val="nil"/>
              <w:left w:val="nil"/>
              <w:bottom w:val="single" w:sz="4" w:space="0" w:color="auto"/>
              <w:right w:val="single" w:sz="4" w:space="0" w:color="auto"/>
            </w:tcBorders>
            <w:shd w:val="clear" w:color="000000" w:fill="FFFFFF"/>
            <w:noWrap/>
            <w:vAlign w:val="center"/>
            <w:hideMark/>
          </w:tcPr>
          <w:p w14:paraId="1C7B5852"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0.4</w:t>
            </w:r>
          </w:p>
        </w:tc>
        <w:tc>
          <w:tcPr>
            <w:tcW w:w="981" w:type="dxa"/>
            <w:tcBorders>
              <w:top w:val="nil"/>
              <w:left w:val="nil"/>
              <w:bottom w:val="single" w:sz="4" w:space="0" w:color="auto"/>
              <w:right w:val="single" w:sz="4" w:space="0" w:color="auto"/>
            </w:tcBorders>
            <w:shd w:val="clear" w:color="000000" w:fill="FFFFFF"/>
            <w:noWrap/>
            <w:vAlign w:val="center"/>
            <w:hideMark/>
          </w:tcPr>
          <w:p w14:paraId="42F7F32B"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0.4</w:t>
            </w:r>
          </w:p>
        </w:tc>
        <w:tc>
          <w:tcPr>
            <w:tcW w:w="1387" w:type="dxa"/>
            <w:tcBorders>
              <w:top w:val="nil"/>
              <w:left w:val="nil"/>
              <w:bottom w:val="single" w:sz="4" w:space="0" w:color="auto"/>
              <w:right w:val="single" w:sz="8" w:space="0" w:color="auto"/>
            </w:tcBorders>
            <w:shd w:val="clear" w:color="000000" w:fill="FFFFFF"/>
            <w:noWrap/>
            <w:vAlign w:val="center"/>
            <w:hideMark/>
          </w:tcPr>
          <w:p w14:paraId="3D3886FF"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0.4</w:t>
            </w:r>
          </w:p>
        </w:tc>
      </w:tr>
      <w:tr w:rsidR="00366E1F" w:rsidRPr="00366E1F" w14:paraId="1B216709" w14:textId="77777777" w:rsidTr="00366E1F">
        <w:trPr>
          <w:trHeight w:val="300"/>
        </w:trPr>
        <w:tc>
          <w:tcPr>
            <w:tcW w:w="3740" w:type="dxa"/>
            <w:tcBorders>
              <w:top w:val="nil"/>
              <w:left w:val="single" w:sz="8" w:space="0" w:color="auto"/>
              <w:bottom w:val="single" w:sz="4" w:space="0" w:color="auto"/>
              <w:right w:val="single" w:sz="4" w:space="0" w:color="auto"/>
            </w:tcBorders>
            <w:shd w:val="clear" w:color="000000" w:fill="FFFFFF"/>
            <w:noWrap/>
            <w:vAlign w:val="bottom"/>
            <w:hideMark/>
          </w:tcPr>
          <w:p w14:paraId="57556040" w14:textId="77777777" w:rsidR="00366E1F" w:rsidRPr="00366E1F" w:rsidRDefault="00366E1F" w:rsidP="00366E1F">
            <w:pPr>
              <w:spacing w:after="0" w:line="240" w:lineRule="auto"/>
              <w:rPr>
                <w:rFonts w:ascii="Calibri" w:eastAsia="Times New Roman" w:hAnsi="Calibri" w:cs="Calibri"/>
                <w:color w:val="000000"/>
                <w:lang w:eastAsia="en-GB"/>
              </w:rPr>
            </w:pPr>
            <w:r w:rsidRPr="00366E1F">
              <w:rPr>
                <w:rFonts w:ascii="Calibri" w:eastAsia="Times New Roman" w:hAnsi="Calibri" w:cs="Calibri"/>
                <w:color w:val="000000"/>
                <w:lang w:eastAsia="en-GB"/>
              </w:rPr>
              <w:t>Perth &amp; Kinross</w:t>
            </w:r>
          </w:p>
        </w:tc>
        <w:tc>
          <w:tcPr>
            <w:tcW w:w="981" w:type="dxa"/>
            <w:tcBorders>
              <w:top w:val="nil"/>
              <w:left w:val="nil"/>
              <w:bottom w:val="single" w:sz="4" w:space="0" w:color="auto"/>
              <w:right w:val="single" w:sz="4" w:space="0" w:color="auto"/>
            </w:tcBorders>
            <w:shd w:val="clear" w:color="000000" w:fill="FFFFFF"/>
            <w:noWrap/>
            <w:vAlign w:val="center"/>
            <w:hideMark/>
          </w:tcPr>
          <w:p w14:paraId="015A58E3"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0.1</w:t>
            </w:r>
          </w:p>
        </w:tc>
        <w:tc>
          <w:tcPr>
            <w:tcW w:w="981" w:type="dxa"/>
            <w:tcBorders>
              <w:top w:val="nil"/>
              <w:left w:val="nil"/>
              <w:bottom w:val="single" w:sz="4" w:space="0" w:color="auto"/>
              <w:right w:val="single" w:sz="4" w:space="0" w:color="auto"/>
            </w:tcBorders>
            <w:shd w:val="clear" w:color="000000" w:fill="FFFFFF"/>
            <w:noWrap/>
            <w:vAlign w:val="center"/>
            <w:hideMark/>
          </w:tcPr>
          <w:p w14:paraId="0210A395"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0.7</w:t>
            </w:r>
          </w:p>
        </w:tc>
        <w:tc>
          <w:tcPr>
            <w:tcW w:w="981" w:type="dxa"/>
            <w:tcBorders>
              <w:top w:val="nil"/>
              <w:left w:val="nil"/>
              <w:bottom w:val="single" w:sz="4" w:space="0" w:color="auto"/>
              <w:right w:val="single" w:sz="4" w:space="0" w:color="auto"/>
            </w:tcBorders>
            <w:shd w:val="clear" w:color="000000" w:fill="FFFFFF"/>
            <w:noWrap/>
            <w:vAlign w:val="center"/>
            <w:hideMark/>
          </w:tcPr>
          <w:p w14:paraId="53603790"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0.2</w:t>
            </w:r>
          </w:p>
        </w:tc>
        <w:tc>
          <w:tcPr>
            <w:tcW w:w="1387" w:type="dxa"/>
            <w:tcBorders>
              <w:top w:val="nil"/>
              <w:left w:val="nil"/>
              <w:bottom w:val="single" w:sz="4" w:space="0" w:color="auto"/>
              <w:right w:val="single" w:sz="8" w:space="0" w:color="auto"/>
            </w:tcBorders>
            <w:shd w:val="clear" w:color="000000" w:fill="FFFFFF"/>
            <w:noWrap/>
            <w:vAlign w:val="center"/>
            <w:hideMark/>
          </w:tcPr>
          <w:p w14:paraId="2D4069A3"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0.4</w:t>
            </w:r>
          </w:p>
        </w:tc>
      </w:tr>
      <w:tr w:rsidR="00366E1F" w:rsidRPr="00366E1F" w14:paraId="15524BAC" w14:textId="77777777" w:rsidTr="00366E1F">
        <w:trPr>
          <w:trHeight w:val="300"/>
        </w:trPr>
        <w:tc>
          <w:tcPr>
            <w:tcW w:w="3740" w:type="dxa"/>
            <w:tcBorders>
              <w:top w:val="nil"/>
              <w:left w:val="single" w:sz="8" w:space="0" w:color="auto"/>
              <w:bottom w:val="single" w:sz="4" w:space="0" w:color="auto"/>
              <w:right w:val="single" w:sz="4" w:space="0" w:color="auto"/>
            </w:tcBorders>
            <w:shd w:val="clear" w:color="000000" w:fill="FFFFFF"/>
            <w:noWrap/>
            <w:vAlign w:val="bottom"/>
            <w:hideMark/>
          </w:tcPr>
          <w:p w14:paraId="6B7A8F6C" w14:textId="77777777" w:rsidR="00366E1F" w:rsidRPr="00366E1F" w:rsidRDefault="00366E1F" w:rsidP="00366E1F">
            <w:pPr>
              <w:spacing w:after="0" w:line="240" w:lineRule="auto"/>
              <w:rPr>
                <w:rFonts w:ascii="Calibri" w:eastAsia="Times New Roman" w:hAnsi="Calibri" w:cs="Calibri"/>
                <w:color w:val="000000"/>
                <w:lang w:eastAsia="en-GB"/>
              </w:rPr>
            </w:pPr>
            <w:r w:rsidRPr="00366E1F">
              <w:rPr>
                <w:rFonts w:ascii="Calibri" w:eastAsia="Times New Roman" w:hAnsi="Calibri" w:cs="Calibri"/>
                <w:color w:val="000000"/>
                <w:lang w:eastAsia="en-GB"/>
              </w:rPr>
              <w:t>South Ayrshire</w:t>
            </w:r>
          </w:p>
        </w:tc>
        <w:tc>
          <w:tcPr>
            <w:tcW w:w="981" w:type="dxa"/>
            <w:tcBorders>
              <w:top w:val="nil"/>
              <w:left w:val="nil"/>
              <w:bottom w:val="single" w:sz="4" w:space="0" w:color="auto"/>
              <w:right w:val="single" w:sz="4" w:space="0" w:color="auto"/>
            </w:tcBorders>
            <w:shd w:val="clear" w:color="000000" w:fill="FFFFFF"/>
            <w:noWrap/>
            <w:vAlign w:val="center"/>
            <w:hideMark/>
          </w:tcPr>
          <w:p w14:paraId="57DD0331"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0.6</w:t>
            </w:r>
          </w:p>
        </w:tc>
        <w:tc>
          <w:tcPr>
            <w:tcW w:w="981" w:type="dxa"/>
            <w:tcBorders>
              <w:top w:val="nil"/>
              <w:left w:val="nil"/>
              <w:bottom w:val="single" w:sz="4" w:space="0" w:color="auto"/>
              <w:right w:val="single" w:sz="4" w:space="0" w:color="auto"/>
            </w:tcBorders>
            <w:shd w:val="clear" w:color="000000" w:fill="FFFFFF"/>
            <w:noWrap/>
            <w:vAlign w:val="center"/>
            <w:hideMark/>
          </w:tcPr>
          <w:p w14:paraId="54D04A70"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0.5</w:t>
            </w:r>
          </w:p>
        </w:tc>
        <w:tc>
          <w:tcPr>
            <w:tcW w:w="981" w:type="dxa"/>
            <w:tcBorders>
              <w:top w:val="nil"/>
              <w:left w:val="nil"/>
              <w:bottom w:val="single" w:sz="4" w:space="0" w:color="auto"/>
              <w:right w:val="single" w:sz="4" w:space="0" w:color="auto"/>
            </w:tcBorders>
            <w:shd w:val="clear" w:color="000000" w:fill="FFFFFF"/>
            <w:noWrap/>
            <w:vAlign w:val="center"/>
            <w:hideMark/>
          </w:tcPr>
          <w:p w14:paraId="55C48A25"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0.6</w:t>
            </w:r>
          </w:p>
        </w:tc>
        <w:tc>
          <w:tcPr>
            <w:tcW w:w="1387" w:type="dxa"/>
            <w:tcBorders>
              <w:top w:val="nil"/>
              <w:left w:val="nil"/>
              <w:bottom w:val="single" w:sz="4" w:space="0" w:color="auto"/>
              <w:right w:val="single" w:sz="8" w:space="0" w:color="auto"/>
            </w:tcBorders>
            <w:shd w:val="clear" w:color="000000" w:fill="FFFFFF"/>
            <w:noWrap/>
            <w:vAlign w:val="center"/>
            <w:hideMark/>
          </w:tcPr>
          <w:p w14:paraId="6FF49703"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0.8</w:t>
            </w:r>
          </w:p>
        </w:tc>
      </w:tr>
      <w:tr w:rsidR="00366E1F" w:rsidRPr="00366E1F" w14:paraId="3D9A582A" w14:textId="77777777" w:rsidTr="00366E1F">
        <w:trPr>
          <w:trHeight w:val="300"/>
        </w:trPr>
        <w:tc>
          <w:tcPr>
            <w:tcW w:w="3740" w:type="dxa"/>
            <w:tcBorders>
              <w:top w:val="nil"/>
              <w:left w:val="single" w:sz="8" w:space="0" w:color="auto"/>
              <w:bottom w:val="single" w:sz="4" w:space="0" w:color="auto"/>
              <w:right w:val="single" w:sz="4" w:space="0" w:color="auto"/>
            </w:tcBorders>
            <w:shd w:val="clear" w:color="000000" w:fill="FFFFFF"/>
            <w:noWrap/>
            <w:vAlign w:val="bottom"/>
            <w:hideMark/>
          </w:tcPr>
          <w:p w14:paraId="112DC973" w14:textId="77777777" w:rsidR="00366E1F" w:rsidRPr="00366E1F" w:rsidRDefault="00366E1F" w:rsidP="00366E1F">
            <w:pPr>
              <w:spacing w:after="0" w:line="240" w:lineRule="auto"/>
              <w:rPr>
                <w:rFonts w:ascii="Calibri" w:eastAsia="Times New Roman" w:hAnsi="Calibri" w:cs="Calibri"/>
                <w:color w:val="000000"/>
                <w:lang w:eastAsia="en-GB"/>
              </w:rPr>
            </w:pPr>
            <w:r w:rsidRPr="00366E1F">
              <w:rPr>
                <w:rFonts w:ascii="Calibri" w:eastAsia="Times New Roman" w:hAnsi="Calibri" w:cs="Calibri"/>
                <w:color w:val="000000"/>
                <w:lang w:eastAsia="en-GB"/>
              </w:rPr>
              <w:t>Stirling</w:t>
            </w:r>
          </w:p>
        </w:tc>
        <w:tc>
          <w:tcPr>
            <w:tcW w:w="981" w:type="dxa"/>
            <w:tcBorders>
              <w:top w:val="nil"/>
              <w:left w:val="nil"/>
              <w:bottom w:val="single" w:sz="4" w:space="0" w:color="auto"/>
              <w:right w:val="single" w:sz="4" w:space="0" w:color="auto"/>
            </w:tcBorders>
            <w:shd w:val="clear" w:color="000000" w:fill="FFFFFF"/>
            <w:noWrap/>
            <w:vAlign w:val="center"/>
            <w:hideMark/>
          </w:tcPr>
          <w:p w14:paraId="2495EA97"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0.2</w:t>
            </w:r>
          </w:p>
        </w:tc>
        <w:tc>
          <w:tcPr>
            <w:tcW w:w="981" w:type="dxa"/>
            <w:tcBorders>
              <w:top w:val="nil"/>
              <w:left w:val="nil"/>
              <w:bottom w:val="single" w:sz="4" w:space="0" w:color="auto"/>
              <w:right w:val="single" w:sz="4" w:space="0" w:color="auto"/>
            </w:tcBorders>
            <w:shd w:val="clear" w:color="000000" w:fill="FFFFFF"/>
            <w:noWrap/>
            <w:vAlign w:val="center"/>
            <w:hideMark/>
          </w:tcPr>
          <w:p w14:paraId="265563F8"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0.4</w:t>
            </w:r>
          </w:p>
        </w:tc>
        <w:tc>
          <w:tcPr>
            <w:tcW w:w="981" w:type="dxa"/>
            <w:tcBorders>
              <w:top w:val="nil"/>
              <w:left w:val="nil"/>
              <w:bottom w:val="single" w:sz="4" w:space="0" w:color="auto"/>
              <w:right w:val="single" w:sz="4" w:space="0" w:color="auto"/>
            </w:tcBorders>
            <w:shd w:val="clear" w:color="000000" w:fill="FFFFFF"/>
            <w:noWrap/>
            <w:vAlign w:val="center"/>
            <w:hideMark/>
          </w:tcPr>
          <w:p w14:paraId="34E8F504"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0.4</w:t>
            </w:r>
          </w:p>
        </w:tc>
        <w:tc>
          <w:tcPr>
            <w:tcW w:w="1387" w:type="dxa"/>
            <w:tcBorders>
              <w:top w:val="nil"/>
              <w:left w:val="nil"/>
              <w:bottom w:val="single" w:sz="4" w:space="0" w:color="auto"/>
              <w:right w:val="single" w:sz="8" w:space="0" w:color="auto"/>
            </w:tcBorders>
            <w:shd w:val="clear" w:color="000000" w:fill="FFFFFF"/>
            <w:noWrap/>
            <w:vAlign w:val="center"/>
            <w:hideMark/>
          </w:tcPr>
          <w:p w14:paraId="680C5EB6"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0.6</w:t>
            </w:r>
          </w:p>
        </w:tc>
      </w:tr>
      <w:tr w:rsidR="00366E1F" w:rsidRPr="00366E1F" w14:paraId="71B652C7" w14:textId="77777777" w:rsidTr="00366E1F">
        <w:trPr>
          <w:trHeight w:val="315"/>
        </w:trPr>
        <w:tc>
          <w:tcPr>
            <w:tcW w:w="3740" w:type="dxa"/>
            <w:tcBorders>
              <w:top w:val="nil"/>
              <w:left w:val="single" w:sz="8" w:space="0" w:color="auto"/>
              <w:bottom w:val="single" w:sz="8" w:space="0" w:color="auto"/>
              <w:right w:val="single" w:sz="4" w:space="0" w:color="auto"/>
            </w:tcBorders>
            <w:shd w:val="clear" w:color="000000" w:fill="FFFFFF"/>
            <w:noWrap/>
            <w:vAlign w:val="bottom"/>
            <w:hideMark/>
          </w:tcPr>
          <w:p w14:paraId="65351A3F" w14:textId="77777777" w:rsidR="00366E1F" w:rsidRPr="00366E1F" w:rsidRDefault="00366E1F" w:rsidP="00366E1F">
            <w:pPr>
              <w:spacing w:after="0" w:line="240" w:lineRule="auto"/>
              <w:rPr>
                <w:rFonts w:ascii="Calibri" w:eastAsia="Times New Roman" w:hAnsi="Calibri" w:cs="Calibri"/>
                <w:b/>
                <w:bCs/>
                <w:i/>
                <w:iCs/>
                <w:color w:val="000000"/>
                <w:lang w:eastAsia="en-GB"/>
              </w:rPr>
            </w:pPr>
            <w:r w:rsidRPr="00366E1F">
              <w:rPr>
                <w:rFonts w:ascii="Calibri" w:eastAsia="Times New Roman" w:hAnsi="Calibri" w:cs="Calibri"/>
                <w:b/>
                <w:bCs/>
                <w:i/>
                <w:iCs/>
                <w:color w:val="000000"/>
                <w:lang w:eastAsia="en-GB"/>
              </w:rPr>
              <w:t>Average: Similar Councils</w:t>
            </w:r>
          </w:p>
        </w:tc>
        <w:tc>
          <w:tcPr>
            <w:tcW w:w="981" w:type="dxa"/>
            <w:tcBorders>
              <w:top w:val="nil"/>
              <w:left w:val="nil"/>
              <w:bottom w:val="single" w:sz="8" w:space="0" w:color="auto"/>
              <w:right w:val="single" w:sz="4" w:space="0" w:color="auto"/>
            </w:tcBorders>
            <w:shd w:val="clear" w:color="000000" w:fill="FFFFFF"/>
            <w:noWrap/>
            <w:vAlign w:val="center"/>
            <w:hideMark/>
          </w:tcPr>
          <w:p w14:paraId="413CDEAB" w14:textId="77777777" w:rsidR="00366E1F" w:rsidRPr="00366E1F" w:rsidRDefault="00366E1F" w:rsidP="00366E1F">
            <w:pPr>
              <w:spacing w:after="0" w:line="240" w:lineRule="auto"/>
              <w:jc w:val="center"/>
              <w:rPr>
                <w:rFonts w:ascii="Calibri" w:eastAsia="Times New Roman" w:hAnsi="Calibri" w:cs="Calibri"/>
                <w:b/>
                <w:bCs/>
                <w:i/>
                <w:iCs/>
                <w:color w:val="000000"/>
                <w:lang w:eastAsia="en-GB"/>
              </w:rPr>
            </w:pPr>
            <w:r w:rsidRPr="00366E1F">
              <w:rPr>
                <w:rFonts w:ascii="Calibri" w:eastAsia="Times New Roman" w:hAnsi="Calibri" w:cs="Calibri"/>
                <w:b/>
                <w:bCs/>
                <w:i/>
                <w:iCs/>
                <w:color w:val="000000"/>
                <w:lang w:eastAsia="en-GB"/>
              </w:rPr>
              <w:t>0.5</w:t>
            </w:r>
          </w:p>
        </w:tc>
        <w:tc>
          <w:tcPr>
            <w:tcW w:w="981" w:type="dxa"/>
            <w:tcBorders>
              <w:top w:val="nil"/>
              <w:left w:val="nil"/>
              <w:bottom w:val="single" w:sz="8" w:space="0" w:color="auto"/>
              <w:right w:val="single" w:sz="4" w:space="0" w:color="auto"/>
            </w:tcBorders>
            <w:shd w:val="clear" w:color="000000" w:fill="FFFFFF"/>
            <w:noWrap/>
            <w:vAlign w:val="center"/>
            <w:hideMark/>
          </w:tcPr>
          <w:p w14:paraId="573722A8" w14:textId="77777777" w:rsidR="00366E1F" w:rsidRPr="00366E1F" w:rsidRDefault="00366E1F" w:rsidP="00366E1F">
            <w:pPr>
              <w:spacing w:after="0" w:line="240" w:lineRule="auto"/>
              <w:jc w:val="center"/>
              <w:rPr>
                <w:rFonts w:ascii="Calibri" w:eastAsia="Times New Roman" w:hAnsi="Calibri" w:cs="Calibri"/>
                <w:b/>
                <w:bCs/>
                <w:i/>
                <w:iCs/>
                <w:color w:val="000000"/>
                <w:lang w:eastAsia="en-GB"/>
              </w:rPr>
            </w:pPr>
            <w:r w:rsidRPr="00366E1F">
              <w:rPr>
                <w:rFonts w:ascii="Calibri" w:eastAsia="Times New Roman" w:hAnsi="Calibri" w:cs="Calibri"/>
                <w:b/>
                <w:bCs/>
                <w:i/>
                <w:iCs/>
                <w:color w:val="000000"/>
                <w:lang w:eastAsia="en-GB"/>
              </w:rPr>
              <w:t>0.6</w:t>
            </w:r>
          </w:p>
        </w:tc>
        <w:tc>
          <w:tcPr>
            <w:tcW w:w="981" w:type="dxa"/>
            <w:tcBorders>
              <w:top w:val="nil"/>
              <w:left w:val="nil"/>
              <w:bottom w:val="single" w:sz="8" w:space="0" w:color="auto"/>
              <w:right w:val="single" w:sz="4" w:space="0" w:color="auto"/>
            </w:tcBorders>
            <w:shd w:val="clear" w:color="000000" w:fill="FFFFFF"/>
            <w:noWrap/>
            <w:vAlign w:val="center"/>
            <w:hideMark/>
          </w:tcPr>
          <w:p w14:paraId="79396D61" w14:textId="77777777" w:rsidR="00366E1F" w:rsidRPr="00366E1F" w:rsidRDefault="00366E1F" w:rsidP="00366E1F">
            <w:pPr>
              <w:spacing w:after="0" w:line="240" w:lineRule="auto"/>
              <w:jc w:val="center"/>
              <w:rPr>
                <w:rFonts w:ascii="Calibri" w:eastAsia="Times New Roman" w:hAnsi="Calibri" w:cs="Calibri"/>
                <w:b/>
                <w:bCs/>
                <w:i/>
                <w:iCs/>
                <w:color w:val="000000"/>
                <w:lang w:eastAsia="en-GB"/>
              </w:rPr>
            </w:pPr>
            <w:r w:rsidRPr="00366E1F">
              <w:rPr>
                <w:rFonts w:ascii="Calibri" w:eastAsia="Times New Roman" w:hAnsi="Calibri" w:cs="Calibri"/>
                <w:b/>
                <w:bCs/>
                <w:i/>
                <w:iCs/>
                <w:color w:val="000000"/>
                <w:lang w:eastAsia="en-GB"/>
              </w:rPr>
              <w:t>0.5</w:t>
            </w:r>
          </w:p>
        </w:tc>
        <w:tc>
          <w:tcPr>
            <w:tcW w:w="1387" w:type="dxa"/>
            <w:tcBorders>
              <w:top w:val="nil"/>
              <w:left w:val="nil"/>
              <w:bottom w:val="single" w:sz="8" w:space="0" w:color="auto"/>
              <w:right w:val="single" w:sz="8" w:space="0" w:color="auto"/>
            </w:tcBorders>
            <w:shd w:val="clear" w:color="000000" w:fill="FFFFFF"/>
            <w:noWrap/>
            <w:vAlign w:val="center"/>
            <w:hideMark/>
          </w:tcPr>
          <w:p w14:paraId="2B262716" w14:textId="77777777" w:rsidR="00366E1F" w:rsidRPr="00366E1F" w:rsidRDefault="00366E1F" w:rsidP="00366E1F">
            <w:pPr>
              <w:spacing w:after="0" w:line="240" w:lineRule="auto"/>
              <w:jc w:val="center"/>
              <w:rPr>
                <w:rFonts w:ascii="Calibri" w:eastAsia="Times New Roman" w:hAnsi="Calibri" w:cs="Calibri"/>
                <w:b/>
                <w:bCs/>
                <w:i/>
                <w:iCs/>
                <w:color w:val="000000"/>
                <w:lang w:eastAsia="en-GB"/>
              </w:rPr>
            </w:pPr>
            <w:r w:rsidRPr="00366E1F">
              <w:rPr>
                <w:rFonts w:ascii="Calibri" w:eastAsia="Times New Roman" w:hAnsi="Calibri" w:cs="Calibri"/>
                <w:b/>
                <w:bCs/>
                <w:i/>
                <w:iCs/>
                <w:color w:val="000000"/>
                <w:lang w:eastAsia="en-GB"/>
              </w:rPr>
              <w:t>0.6</w:t>
            </w:r>
          </w:p>
        </w:tc>
      </w:tr>
    </w:tbl>
    <w:p w14:paraId="0EDE0ED2" w14:textId="77777777" w:rsidR="00366E1F" w:rsidRDefault="00366E1F">
      <w:r>
        <w:br w:type="page"/>
      </w:r>
    </w:p>
    <w:tbl>
      <w:tblPr>
        <w:tblW w:w="8070" w:type="dxa"/>
        <w:tblInd w:w="118" w:type="dxa"/>
        <w:tblLook w:val="04A0" w:firstRow="1" w:lastRow="0" w:firstColumn="1" w:lastColumn="0" w:noHBand="0" w:noVBand="1"/>
      </w:tblPr>
      <w:tblGrid>
        <w:gridCol w:w="3740"/>
        <w:gridCol w:w="981"/>
        <w:gridCol w:w="981"/>
        <w:gridCol w:w="981"/>
        <w:gridCol w:w="1387"/>
      </w:tblGrid>
      <w:tr w:rsidR="00366E1F" w:rsidRPr="00366E1F" w14:paraId="26649115" w14:textId="77777777" w:rsidTr="00366E1F">
        <w:trPr>
          <w:trHeight w:val="315"/>
        </w:trPr>
        <w:tc>
          <w:tcPr>
            <w:tcW w:w="3740" w:type="dxa"/>
            <w:tcBorders>
              <w:top w:val="nil"/>
              <w:left w:val="nil"/>
              <w:bottom w:val="nil"/>
              <w:right w:val="nil"/>
            </w:tcBorders>
            <w:shd w:val="clear" w:color="000000" w:fill="FFFFFF"/>
            <w:noWrap/>
            <w:vAlign w:val="bottom"/>
            <w:hideMark/>
          </w:tcPr>
          <w:p w14:paraId="7A9289AF" w14:textId="707D3819" w:rsidR="00366E1F" w:rsidRPr="00366E1F" w:rsidRDefault="00366E1F" w:rsidP="00366E1F">
            <w:pPr>
              <w:spacing w:after="0" w:line="240" w:lineRule="auto"/>
              <w:rPr>
                <w:rFonts w:ascii="Calibri" w:eastAsia="Times New Roman" w:hAnsi="Calibri" w:cs="Calibri"/>
                <w:b/>
                <w:bCs/>
                <w:i/>
                <w:iCs/>
                <w:color w:val="000000"/>
                <w:lang w:eastAsia="en-GB"/>
              </w:rPr>
            </w:pPr>
            <w:r w:rsidRPr="00366E1F">
              <w:rPr>
                <w:rFonts w:ascii="Calibri" w:eastAsia="Times New Roman" w:hAnsi="Calibri" w:cs="Calibri"/>
                <w:b/>
                <w:bCs/>
                <w:i/>
                <w:iCs/>
                <w:color w:val="000000"/>
                <w:lang w:eastAsia="en-GB"/>
              </w:rPr>
              <w:lastRenderedPageBreak/>
              <w:t> </w:t>
            </w:r>
          </w:p>
        </w:tc>
        <w:tc>
          <w:tcPr>
            <w:tcW w:w="981" w:type="dxa"/>
            <w:tcBorders>
              <w:top w:val="nil"/>
              <w:left w:val="nil"/>
              <w:bottom w:val="nil"/>
              <w:right w:val="nil"/>
            </w:tcBorders>
            <w:shd w:val="clear" w:color="000000" w:fill="FFFFFF"/>
            <w:noWrap/>
            <w:vAlign w:val="center"/>
            <w:hideMark/>
          </w:tcPr>
          <w:p w14:paraId="62B90644" w14:textId="77777777" w:rsidR="00366E1F" w:rsidRPr="00366E1F" w:rsidRDefault="00366E1F" w:rsidP="00366E1F">
            <w:pPr>
              <w:spacing w:after="0" w:line="240" w:lineRule="auto"/>
              <w:jc w:val="center"/>
              <w:rPr>
                <w:rFonts w:ascii="Calibri" w:eastAsia="Times New Roman" w:hAnsi="Calibri" w:cs="Calibri"/>
                <w:b/>
                <w:bCs/>
                <w:i/>
                <w:iCs/>
                <w:color w:val="000000"/>
                <w:lang w:eastAsia="en-GB"/>
              </w:rPr>
            </w:pPr>
            <w:r w:rsidRPr="00366E1F">
              <w:rPr>
                <w:rFonts w:ascii="Calibri" w:eastAsia="Times New Roman" w:hAnsi="Calibri" w:cs="Calibri"/>
                <w:b/>
                <w:bCs/>
                <w:i/>
                <w:iCs/>
                <w:color w:val="000000"/>
                <w:lang w:eastAsia="en-GB"/>
              </w:rPr>
              <w:t> </w:t>
            </w:r>
          </w:p>
        </w:tc>
        <w:tc>
          <w:tcPr>
            <w:tcW w:w="981" w:type="dxa"/>
            <w:tcBorders>
              <w:top w:val="nil"/>
              <w:left w:val="nil"/>
              <w:bottom w:val="nil"/>
              <w:right w:val="nil"/>
            </w:tcBorders>
            <w:shd w:val="clear" w:color="000000" w:fill="FFFFFF"/>
            <w:noWrap/>
            <w:vAlign w:val="center"/>
            <w:hideMark/>
          </w:tcPr>
          <w:p w14:paraId="6F325D1B" w14:textId="77777777" w:rsidR="00366E1F" w:rsidRPr="00366E1F" w:rsidRDefault="00366E1F" w:rsidP="00366E1F">
            <w:pPr>
              <w:spacing w:after="0" w:line="240" w:lineRule="auto"/>
              <w:jc w:val="center"/>
              <w:rPr>
                <w:rFonts w:ascii="Calibri" w:eastAsia="Times New Roman" w:hAnsi="Calibri" w:cs="Calibri"/>
                <w:b/>
                <w:bCs/>
                <w:i/>
                <w:iCs/>
                <w:color w:val="000000"/>
                <w:lang w:eastAsia="en-GB"/>
              </w:rPr>
            </w:pPr>
            <w:r w:rsidRPr="00366E1F">
              <w:rPr>
                <w:rFonts w:ascii="Calibri" w:eastAsia="Times New Roman" w:hAnsi="Calibri" w:cs="Calibri"/>
                <w:b/>
                <w:bCs/>
                <w:i/>
                <w:iCs/>
                <w:color w:val="000000"/>
                <w:lang w:eastAsia="en-GB"/>
              </w:rPr>
              <w:t> </w:t>
            </w:r>
          </w:p>
        </w:tc>
        <w:tc>
          <w:tcPr>
            <w:tcW w:w="981" w:type="dxa"/>
            <w:tcBorders>
              <w:top w:val="nil"/>
              <w:left w:val="nil"/>
              <w:bottom w:val="nil"/>
              <w:right w:val="nil"/>
            </w:tcBorders>
            <w:shd w:val="clear" w:color="000000" w:fill="FFFFFF"/>
            <w:noWrap/>
            <w:vAlign w:val="center"/>
            <w:hideMark/>
          </w:tcPr>
          <w:p w14:paraId="7A2ABF0E" w14:textId="77777777" w:rsidR="00366E1F" w:rsidRPr="00366E1F" w:rsidRDefault="00366E1F" w:rsidP="00366E1F">
            <w:pPr>
              <w:spacing w:after="0" w:line="240" w:lineRule="auto"/>
              <w:jc w:val="center"/>
              <w:rPr>
                <w:rFonts w:ascii="Calibri" w:eastAsia="Times New Roman" w:hAnsi="Calibri" w:cs="Calibri"/>
                <w:b/>
                <w:bCs/>
                <w:i/>
                <w:iCs/>
                <w:color w:val="000000"/>
                <w:lang w:eastAsia="en-GB"/>
              </w:rPr>
            </w:pPr>
            <w:r w:rsidRPr="00366E1F">
              <w:rPr>
                <w:rFonts w:ascii="Calibri" w:eastAsia="Times New Roman" w:hAnsi="Calibri" w:cs="Calibri"/>
                <w:b/>
                <w:bCs/>
                <w:i/>
                <w:iCs/>
                <w:color w:val="000000"/>
                <w:lang w:eastAsia="en-GB"/>
              </w:rPr>
              <w:t> </w:t>
            </w:r>
          </w:p>
        </w:tc>
        <w:tc>
          <w:tcPr>
            <w:tcW w:w="1387" w:type="dxa"/>
            <w:tcBorders>
              <w:top w:val="nil"/>
              <w:left w:val="nil"/>
              <w:bottom w:val="nil"/>
              <w:right w:val="nil"/>
            </w:tcBorders>
            <w:shd w:val="clear" w:color="000000" w:fill="FFFFFF"/>
            <w:noWrap/>
            <w:vAlign w:val="center"/>
            <w:hideMark/>
          </w:tcPr>
          <w:p w14:paraId="54F06BCE" w14:textId="77777777" w:rsidR="00366E1F" w:rsidRPr="00366E1F" w:rsidRDefault="00366E1F" w:rsidP="00366E1F">
            <w:pPr>
              <w:spacing w:after="0" w:line="240" w:lineRule="auto"/>
              <w:jc w:val="center"/>
              <w:rPr>
                <w:rFonts w:ascii="Calibri" w:eastAsia="Times New Roman" w:hAnsi="Calibri" w:cs="Calibri"/>
                <w:b/>
                <w:bCs/>
                <w:i/>
                <w:iCs/>
                <w:color w:val="000000"/>
                <w:lang w:eastAsia="en-GB"/>
              </w:rPr>
            </w:pPr>
            <w:r w:rsidRPr="00366E1F">
              <w:rPr>
                <w:rFonts w:ascii="Calibri" w:eastAsia="Times New Roman" w:hAnsi="Calibri" w:cs="Calibri"/>
                <w:b/>
                <w:bCs/>
                <w:i/>
                <w:iCs/>
                <w:color w:val="000000"/>
                <w:lang w:eastAsia="en-GB"/>
              </w:rPr>
              <w:t> </w:t>
            </w:r>
          </w:p>
        </w:tc>
      </w:tr>
      <w:tr w:rsidR="00366E1F" w:rsidRPr="00366E1F" w14:paraId="03EDAAC1" w14:textId="77777777" w:rsidTr="00366E1F">
        <w:trPr>
          <w:trHeight w:val="300"/>
        </w:trPr>
        <w:tc>
          <w:tcPr>
            <w:tcW w:w="3740" w:type="dxa"/>
            <w:tcBorders>
              <w:top w:val="single" w:sz="8" w:space="0" w:color="auto"/>
              <w:left w:val="single" w:sz="8" w:space="0" w:color="auto"/>
              <w:bottom w:val="nil"/>
              <w:right w:val="single" w:sz="4" w:space="0" w:color="auto"/>
            </w:tcBorders>
            <w:shd w:val="clear" w:color="000000" w:fill="FFFFFF"/>
            <w:noWrap/>
            <w:vAlign w:val="bottom"/>
            <w:hideMark/>
          </w:tcPr>
          <w:p w14:paraId="7B1EA4E6" w14:textId="77777777" w:rsidR="00366E1F" w:rsidRPr="00366E1F" w:rsidRDefault="00366E1F" w:rsidP="00366E1F">
            <w:pPr>
              <w:spacing w:after="0" w:line="240" w:lineRule="auto"/>
              <w:rPr>
                <w:rFonts w:ascii="Calibri" w:eastAsia="Times New Roman" w:hAnsi="Calibri" w:cs="Calibri"/>
                <w:color w:val="000000"/>
                <w:lang w:eastAsia="en-GB"/>
              </w:rPr>
            </w:pPr>
            <w:r w:rsidRPr="00366E1F">
              <w:rPr>
                <w:rFonts w:ascii="Calibri" w:eastAsia="Times New Roman" w:hAnsi="Calibri" w:cs="Calibri"/>
                <w:color w:val="000000"/>
                <w:lang w:eastAsia="en-GB"/>
              </w:rPr>
              <w:t> </w:t>
            </w:r>
          </w:p>
        </w:tc>
        <w:tc>
          <w:tcPr>
            <w:tcW w:w="981" w:type="dxa"/>
            <w:tcBorders>
              <w:top w:val="single" w:sz="8" w:space="0" w:color="auto"/>
              <w:left w:val="nil"/>
              <w:bottom w:val="nil"/>
              <w:right w:val="single" w:sz="4" w:space="0" w:color="auto"/>
            </w:tcBorders>
            <w:shd w:val="clear" w:color="000000" w:fill="FFFFFF"/>
            <w:noWrap/>
            <w:vAlign w:val="center"/>
            <w:hideMark/>
          </w:tcPr>
          <w:p w14:paraId="61A8F653"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 </w:t>
            </w:r>
          </w:p>
        </w:tc>
        <w:tc>
          <w:tcPr>
            <w:tcW w:w="981" w:type="dxa"/>
            <w:tcBorders>
              <w:top w:val="single" w:sz="8" w:space="0" w:color="auto"/>
              <w:left w:val="nil"/>
              <w:bottom w:val="nil"/>
              <w:right w:val="single" w:sz="4" w:space="0" w:color="auto"/>
            </w:tcBorders>
            <w:shd w:val="clear" w:color="000000" w:fill="FFFFFF"/>
            <w:noWrap/>
            <w:vAlign w:val="center"/>
            <w:hideMark/>
          </w:tcPr>
          <w:p w14:paraId="29FEC836"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 </w:t>
            </w:r>
          </w:p>
        </w:tc>
        <w:tc>
          <w:tcPr>
            <w:tcW w:w="981" w:type="dxa"/>
            <w:tcBorders>
              <w:top w:val="single" w:sz="8" w:space="0" w:color="auto"/>
              <w:left w:val="nil"/>
              <w:bottom w:val="nil"/>
              <w:right w:val="single" w:sz="4" w:space="0" w:color="auto"/>
            </w:tcBorders>
            <w:shd w:val="clear" w:color="000000" w:fill="FFFFFF"/>
            <w:noWrap/>
            <w:vAlign w:val="center"/>
            <w:hideMark/>
          </w:tcPr>
          <w:p w14:paraId="2E539556"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 </w:t>
            </w:r>
          </w:p>
        </w:tc>
        <w:tc>
          <w:tcPr>
            <w:tcW w:w="1387" w:type="dxa"/>
            <w:tcBorders>
              <w:top w:val="single" w:sz="8" w:space="0" w:color="auto"/>
              <w:left w:val="nil"/>
              <w:bottom w:val="nil"/>
              <w:right w:val="single" w:sz="8" w:space="0" w:color="auto"/>
            </w:tcBorders>
            <w:shd w:val="clear" w:color="000000" w:fill="FFFFFF"/>
            <w:noWrap/>
            <w:vAlign w:val="center"/>
            <w:hideMark/>
          </w:tcPr>
          <w:p w14:paraId="5794D64A" w14:textId="77777777" w:rsidR="00366E1F" w:rsidRPr="00366E1F" w:rsidRDefault="00366E1F" w:rsidP="00366E1F">
            <w:pPr>
              <w:spacing w:after="0" w:line="240" w:lineRule="auto"/>
              <w:jc w:val="center"/>
              <w:rPr>
                <w:rFonts w:ascii="Calibri" w:eastAsia="Times New Roman" w:hAnsi="Calibri" w:cs="Calibri"/>
                <w:b/>
                <w:bCs/>
                <w:i/>
                <w:iCs/>
                <w:color w:val="000000"/>
                <w:sz w:val="18"/>
                <w:szCs w:val="18"/>
                <w:lang w:eastAsia="en-GB"/>
              </w:rPr>
            </w:pPr>
            <w:r w:rsidRPr="00366E1F">
              <w:rPr>
                <w:rFonts w:ascii="Calibri" w:eastAsia="Times New Roman" w:hAnsi="Calibri" w:cs="Calibri"/>
                <w:b/>
                <w:bCs/>
                <w:i/>
                <w:iCs/>
                <w:color w:val="000000"/>
                <w:sz w:val="18"/>
                <w:szCs w:val="18"/>
                <w:lang w:eastAsia="en-GB"/>
              </w:rPr>
              <w:t>(End of Q3)</w:t>
            </w:r>
          </w:p>
        </w:tc>
      </w:tr>
      <w:tr w:rsidR="00366E1F" w:rsidRPr="00366E1F" w14:paraId="62D0A020" w14:textId="77777777" w:rsidTr="00366E1F">
        <w:trPr>
          <w:trHeight w:val="300"/>
        </w:trPr>
        <w:tc>
          <w:tcPr>
            <w:tcW w:w="3740" w:type="dxa"/>
            <w:tcBorders>
              <w:top w:val="nil"/>
              <w:left w:val="single" w:sz="8" w:space="0" w:color="auto"/>
              <w:bottom w:val="single" w:sz="4" w:space="0" w:color="auto"/>
              <w:right w:val="single" w:sz="4" w:space="0" w:color="auto"/>
            </w:tcBorders>
            <w:shd w:val="clear" w:color="000000" w:fill="FFFFFF"/>
            <w:noWrap/>
            <w:vAlign w:val="bottom"/>
            <w:hideMark/>
          </w:tcPr>
          <w:p w14:paraId="4FBC67BC" w14:textId="77777777" w:rsidR="00366E1F" w:rsidRPr="00366E1F" w:rsidRDefault="00366E1F" w:rsidP="00366E1F">
            <w:pPr>
              <w:spacing w:after="0" w:line="240" w:lineRule="auto"/>
              <w:rPr>
                <w:rFonts w:ascii="Calibri" w:eastAsia="Times New Roman" w:hAnsi="Calibri" w:cs="Calibri"/>
                <w:b/>
                <w:bCs/>
                <w:color w:val="000000"/>
                <w:lang w:eastAsia="en-GB"/>
              </w:rPr>
            </w:pPr>
            <w:r w:rsidRPr="00366E1F">
              <w:rPr>
                <w:rFonts w:ascii="Calibri" w:eastAsia="Times New Roman" w:hAnsi="Calibri" w:cs="Calibri"/>
                <w:b/>
                <w:bCs/>
                <w:color w:val="000000"/>
                <w:lang w:eastAsia="en-GB"/>
              </w:rPr>
              <w:t>Public indecency</w:t>
            </w:r>
          </w:p>
        </w:tc>
        <w:tc>
          <w:tcPr>
            <w:tcW w:w="981" w:type="dxa"/>
            <w:tcBorders>
              <w:top w:val="nil"/>
              <w:left w:val="nil"/>
              <w:bottom w:val="single" w:sz="4" w:space="0" w:color="auto"/>
              <w:right w:val="single" w:sz="4" w:space="0" w:color="auto"/>
            </w:tcBorders>
            <w:shd w:val="clear" w:color="000000" w:fill="FFFFFF"/>
            <w:noWrap/>
            <w:vAlign w:val="center"/>
            <w:hideMark/>
          </w:tcPr>
          <w:p w14:paraId="09E464ED" w14:textId="77777777" w:rsidR="00366E1F" w:rsidRPr="00366E1F" w:rsidRDefault="00366E1F" w:rsidP="00366E1F">
            <w:pPr>
              <w:spacing w:after="0" w:line="240" w:lineRule="auto"/>
              <w:jc w:val="center"/>
              <w:rPr>
                <w:rFonts w:ascii="Calibri" w:eastAsia="Times New Roman" w:hAnsi="Calibri" w:cs="Calibri"/>
                <w:b/>
                <w:bCs/>
                <w:i/>
                <w:iCs/>
                <w:color w:val="000000"/>
                <w:lang w:eastAsia="en-GB"/>
              </w:rPr>
            </w:pPr>
            <w:r w:rsidRPr="00366E1F">
              <w:rPr>
                <w:rFonts w:ascii="Calibri" w:eastAsia="Times New Roman" w:hAnsi="Calibri" w:cs="Calibri"/>
                <w:b/>
                <w:bCs/>
                <w:i/>
                <w:iCs/>
                <w:color w:val="000000"/>
                <w:lang w:eastAsia="en-GB"/>
              </w:rPr>
              <w:t>2016/17</w:t>
            </w:r>
          </w:p>
        </w:tc>
        <w:tc>
          <w:tcPr>
            <w:tcW w:w="981" w:type="dxa"/>
            <w:tcBorders>
              <w:top w:val="nil"/>
              <w:left w:val="nil"/>
              <w:bottom w:val="single" w:sz="4" w:space="0" w:color="auto"/>
              <w:right w:val="single" w:sz="4" w:space="0" w:color="auto"/>
            </w:tcBorders>
            <w:shd w:val="clear" w:color="000000" w:fill="FFFFFF"/>
            <w:noWrap/>
            <w:vAlign w:val="center"/>
            <w:hideMark/>
          </w:tcPr>
          <w:p w14:paraId="1A009278" w14:textId="77777777" w:rsidR="00366E1F" w:rsidRPr="00366E1F" w:rsidRDefault="00366E1F" w:rsidP="00366E1F">
            <w:pPr>
              <w:spacing w:after="0" w:line="240" w:lineRule="auto"/>
              <w:jc w:val="center"/>
              <w:rPr>
                <w:rFonts w:ascii="Calibri" w:eastAsia="Times New Roman" w:hAnsi="Calibri" w:cs="Calibri"/>
                <w:b/>
                <w:bCs/>
                <w:i/>
                <w:iCs/>
                <w:color w:val="000000"/>
                <w:lang w:eastAsia="en-GB"/>
              </w:rPr>
            </w:pPr>
            <w:r w:rsidRPr="00366E1F">
              <w:rPr>
                <w:rFonts w:ascii="Calibri" w:eastAsia="Times New Roman" w:hAnsi="Calibri" w:cs="Calibri"/>
                <w:b/>
                <w:bCs/>
                <w:i/>
                <w:iCs/>
                <w:color w:val="000000"/>
                <w:lang w:eastAsia="en-GB"/>
              </w:rPr>
              <w:t>2017/18</w:t>
            </w:r>
          </w:p>
        </w:tc>
        <w:tc>
          <w:tcPr>
            <w:tcW w:w="981" w:type="dxa"/>
            <w:tcBorders>
              <w:top w:val="nil"/>
              <w:left w:val="nil"/>
              <w:bottom w:val="single" w:sz="4" w:space="0" w:color="auto"/>
              <w:right w:val="single" w:sz="4" w:space="0" w:color="auto"/>
            </w:tcBorders>
            <w:shd w:val="clear" w:color="000000" w:fill="FFFFFF"/>
            <w:noWrap/>
            <w:vAlign w:val="center"/>
            <w:hideMark/>
          </w:tcPr>
          <w:p w14:paraId="22FFCC2E" w14:textId="77777777" w:rsidR="00366E1F" w:rsidRPr="00366E1F" w:rsidRDefault="00366E1F" w:rsidP="00366E1F">
            <w:pPr>
              <w:spacing w:after="0" w:line="240" w:lineRule="auto"/>
              <w:jc w:val="center"/>
              <w:rPr>
                <w:rFonts w:ascii="Calibri" w:eastAsia="Times New Roman" w:hAnsi="Calibri" w:cs="Calibri"/>
                <w:b/>
                <w:bCs/>
                <w:i/>
                <w:iCs/>
                <w:color w:val="000000"/>
                <w:lang w:eastAsia="en-GB"/>
              </w:rPr>
            </w:pPr>
            <w:r w:rsidRPr="00366E1F">
              <w:rPr>
                <w:rFonts w:ascii="Calibri" w:eastAsia="Times New Roman" w:hAnsi="Calibri" w:cs="Calibri"/>
                <w:b/>
                <w:bCs/>
                <w:i/>
                <w:iCs/>
                <w:color w:val="000000"/>
                <w:lang w:eastAsia="en-GB"/>
              </w:rPr>
              <w:t>2018/19</w:t>
            </w:r>
          </w:p>
        </w:tc>
        <w:tc>
          <w:tcPr>
            <w:tcW w:w="1387" w:type="dxa"/>
            <w:tcBorders>
              <w:top w:val="nil"/>
              <w:left w:val="nil"/>
              <w:bottom w:val="single" w:sz="4" w:space="0" w:color="auto"/>
              <w:right w:val="single" w:sz="8" w:space="0" w:color="auto"/>
            </w:tcBorders>
            <w:shd w:val="clear" w:color="000000" w:fill="FFFFFF"/>
            <w:noWrap/>
            <w:vAlign w:val="center"/>
            <w:hideMark/>
          </w:tcPr>
          <w:p w14:paraId="4A48B83C" w14:textId="77777777" w:rsidR="00366E1F" w:rsidRPr="00366E1F" w:rsidRDefault="00366E1F" w:rsidP="00366E1F">
            <w:pPr>
              <w:spacing w:after="0" w:line="240" w:lineRule="auto"/>
              <w:jc w:val="center"/>
              <w:rPr>
                <w:rFonts w:ascii="Calibri" w:eastAsia="Times New Roman" w:hAnsi="Calibri" w:cs="Calibri"/>
                <w:b/>
                <w:bCs/>
                <w:i/>
                <w:iCs/>
                <w:color w:val="000000"/>
                <w:lang w:eastAsia="en-GB"/>
              </w:rPr>
            </w:pPr>
            <w:r w:rsidRPr="00366E1F">
              <w:rPr>
                <w:rFonts w:ascii="Calibri" w:eastAsia="Times New Roman" w:hAnsi="Calibri" w:cs="Calibri"/>
                <w:b/>
                <w:bCs/>
                <w:i/>
                <w:iCs/>
                <w:color w:val="000000"/>
                <w:lang w:eastAsia="en-GB"/>
              </w:rPr>
              <w:t>2019/20</w:t>
            </w:r>
          </w:p>
        </w:tc>
      </w:tr>
      <w:tr w:rsidR="00366E1F" w:rsidRPr="00366E1F" w14:paraId="0568DFAD" w14:textId="77777777" w:rsidTr="00366E1F">
        <w:trPr>
          <w:trHeight w:val="300"/>
        </w:trPr>
        <w:tc>
          <w:tcPr>
            <w:tcW w:w="3740" w:type="dxa"/>
            <w:tcBorders>
              <w:top w:val="nil"/>
              <w:left w:val="single" w:sz="8" w:space="0" w:color="auto"/>
              <w:bottom w:val="single" w:sz="4" w:space="0" w:color="auto"/>
              <w:right w:val="single" w:sz="4" w:space="0" w:color="auto"/>
            </w:tcBorders>
            <w:shd w:val="clear" w:color="000000" w:fill="FFFFFF"/>
            <w:noWrap/>
            <w:vAlign w:val="bottom"/>
            <w:hideMark/>
          </w:tcPr>
          <w:p w14:paraId="789BCCA7" w14:textId="77777777" w:rsidR="00366E1F" w:rsidRPr="00366E1F" w:rsidRDefault="00366E1F" w:rsidP="00366E1F">
            <w:pPr>
              <w:spacing w:after="0" w:line="240" w:lineRule="auto"/>
              <w:rPr>
                <w:rFonts w:ascii="Calibri" w:eastAsia="Times New Roman" w:hAnsi="Calibri" w:cs="Calibri"/>
                <w:color w:val="000000"/>
                <w:lang w:eastAsia="en-GB"/>
              </w:rPr>
            </w:pPr>
            <w:r w:rsidRPr="00366E1F">
              <w:rPr>
                <w:rFonts w:ascii="Calibri" w:eastAsia="Times New Roman" w:hAnsi="Calibri" w:cs="Calibri"/>
                <w:color w:val="000000"/>
                <w:lang w:eastAsia="en-GB"/>
              </w:rPr>
              <w:t>Moray</w:t>
            </w:r>
          </w:p>
        </w:tc>
        <w:tc>
          <w:tcPr>
            <w:tcW w:w="981" w:type="dxa"/>
            <w:tcBorders>
              <w:top w:val="nil"/>
              <w:left w:val="nil"/>
              <w:bottom w:val="single" w:sz="4" w:space="0" w:color="auto"/>
              <w:right w:val="single" w:sz="4" w:space="0" w:color="auto"/>
            </w:tcBorders>
            <w:shd w:val="clear" w:color="000000" w:fill="FFFFFF"/>
            <w:noWrap/>
            <w:vAlign w:val="center"/>
            <w:hideMark/>
          </w:tcPr>
          <w:p w14:paraId="0C072B7E"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0.5</w:t>
            </w:r>
          </w:p>
        </w:tc>
        <w:tc>
          <w:tcPr>
            <w:tcW w:w="981" w:type="dxa"/>
            <w:tcBorders>
              <w:top w:val="nil"/>
              <w:left w:val="nil"/>
              <w:bottom w:val="single" w:sz="4" w:space="0" w:color="auto"/>
              <w:right w:val="single" w:sz="4" w:space="0" w:color="auto"/>
            </w:tcBorders>
            <w:shd w:val="clear" w:color="000000" w:fill="FFFFFF"/>
            <w:noWrap/>
            <w:vAlign w:val="center"/>
            <w:hideMark/>
          </w:tcPr>
          <w:p w14:paraId="0A1C27F7"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0.9</w:t>
            </w:r>
          </w:p>
        </w:tc>
        <w:tc>
          <w:tcPr>
            <w:tcW w:w="981" w:type="dxa"/>
            <w:tcBorders>
              <w:top w:val="nil"/>
              <w:left w:val="nil"/>
              <w:bottom w:val="single" w:sz="4" w:space="0" w:color="auto"/>
              <w:right w:val="single" w:sz="4" w:space="0" w:color="auto"/>
            </w:tcBorders>
            <w:shd w:val="clear" w:color="000000" w:fill="FFFFFF"/>
            <w:noWrap/>
            <w:vAlign w:val="center"/>
            <w:hideMark/>
          </w:tcPr>
          <w:p w14:paraId="7535E221"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0.8</w:t>
            </w:r>
          </w:p>
        </w:tc>
        <w:tc>
          <w:tcPr>
            <w:tcW w:w="1387" w:type="dxa"/>
            <w:tcBorders>
              <w:top w:val="nil"/>
              <w:left w:val="nil"/>
              <w:bottom w:val="single" w:sz="4" w:space="0" w:color="auto"/>
              <w:right w:val="single" w:sz="8" w:space="0" w:color="auto"/>
            </w:tcBorders>
            <w:shd w:val="clear" w:color="000000" w:fill="FFFFFF"/>
            <w:noWrap/>
            <w:vAlign w:val="center"/>
            <w:hideMark/>
          </w:tcPr>
          <w:p w14:paraId="2F30FD0E"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0.9</w:t>
            </w:r>
          </w:p>
        </w:tc>
      </w:tr>
      <w:tr w:rsidR="00366E1F" w:rsidRPr="00366E1F" w14:paraId="0DEF9A1E" w14:textId="77777777" w:rsidTr="00366E1F">
        <w:trPr>
          <w:trHeight w:val="300"/>
        </w:trPr>
        <w:tc>
          <w:tcPr>
            <w:tcW w:w="3740" w:type="dxa"/>
            <w:tcBorders>
              <w:top w:val="nil"/>
              <w:left w:val="single" w:sz="8" w:space="0" w:color="auto"/>
              <w:bottom w:val="single" w:sz="4" w:space="0" w:color="auto"/>
              <w:right w:val="single" w:sz="4" w:space="0" w:color="auto"/>
            </w:tcBorders>
            <w:shd w:val="clear" w:color="000000" w:fill="FFFFFF"/>
            <w:noWrap/>
            <w:vAlign w:val="bottom"/>
            <w:hideMark/>
          </w:tcPr>
          <w:p w14:paraId="23599E4E" w14:textId="77777777" w:rsidR="00366E1F" w:rsidRPr="00366E1F" w:rsidRDefault="00366E1F" w:rsidP="00366E1F">
            <w:pPr>
              <w:spacing w:after="0" w:line="240" w:lineRule="auto"/>
              <w:rPr>
                <w:rFonts w:ascii="Calibri" w:eastAsia="Times New Roman" w:hAnsi="Calibri" w:cs="Calibri"/>
                <w:color w:val="000000"/>
                <w:lang w:eastAsia="en-GB"/>
              </w:rPr>
            </w:pPr>
            <w:r w:rsidRPr="00366E1F">
              <w:rPr>
                <w:rFonts w:ascii="Calibri" w:eastAsia="Times New Roman" w:hAnsi="Calibri" w:cs="Calibri"/>
                <w:color w:val="000000"/>
                <w:lang w:eastAsia="en-GB"/>
              </w:rPr>
              <w:t>Aberdeen City</w:t>
            </w:r>
          </w:p>
        </w:tc>
        <w:tc>
          <w:tcPr>
            <w:tcW w:w="981" w:type="dxa"/>
            <w:tcBorders>
              <w:top w:val="nil"/>
              <w:left w:val="nil"/>
              <w:bottom w:val="single" w:sz="4" w:space="0" w:color="auto"/>
              <w:right w:val="single" w:sz="4" w:space="0" w:color="auto"/>
            </w:tcBorders>
            <w:shd w:val="clear" w:color="000000" w:fill="FFFFFF"/>
            <w:noWrap/>
            <w:vAlign w:val="center"/>
            <w:hideMark/>
          </w:tcPr>
          <w:p w14:paraId="401AE17D"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1.2</w:t>
            </w:r>
          </w:p>
        </w:tc>
        <w:tc>
          <w:tcPr>
            <w:tcW w:w="981" w:type="dxa"/>
            <w:tcBorders>
              <w:top w:val="nil"/>
              <w:left w:val="nil"/>
              <w:bottom w:val="single" w:sz="4" w:space="0" w:color="auto"/>
              <w:right w:val="single" w:sz="4" w:space="0" w:color="auto"/>
            </w:tcBorders>
            <w:shd w:val="clear" w:color="000000" w:fill="FFFFFF"/>
            <w:noWrap/>
            <w:vAlign w:val="center"/>
            <w:hideMark/>
          </w:tcPr>
          <w:p w14:paraId="6249595E"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0.5</w:t>
            </w:r>
          </w:p>
        </w:tc>
        <w:tc>
          <w:tcPr>
            <w:tcW w:w="981" w:type="dxa"/>
            <w:tcBorders>
              <w:top w:val="nil"/>
              <w:left w:val="nil"/>
              <w:bottom w:val="single" w:sz="4" w:space="0" w:color="auto"/>
              <w:right w:val="single" w:sz="4" w:space="0" w:color="auto"/>
            </w:tcBorders>
            <w:shd w:val="clear" w:color="000000" w:fill="FFFFFF"/>
            <w:noWrap/>
            <w:vAlign w:val="center"/>
            <w:hideMark/>
          </w:tcPr>
          <w:p w14:paraId="32F646A3"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0.3</w:t>
            </w:r>
          </w:p>
        </w:tc>
        <w:tc>
          <w:tcPr>
            <w:tcW w:w="1387" w:type="dxa"/>
            <w:tcBorders>
              <w:top w:val="nil"/>
              <w:left w:val="nil"/>
              <w:bottom w:val="single" w:sz="4" w:space="0" w:color="auto"/>
              <w:right w:val="single" w:sz="8" w:space="0" w:color="auto"/>
            </w:tcBorders>
            <w:shd w:val="clear" w:color="000000" w:fill="FFFFFF"/>
            <w:noWrap/>
            <w:vAlign w:val="center"/>
            <w:hideMark/>
          </w:tcPr>
          <w:p w14:paraId="2D00ACBD"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0.2</w:t>
            </w:r>
          </w:p>
        </w:tc>
      </w:tr>
      <w:tr w:rsidR="00366E1F" w:rsidRPr="00366E1F" w14:paraId="7C125F16" w14:textId="77777777" w:rsidTr="00366E1F">
        <w:trPr>
          <w:trHeight w:val="300"/>
        </w:trPr>
        <w:tc>
          <w:tcPr>
            <w:tcW w:w="3740" w:type="dxa"/>
            <w:tcBorders>
              <w:top w:val="nil"/>
              <w:left w:val="single" w:sz="8" w:space="0" w:color="auto"/>
              <w:bottom w:val="single" w:sz="4" w:space="0" w:color="auto"/>
              <w:right w:val="single" w:sz="4" w:space="0" w:color="auto"/>
            </w:tcBorders>
            <w:shd w:val="clear" w:color="000000" w:fill="FFFFFF"/>
            <w:noWrap/>
            <w:vAlign w:val="bottom"/>
            <w:hideMark/>
          </w:tcPr>
          <w:p w14:paraId="3BF82101" w14:textId="77777777" w:rsidR="00366E1F" w:rsidRPr="00366E1F" w:rsidRDefault="00366E1F" w:rsidP="00366E1F">
            <w:pPr>
              <w:spacing w:after="0" w:line="240" w:lineRule="auto"/>
              <w:rPr>
                <w:rFonts w:ascii="Calibri" w:eastAsia="Times New Roman" w:hAnsi="Calibri" w:cs="Calibri"/>
                <w:color w:val="000000"/>
                <w:lang w:eastAsia="en-GB"/>
              </w:rPr>
            </w:pPr>
            <w:r w:rsidRPr="00366E1F">
              <w:rPr>
                <w:rFonts w:ascii="Calibri" w:eastAsia="Times New Roman" w:hAnsi="Calibri" w:cs="Calibri"/>
                <w:color w:val="000000"/>
                <w:lang w:eastAsia="en-GB"/>
              </w:rPr>
              <w:t>Edinburgh</w:t>
            </w:r>
          </w:p>
        </w:tc>
        <w:tc>
          <w:tcPr>
            <w:tcW w:w="981" w:type="dxa"/>
            <w:tcBorders>
              <w:top w:val="nil"/>
              <w:left w:val="nil"/>
              <w:bottom w:val="single" w:sz="4" w:space="0" w:color="auto"/>
              <w:right w:val="single" w:sz="4" w:space="0" w:color="auto"/>
            </w:tcBorders>
            <w:shd w:val="clear" w:color="000000" w:fill="FFFFFF"/>
            <w:noWrap/>
            <w:vAlign w:val="center"/>
            <w:hideMark/>
          </w:tcPr>
          <w:p w14:paraId="3916EE5E"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0.6</w:t>
            </w:r>
          </w:p>
        </w:tc>
        <w:tc>
          <w:tcPr>
            <w:tcW w:w="981" w:type="dxa"/>
            <w:tcBorders>
              <w:top w:val="nil"/>
              <w:left w:val="nil"/>
              <w:bottom w:val="single" w:sz="4" w:space="0" w:color="auto"/>
              <w:right w:val="single" w:sz="4" w:space="0" w:color="auto"/>
            </w:tcBorders>
            <w:shd w:val="clear" w:color="000000" w:fill="FFFFFF"/>
            <w:noWrap/>
            <w:vAlign w:val="center"/>
            <w:hideMark/>
          </w:tcPr>
          <w:p w14:paraId="3FC35F2B"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0.5</w:t>
            </w:r>
          </w:p>
        </w:tc>
        <w:tc>
          <w:tcPr>
            <w:tcW w:w="981" w:type="dxa"/>
            <w:tcBorders>
              <w:top w:val="nil"/>
              <w:left w:val="nil"/>
              <w:bottom w:val="single" w:sz="4" w:space="0" w:color="auto"/>
              <w:right w:val="single" w:sz="4" w:space="0" w:color="auto"/>
            </w:tcBorders>
            <w:shd w:val="clear" w:color="000000" w:fill="FFFFFF"/>
            <w:noWrap/>
            <w:vAlign w:val="center"/>
            <w:hideMark/>
          </w:tcPr>
          <w:p w14:paraId="4526D85A"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0.4</w:t>
            </w:r>
          </w:p>
        </w:tc>
        <w:tc>
          <w:tcPr>
            <w:tcW w:w="1387" w:type="dxa"/>
            <w:tcBorders>
              <w:top w:val="nil"/>
              <w:left w:val="nil"/>
              <w:bottom w:val="single" w:sz="4" w:space="0" w:color="auto"/>
              <w:right w:val="single" w:sz="8" w:space="0" w:color="auto"/>
            </w:tcBorders>
            <w:shd w:val="clear" w:color="000000" w:fill="FFFFFF"/>
            <w:noWrap/>
            <w:vAlign w:val="center"/>
            <w:hideMark/>
          </w:tcPr>
          <w:p w14:paraId="7E46C577"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0.4</w:t>
            </w:r>
          </w:p>
        </w:tc>
      </w:tr>
      <w:tr w:rsidR="00366E1F" w:rsidRPr="00366E1F" w14:paraId="199CA419" w14:textId="77777777" w:rsidTr="00366E1F">
        <w:trPr>
          <w:trHeight w:val="300"/>
        </w:trPr>
        <w:tc>
          <w:tcPr>
            <w:tcW w:w="3740" w:type="dxa"/>
            <w:tcBorders>
              <w:top w:val="nil"/>
              <w:left w:val="single" w:sz="8" w:space="0" w:color="auto"/>
              <w:bottom w:val="single" w:sz="4" w:space="0" w:color="auto"/>
              <w:right w:val="single" w:sz="4" w:space="0" w:color="auto"/>
            </w:tcBorders>
            <w:shd w:val="clear" w:color="000000" w:fill="FFFFFF"/>
            <w:noWrap/>
            <w:vAlign w:val="bottom"/>
            <w:hideMark/>
          </w:tcPr>
          <w:p w14:paraId="67D6CEBE" w14:textId="77777777" w:rsidR="00366E1F" w:rsidRPr="00366E1F" w:rsidRDefault="00366E1F" w:rsidP="00366E1F">
            <w:pPr>
              <w:spacing w:after="0" w:line="240" w:lineRule="auto"/>
              <w:rPr>
                <w:rFonts w:ascii="Calibri" w:eastAsia="Times New Roman" w:hAnsi="Calibri" w:cs="Calibri"/>
                <w:color w:val="000000"/>
                <w:lang w:eastAsia="en-GB"/>
              </w:rPr>
            </w:pPr>
            <w:r w:rsidRPr="00366E1F">
              <w:rPr>
                <w:rFonts w:ascii="Calibri" w:eastAsia="Times New Roman" w:hAnsi="Calibri" w:cs="Calibri"/>
                <w:color w:val="000000"/>
                <w:lang w:eastAsia="en-GB"/>
              </w:rPr>
              <w:t>Glasgow</w:t>
            </w:r>
          </w:p>
        </w:tc>
        <w:tc>
          <w:tcPr>
            <w:tcW w:w="981" w:type="dxa"/>
            <w:tcBorders>
              <w:top w:val="nil"/>
              <w:left w:val="nil"/>
              <w:bottom w:val="single" w:sz="4" w:space="0" w:color="auto"/>
              <w:right w:val="single" w:sz="4" w:space="0" w:color="auto"/>
            </w:tcBorders>
            <w:shd w:val="clear" w:color="000000" w:fill="FFFFFF"/>
            <w:noWrap/>
            <w:vAlign w:val="center"/>
            <w:hideMark/>
          </w:tcPr>
          <w:p w14:paraId="36C643B0"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0.5</w:t>
            </w:r>
          </w:p>
        </w:tc>
        <w:tc>
          <w:tcPr>
            <w:tcW w:w="981" w:type="dxa"/>
            <w:tcBorders>
              <w:top w:val="nil"/>
              <w:left w:val="nil"/>
              <w:bottom w:val="single" w:sz="4" w:space="0" w:color="auto"/>
              <w:right w:val="single" w:sz="4" w:space="0" w:color="auto"/>
            </w:tcBorders>
            <w:shd w:val="clear" w:color="000000" w:fill="FFFFFF"/>
            <w:noWrap/>
            <w:vAlign w:val="center"/>
            <w:hideMark/>
          </w:tcPr>
          <w:p w14:paraId="6F1F89A8"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0.7</w:t>
            </w:r>
          </w:p>
        </w:tc>
        <w:tc>
          <w:tcPr>
            <w:tcW w:w="981" w:type="dxa"/>
            <w:tcBorders>
              <w:top w:val="nil"/>
              <w:left w:val="nil"/>
              <w:bottom w:val="single" w:sz="4" w:space="0" w:color="auto"/>
              <w:right w:val="single" w:sz="4" w:space="0" w:color="auto"/>
            </w:tcBorders>
            <w:shd w:val="clear" w:color="000000" w:fill="FFFFFF"/>
            <w:noWrap/>
            <w:vAlign w:val="center"/>
            <w:hideMark/>
          </w:tcPr>
          <w:p w14:paraId="27F0E041"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0.4</w:t>
            </w:r>
          </w:p>
        </w:tc>
        <w:tc>
          <w:tcPr>
            <w:tcW w:w="1387" w:type="dxa"/>
            <w:tcBorders>
              <w:top w:val="nil"/>
              <w:left w:val="nil"/>
              <w:bottom w:val="single" w:sz="4" w:space="0" w:color="auto"/>
              <w:right w:val="single" w:sz="8" w:space="0" w:color="auto"/>
            </w:tcBorders>
            <w:shd w:val="clear" w:color="000000" w:fill="FFFFFF"/>
            <w:noWrap/>
            <w:vAlign w:val="center"/>
            <w:hideMark/>
          </w:tcPr>
          <w:p w14:paraId="5ED7D895"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0.2</w:t>
            </w:r>
          </w:p>
        </w:tc>
      </w:tr>
      <w:tr w:rsidR="00366E1F" w:rsidRPr="00366E1F" w14:paraId="3610637F" w14:textId="77777777" w:rsidTr="00366E1F">
        <w:trPr>
          <w:trHeight w:val="300"/>
        </w:trPr>
        <w:tc>
          <w:tcPr>
            <w:tcW w:w="3740" w:type="dxa"/>
            <w:tcBorders>
              <w:top w:val="nil"/>
              <w:left w:val="single" w:sz="8" w:space="0" w:color="auto"/>
              <w:bottom w:val="single" w:sz="4" w:space="0" w:color="auto"/>
              <w:right w:val="single" w:sz="4" w:space="0" w:color="auto"/>
            </w:tcBorders>
            <w:shd w:val="clear" w:color="000000" w:fill="FFFFFF"/>
            <w:noWrap/>
            <w:vAlign w:val="bottom"/>
            <w:hideMark/>
          </w:tcPr>
          <w:p w14:paraId="29501000" w14:textId="77777777" w:rsidR="00366E1F" w:rsidRPr="00366E1F" w:rsidRDefault="00366E1F" w:rsidP="00366E1F">
            <w:pPr>
              <w:spacing w:after="0" w:line="240" w:lineRule="auto"/>
              <w:rPr>
                <w:rFonts w:ascii="Calibri" w:eastAsia="Times New Roman" w:hAnsi="Calibri" w:cs="Calibri"/>
                <w:b/>
                <w:bCs/>
                <w:i/>
                <w:iCs/>
                <w:color w:val="000000"/>
                <w:lang w:eastAsia="en-GB"/>
              </w:rPr>
            </w:pPr>
            <w:r w:rsidRPr="00366E1F">
              <w:rPr>
                <w:rFonts w:ascii="Calibri" w:eastAsia="Times New Roman" w:hAnsi="Calibri" w:cs="Calibri"/>
                <w:b/>
                <w:bCs/>
                <w:i/>
                <w:iCs/>
                <w:color w:val="000000"/>
                <w:lang w:eastAsia="en-GB"/>
              </w:rPr>
              <w:t>Average: Cities with AE Venues</w:t>
            </w:r>
          </w:p>
        </w:tc>
        <w:tc>
          <w:tcPr>
            <w:tcW w:w="981" w:type="dxa"/>
            <w:tcBorders>
              <w:top w:val="nil"/>
              <w:left w:val="nil"/>
              <w:bottom w:val="single" w:sz="4" w:space="0" w:color="auto"/>
              <w:right w:val="single" w:sz="4" w:space="0" w:color="auto"/>
            </w:tcBorders>
            <w:shd w:val="clear" w:color="000000" w:fill="FFFFFF"/>
            <w:noWrap/>
            <w:vAlign w:val="center"/>
            <w:hideMark/>
          </w:tcPr>
          <w:p w14:paraId="7F829D53" w14:textId="77777777" w:rsidR="00366E1F" w:rsidRPr="00366E1F" w:rsidRDefault="00366E1F" w:rsidP="00366E1F">
            <w:pPr>
              <w:spacing w:after="0" w:line="240" w:lineRule="auto"/>
              <w:jc w:val="center"/>
              <w:rPr>
                <w:rFonts w:ascii="Calibri" w:eastAsia="Times New Roman" w:hAnsi="Calibri" w:cs="Calibri"/>
                <w:b/>
                <w:bCs/>
                <w:i/>
                <w:iCs/>
                <w:color w:val="000000"/>
                <w:lang w:eastAsia="en-GB"/>
              </w:rPr>
            </w:pPr>
            <w:r w:rsidRPr="00366E1F">
              <w:rPr>
                <w:rFonts w:ascii="Calibri" w:eastAsia="Times New Roman" w:hAnsi="Calibri" w:cs="Calibri"/>
                <w:b/>
                <w:bCs/>
                <w:i/>
                <w:iCs/>
                <w:color w:val="000000"/>
                <w:lang w:eastAsia="en-GB"/>
              </w:rPr>
              <w:t>0.8</w:t>
            </w:r>
          </w:p>
        </w:tc>
        <w:tc>
          <w:tcPr>
            <w:tcW w:w="981" w:type="dxa"/>
            <w:tcBorders>
              <w:top w:val="nil"/>
              <w:left w:val="nil"/>
              <w:bottom w:val="single" w:sz="4" w:space="0" w:color="auto"/>
              <w:right w:val="single" w:sz="4" w:space="0" w:color="auto"/>
            </w:tcBorders>
            <w:shd w:val="clear" w:color="000000" w:fill="FFFFFF"/>
            <w:noWrap/>
            <w:vAlign w:val="center"/>
            <w:hideMark/>
          </w:tcPr>
          <w:p w14:paraId="50DA6460" w14:textId="77777777" w:rsidR="00366E1F" w:rsidRPr="00366E1F" w:rsidRDefault="00366E1F" w:rsidP="00366E1F">
            <w:pPr>
              <w:spacing w:after="0" w:line="240" w:lineRule="auto"/>
              <w:jc w:val="center"/>
              <w:rPr>
                <w:rFonts w:ascii="Calibri" w:eastAsia="Times New Roman" w:hAnsi="Calibri" w:cs="Calibri"/>
                <w:b/>
                <w:bCs/>
                <w:i/>
                <w:iCs/>
                <w:color w:val="000000"/>
                <w:lang w:eastAsia="en-GB"/>
              </w:rPr>
            </w:pPr>
            <w:r w:rsidRPr="00366E1F">
              <w:rPr>
                <w:rFonts w:ascii="Calibri" w:eastAsia="Times New Roman" w:hAnsi="Calibri" w:cs="Calibri"/>
                <w:b/>
                <w:bCs/>
                <w:i/>
                <w:iCs/>
                <w:color w:val="000000"/>
                <w:lang w:eastAsia="en-GB"/>
              </w:rPr>
              <w:t>0.6</w:t>
            </w:r>
          </w:p>
        </w:tc>
        <w:tc>
          <w:tcPr>
            <w:tcW w:w="981" w:type="dxa"/>
            <w:tcBorders>
              <w:top w:val="nil"/>
              <w:left w:val="nil"/>
              <w:bottom w:val="single" w:sz="4" w:space="0" w:color="auto"/>
              <w:right w:val="single" w:sz="4" w:space="0" w:color="auto"/>
            </w:tcBorders>
            <w:shd w:val="clear" w:color="000000" w:fill="FFFFFF"/>
            <w:noWrap/>
            <w:vAlign w:val="center"/>
            <w:hideMark/>
          </w:tcPr>
          <w:p w14:paraId="65498E04" w14:textId="77777777" w:rsidR="00366E1F" w:rsidRPr="00366E1F" w:rsidRDefault="00366E1F" w:rsidP="00366E1F">
            <w:pPr>
              <w:spacing w:after="0" w:line="240" w:lineRule="auto"/>
              <w:jc w:val="center"/>
              <w:rPr>
                <w:rFonts w:ascii="Calibri" w:eastAsia="Times New Roman" w:hAnsi="Calibri" w:cs="Calibri"/>
                <w:b/>
                <w:bCs/>
                <w:i/>
                <w:iCs/>
                <w:color w:val="000000"/>
                <w:lang w:eastAsia="en-GB"/>
              </w:rPr>
            </w:pPr>
            <w:r w:rsidRPr="00366E1F">
              <w:rPr>
                <w:rFonts w:ascii="Calibri" w:eastAsia="Times New Roman" w:hAnsi="Calibri" w:cs="Calibri"/>
                <w:b/>
                <w:bCs/>
                <w:i/>
                <w:iCs/>
                <w:color w:val="000000"/>
                <w:lang w:eastAsia="en-GB"/>
              </w:rPr>
              <w:t>0.4</w:t>
            </w:r>
          </w:p>
        </w:tc>
        <w:tc>
          <w:tcPr>
            <w:tcW w:w="1387" w:type="dxa"/>
            <w:tcBorders>
              <w:top w:val="nil"/>
              <w:left w:val="nil"/>
              <w:bottom w:val="single" w:sz="4" w:space="0" w:color="auto"/>
              <w:right w:val="single" w:sz="8" w:space="0" w:color="auto"/>
            </w:tcBorders>
            <w:shd w:val="clear" w:color="000000" w:fill="FFFFFF"/>
            <w:noWrap/>
            <w:vAlign w:val="center"/>
            <w:hideMark/>
          </w:tcPr>
          <w:p w14:paraId="51DA12CF" w14:textId="77777777" w:rsidR="00366E1F" w:rsidRPr="00366E1F" w:rsidRDefault="00366E1F" w:rsidP="00366E1F">
            <w:pPr>
              <w:spacing w:after="0" w:line="240" w:lineRule="auto"/>
              <w:jc w:val="center"/>
              <w:rPr>
                <w:rFonts w:ascii="Calibri" w:eastAsia="Times New Roman" w:hAnsi="Calibri" w:cs="Calibri"/>
                <w:b/>
                <w:bCs/>
                <w:i/>
                <w:iCs/>
                <w:color w:val="000000"/>
                <w:lang w:eastAsia="en-GB"/>
              </w:rPr>
            </w:pPr>
            <w:r w:rsidRPr="00366E1F">
              <w:rPr>
                <w:rFonts w:ascii="Calibri" w:eastAsia="Times New Roman" w:hAnsi="Calibri" w:cs="Calibri"/>
                <w:b/>
                <w:bCs/>
                <w:i/>
                <w:iCs/>
                <w:color w:val="000000"/>
                <w:lang w:eastAsia="en-GB"/>
              </w:rPr>
              <w:t>0.3</w:t>
            </w:r>
          </w:p>
        </w:tc>
      </w:tr>
      <w:tr w:rsidR="00366E1F" w:rsidRPr="00366E1F" w14:paraId="3EF7DECB" w14:textId="77777777" w:rsidTr="00366E1F">
        <w:trPr>
          <w:trHeight w:val="300"/>
        </w:trPr>
        <w:tc>
          <w:tcPr>
            <w:tcW w:w="3740" w:type="dxa"/>
            <w:tcBorders>
              <w:top w:val="nil"/>
              <w:left w:val="single" w:sz="8" w:space="0" w:color="auto"/>
              <w:bottom w:val="single" w:sz="4" w:space="0" w:color="auto"/>
              <w:right w:val="single" w:sz="4" w:space="0" w:color="auto"/>
            </w:tcBorders>
            <w:shd w:val="clear" w:color="000000" w:fill="FFFFFF"/>
            <w:noWrap/>
            <w:vAlign w:val="bottom"/>
            <w:hideMark/>
          </w:tcPr>
          <w:p w14:paraId="2DC5BFE0" w14:textId="77777777" w:rsidR="00366E1F" w:rsidRPr="00366E1F" w:rsidRDefault="00366E1F" w:rsidP="00366E1F">
            <w:pPr>
              <w:spacing w:after="0" w:line="240" w:lineRule="auto"/>
              <w:rPr>
                <w:rFonts w:ascii="Calibri" w:eastAsia="Times New Roman" w:hAnsi="Calibri" w:cs="Calibri"/>
                <w:color w:val="000000"/>
                <w:lang w:eastAsia="en-GB"/>
              </w:rPr>
            </w:pPr>
            <w:r w:rsidRPr="00366E1F">
              <w:rPr>
                <w:rFonts w:ascii="Calibri" w:eastAsia="Times New Roman" w:hAnsi="Calibri" w:cs="Calibri"/>
                <w:color w:val="000000"/>
                <w:lang w:eastAsia="en-GB"/>
              </w:rPr>
              <w:t>East Ayrshire</w:t>
            </w:r>
          </w:p>
        </w:tc>
        <w:tc>
          <w:tcPr>
            <w:tcW w:w="981" w:type="dxa"/>
            <w:tcBorders>
              <w:top w:val="nil"/>
              <w:left w:val="nil"/>
              <w:bottom w:val="single" w:sz="4" w:space="0" w:color="auto"/>
              <w:right w:val="single" w:sz="4" w:space="0" w:color="auto"/>
            </w:tcBorders>
            <w:shd w:val="clear" w:color="000000" w:fill="FFFFFF"/>
            <w:noWrap/>
            <w:vAlign w:val="center"/>
            <w:hideMark/>
          </w:tcPr>
          <w:p w14:paraId="165ECBD2"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0.1</w:t>
            </w:r>
          </w:p>
        </w:tc>
        <w:tc>
          <w:tcPr>
            <w:tcW w:w="981" w:type="dxa"/>
            <w:tcBorders>
              <w:top w:val="nil"/>
              <w:left w:val="nil"/>
              <w:bottom w:val="single" w:sz="4" w:space="0" w:color="auto"/>
              <w:right w:val="single" w:sz="4" w:space="0" w:color="auto"/>
            </w:tcBorders>
            <w:shd w:val="clear" w:color="000000" w:fill="FFFFFF"/>
            <w:noWrap/>
            <w:vAlign w:val="center"/>
            <w:hideMark/>
          </w:tcPr>
          <w:p w14:paraId="4DBDE9CA"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0.4</w:t>
            </w:r>
          </w:p>
        </w:tc>
        <w:tc>
          <w:tcPr>
            <w:tcW w:w="981" w:type="dxa"/>
            <w:tcBorders>
              <w:top w:val="nil"/>
              <w:left w:val="nil"/>
              <w:bottom w:val="single" w:sz="4" w:space="0" w:color="auto"/>
              <w:right w:val="single" w:sz="4" w:space="0" w:color="auto"/>
            </w:tcBorders>
            <w:shd w:val="clear" w:color="000000" w:fill="FFFFFF"/>
            <w:noWrap/>
            <w:vAlign w:val="center"/>
            <w:hideMark/>
          </w:tcPr>
          <w:p w14:paraId="09BED48F"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0.2</w:t>
            </w:r>
          </w:p>
        </w:tc>
        <w:tc>
          <w:tcPr>
            <w:tcW w:w="1387" w:type="dxa"/>
            <w:tcBorders>
              <w:top w:val="nil"/>
              <w:left w:val="nil"/>
              <w:bottom w:val="single" w:sz="4" w:space="0" w:color="auto"/>
              <w:right w:val="single" w:sz="8" w:space="0" w:color="auto"/>
            </w:tcBorders>
            <w:shd w:val="clear" w:color="000000" w:fill="FFFFFF"/>
            <w:noWrap/>
            <w:vAlign w:val="center"/>
            <w:hideMark/>
          </w:tcPr>
          <w:p w14:paraId="78ED342F"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0.2</w:t>
            </w:r>
          </w:p>
        </w:tc>
      </w:tr>
      <w:tr w:rsidR="00366E1F" w:rsidRPr="00366E1F" w14:paraId="192DA100" w14:textId="77777777" w:rsidTr="00366E1F">
        <w:trPr>
          <w:trHeight w:val="300"/>
        </w:trPr>
        <w:tc>
          <w:tcPr>
            <w:tcW w:w="3740" w:type="dxa"/>
            <w:tcBorders>
              <w:top w:val="nil"/>
              <w:left w:val="single" w:sz="8" w:space="0" w:color="auto"/>
              <w:bottom w:val="single" w:sz="4" w:space="0" w:color="auto"/>
              <w:right w:val="single" w:sz="4" w:space="0" w:color="auto"/>
            </w:tcBorders>
            <w:shd w:val="clear" w:color="000000" w:fill="FFFFFF"/>
            <w:noWrap/>
            <w:vAlign w:val="bottom"/>
            <w:hideMark/>
          </w:tcPr>
          <w:p w14:paraId="462AE4FE" w14:textId="77777777" w:rsidR="00366E1F" w:rsidRPr="00366E1F" w:rsidRDefault="00366E1F" w:rsidP="00366E1F">
            <w:pPr>
              <w:spacing w:after="0" w:line="240" w:lineRule="auto"/>
              <w:rPr>
                <w:rFonts w:ascii="Calibri" w:eastAsia="Times New Roman" w:hAnsi="Calibri" w:cs="Calibri"/>
                <w:color w:val="000000"/>
                <w:lang w:eastAsia="en-GB"/>
              </w:rPr>
            </w:pPr>
            <w:r w:rsidRPr="00366E1F">
              <w:rPr>
                <w:rFonts w:ascii="Calibri" w:eastAsia="Times New Roman" w:hAnsi="Calibri" w:cs="Calibri"/>
                <w:color w:val="000000"/>
                <w:lang w:eastAsia="en-GB"/>
              </w:rPr>
              <w:t>East Lothian</w:t>
            </w:r>
          </w:p>
        </w:tc>
        <w:tc>
          <w:tcPr>
            <w:tcW w:w="981" w:type="dxa"/>
            <w:tcBorders>
              <w:top w:val="nil"/>
              <w:left w:val="nil"/>
              <w:bottom w:val="single" w:sz="4" w:space="0" w:color="auto"/>
              <w:right w:val="single" w:sz="4" w:space="0" w:color="auto"/>
            </w:tcBorders>
            <w:shd w:val="clear" w:color="000000" w:fill="FFFFFF"/>
            <w:noWrap/>
            <w:vAlign w:val="center"/>
            <w:hideMark/>
          </w:tcPr>
          <w:p w14:paraId="769FB68B"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0.6</w:t>
            </w:r>
          </w:p>
        </w:tc>
        <w:tc>
          <w:tcPr>
            <w:tcW w:w="981" w:type="dxa"/>
            <w:tcBorders>
              <w:top w:val="nil"/>
              <w:left w:val="nil"/>
              <w:bottom w:val="single" w:sz="4" w:space="0" w:color="auto"/>
              <w:right w:val="single" w:sz="4" w:space="0" w:color="auto"/>
            </w:tcBorders>
            <w:shd w:val="clear" w:color="000000" w:fill="FFFFFF"/>
            <w:noWrap/>
            <w:vAlign w:val="center"/>
            <w:hideMark/>
          </w:tcPr>
          <w:p w14:paraId="682ADD44"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0.3</w:t>
            </w:r>
          </w:p>
        </w:tc>
        <w:tc>
          <w:tcPr>
            <w:tcW w:w="981" w:type="dxa"/>
            <w:tcBorders>
              <w:top w:val="nil"/>
              <w:left w:val="nil"/>
              <w:bottom w:val="single" w:sz="4" w:space="0" w:color="auto"/>
              <w:right w:val="single" w:sz="4" w:space="0" w:color="auto"/>
            </w:tcBorders>
            <w:shd w:val="clear" w:color="000000" w:fill="FFFFFF"/>
            <w:noWrap/>
            <w:vAlign w:val="center"/>
            <w:hideMark/>
          </w:tcPr>
          <w:p w14:paraId="4F7773C3"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0.4</w:t>
            </w:r>
          </w:p>
        </w:tc>
        <w:tc>
          <w:tcPr>
            <w:tcW w:w="1387" w:type="dxa"/>
            <w:tcBorders>
              <w:top w:val="nil"/>
              <w:left w:val="nil"/>
              <w:bottom w:val="single" w:sz="4" w:space="0" w:color="auto"/>
              <w:right w:val="single" w:sz="8" w:space="0" w:color="auto"/>
            </w:tcBorders>
            <w:shd w:val="clear" w:color="000000" w:fill="FFFFFF"/>
            <w:noWrap/>
            <w:vAlign w:val="center"/>
            <w:hideMark/>
          </w:tcPr>
          <w:p w14:paraId="34A0D58F"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0.1</w:t>
            </w:r>
          </w:p>
        </w:tc>
      </w:tr>
      <w:tr w:rsidR="00366E1F" w:rsidRPr="00366E1F" w14:paraId="62F093E8" w14:textId="77777777" w:rsidTr="00366E1F">
        <w:trPr>
          <w:trHeight w:val="300"/>
        </w:trPr>
        <w:tc>
          <w:tcPr>
            <w:tcW w:w="3740" w:type="dxa"/>
            <w:tcBorders>
              <w:top w:val="nil"/>
              <w:left w:val="single" w:sz="8" w:space="0" w:color="auto"/>
              <w:bottom w:val="single" w:sz="4" w:space="0" w:color="auto"/>
              <w:right w:val="single" w:sz="4" w:space="0" w:color="auto"/>
            </w:tcBorders>
            <w:shd w:val="clear" w:color="000000" w:fill="FFFFFF"/>
            <w:noWrap/>
            <w:vAlign w:val="bottom"/>
            <w:hideMark/>
          </w:tcPr>
          <w:p w14:paraId="06862C82" w14:textId="77777777" w:rsidR="00366E1F" w:rsidRPr="00366E1F" w:rsidRDefault="00366E1F" w:rsidP="00366E1F">
            <w:pPr>
              <w:spacing w:after="0" w:line="240" w:lineRule="auto"/>
              <w:rPr>
                <w:rFonts w:ascii="Calibri" w:eastAsia="Times New Roman" w:hAnsi="Calibri" w:cs="Calibri"/>
                <w:color w:val="000000"/>
                <w:lang w:eastAsia="en-GB"/>
              </w:rPr>
            </w:pPr>
            <w:r w:rsidRPr="00366E1F">
              <w:rPr>
                <w:rFonts w:ascii="Calibri" w:eastAsia="Times New Roman" w:hAnsi="Calibri" w:cs="Calibri"/>
                <w:color w:val="000000"/>
                <w:lang w:eastAsia="en-GB"/>
              </w:rPr>
              <w:t>Fife</w:t>
            </w:r>
          </w:p>
        </w:tc>
        <w:tc>
          <w:tcPr>
            <w:tcW w:w="981" w:type="dxa"/>
            <w:tcBorders>
              <w:top w:val="nil"/>
              <w:left w:val="nil"/>
              <w:bottom w:val="single" w:sz="4" w:space="0" w:color="auto"/>
              <w:right w:val="single" w:sz="4" w:space="0" w:color="auto"/>
            </w:tcBorders>
            <w:shd w:val="clear" w:color="000000" w:fill="FFFFFF"/>
            <w:noWrap/>
            <w:vAlign w:val="center"/>
            <w:hideMark/>
          </w:tcPr>
          <w:p w14:paraId="646630D8"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0.4</w:t>
            </w:r>
          </w:p>
        </w:tc>
        <w:tc>
          <w:tcPr>
            <w:tcW w:w="981" w:type="dxa"/>
            <w:tcBorders>
              <w:top w:val="nil"/>
              <w:left w:val="nil"/>
              <w:bottom w:val="single" w:sz="4" w:space="0" w:color="auto"/>
              <w:right w:val="single" w:sz="4" w:space="0" w:color="auto"/>
            </w:tcBorders>
            <w:shd w:val="clear" w:color="000000" w:fill="FFFFFF"/>
            <w:noWrap/>
            <w:vAlign w:val="center"/>
            <w:hideMark/>
          </w:tcPr>
          <w:p w14:paraId="3F6CC275"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0.4</w:t>
            </w:r>
          </w:p>
        </w:tc>
        <w:tc>
          <w:tcPr>
            <w:tcW w:w="981" w:type="dxa"/>
            <w:tcBorders>
              <w:top w:val="nil"/>
              <w:left w:val="nil"/>
              <w:bottom w:val="single" w:sz="4" w:space="0" w:color="auto"/>
              <w:right w:val="single" w:sz="4" w:space="0" w:color="auto"/>
            </w:tcBorders>
            <w:shd w:val="clear" w:color="000000" w:fill="FFFFFF"/>
            <w:noWrap/>
            <w:vAlign w:val="center"/>
            <w:hideMark/>
          </w:tcPr>
          <w:p w14:paraId="4A6CE33C"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0.3</w:t>
            </w:r>
          </w:p>
        </w:tc>
        <w:tc>
          <w:tcPr>
            <w:tcW w:w="1387" w:type="dxa"/>
            <w:tcBorders>
              <w:top w:val="nil"/>
              <w:left w:val="nil"/>
              <w:bottom w:val="single" w:sz="4" w:space="0" w:color="auto"/>
              <w:right w:val="single" w:sz="8" w:space="0" w:color="auto"/>
            </w:tcBorders>
            <w:shd w:val="clear" w:color="000000" w:fill="FFFFFF"/>
            <w:noWrap/>
            <w:vAlign w:val="center"/>
            <w:hideMark/>
          </w:tcPr>
          <w:p w14:paraId="4E5661BE"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0.2</w:t>
            </w:r>
          </w:p>
        </w:tc>
      </w:tr>
      <w:tr w:rsidR="00366E1F" w:rsidRPr="00366E1F" w14:paraId="1A662D2C" w14:textId="77777777" w:rsidTr="00366E1F">
        <w:trPr>
          <w:trHeight w:val="300"/>
        </w:trPr>
        <w:tc>
          <w:tcPr>
            <w:tcW w:w="3740" w:type="dxa"/>
            <w:tcBorders>
              <w:top w:val="nil"/>
              <w:left w:val="single" w:sz="8" w:space="0" w:color="auto"/>
              <w:bottom w:val="single" w:sz="4" w:space="0" w:color="auto"/>
              <w:right w:val="single" w:sz="4" w:space="0" w:color="auto"/>
            </w:tcBorders>
            <w:shd w:val="clear" w:color="000000" w:fill="FFFFFF"/>
            <w:noWrap/>
            <w:vAlign w:val="bottom"/>
            <w:hideMark/>
          </w:tcPr>
          <w:p w14:paraId="42671BF9" w14:textId="77777777" w:rsidR="00366E1F" w:rsidRPr="00366E1F" w:rsidRDefault="00366E1F" w:rsidP="00366E1F">
            <w:pPr>
              <w:spacing w:after="0" w:line="240" w:lineRule="auto"/>
              <w:rPr>
                <w:rFonts w:ascii="Calibri" w:eastAsia="Times New Roman" w:hAnsi="Calibri" w:cs="Calibri"/>
                <w:color w:val="000000"/>
                <w:lang w:eastAsia="en-GB"/>
              </w:rPr>
            </w:pPr>
            <w:r w:rsidRPr="00366E1F">
              <w:rPr>
                <w:rFonts w:ascii="Calibri" w:eastAsia="Times New Roman" w:hAnsi="Calibri" w:cs="Calibri"/>
                <w:color w:val="000000"/>
                <w:lang w:eastAsia="en-GB"/>
              </w:rPr>
              <w:t>North Ayrshire</w:t>
            </w:r>
          </w:p>
        </w:tc>
        <w:tc>
          <w:tcPr>
            <w:tcW w:w="981" w:type="dxa"/>
            <w:tcBorders>
              <w:top w:val="nil"/>
              <w:left w:val="nil"/>
              <w:bottom w:val="single" w:sz="4" w:space="0" w:color="auto"/>
              <w:right w:val="single" w:sz="4" w:space="0" w:color="auto"/>
            </w:tcBorders>
            <w:shd w:val="clear" w:color="000000" w:fill="FFFFFF"/>
            <w:noWrap/>
            <w:vAlign w:val="center"/>
            <w:hideMark/>
          </w:tcPr>
          <w:p w14:paraId="08A9007E"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0.1</w:t>
            </w:r>
          </w:p>
        </w:tc>
        <w:tc>
          <w:tcPr>
            <w:tcW w:w="981" w:type="dxa"/>
            <w:tcBorders>
              <w:top w:val="nil"/>
              <w:left w:val="nil"/>
              <w:bottom w:val="single" w:sz="4" w:space="0" w:color="auto"/>
              <w:right w:val="single" w:sz="4" w:space="0" w:color="auto"/>
            </w:tcBorders>
            <w:shd w:val="clear" w:color="000000" w:fill="FFFFFF"/>
            <w:noWrap/>
            <w:vAlign w:val="center"/>
            <w:hideMark/>
          </w:tcPr>
          <w:p w14:paraId="56849DDD"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0.1</w:t>
            </w:r>
          </w:p>
        </w:tc>
        <w:tc>
          <w:tcPr>
            <w:tcW w:w="981" w:type="dxa"/>
            <w:tcBorders>
              <w:top w:val="nil"/>
              <w:left w:val="nil"/>
              <w:bottom w:val="single" w:sz="4" w:space="0" w:color="auto"/>
              <w:right w:val="single" w:sz="4" w:space="0" w:color="auto"/>
            </w:tcBorders>
            <w:shd w:val="clear" w:color="000000" w:fill="FFFFFF"/>
            <w:noWrap/>
            <w:vAlign w:val="center"/>
            <w:hideMark/>
          </w:tcPr>
          <w:p w14:paraId="38A91B0D"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0.4</w:t>
            </w:r>
          </w:p>
        </w:tc>
        <w:tc>
          <w:tcPr>
            <w:tcW w:w="1387" w:type="dxa"/>
            <w:tcBorders>
              <w:top w:val="nil"/>
              <w:left w:val="nil"/>
              <w:bottom w:val="single" w:sz="4" w:space="0" w:color="auto"/>
              <w:right w:val="single" w:sz="8" w:space="0" w:color="auto"/>
            </w:tcBorders>
            <w:shd w:val="clear" w:color="000000" w:fill="FFFFFF"/>
            <w:noWrap/>
            <w:vAlign w:val="center"/>
            <w:hideMark/>
          </w:tcPr>
          <w:p w14:paraId="4A7F8D8D"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0.3</w:t>
            </w:r>
          </w:p>
        </w:tc>
      </w:tr>
      <w:tr w:rsidR="00366E1F" w:rsidRPr="00366E1F" w14:paraId="5AF60FBF" w14:textId="77777777" w:rsidTr="00366E1F">
        <w:trPr>
          <w:trHeight w:val="300"/>
        </w:trPr>
        <w:tc>
          <w:tcPr>
            <w:tcW w:w="3740" w:type="dxa"/>
            <w:tcBorders>
              <w:top w:val="nil"/>
              <w:left w:val="single" w:sz="8" w:space="0" w:color="auto"/>
              <w:bottom w:val="single" w:sz="4" w:space="0" w:color="auto"/>
              <w:right w:val="single" w:sz="4" w:space="0" w:color="auto"/>
            </w:tcBorders>
            <w:shd w:val="clear" w:color="000000" w:fill="FFFFFF"/>
            <w:noWrap/>
            <w:vAlign w:val="bottom"/>
            <w:hideMark/>
          </w:tcPr>
          <w:p w14:paraId="5CDFA762" w14:textId="77777777" w:rsidR="00366E1F" w:rsidRPr="00366E1F" w:rsidRDefault="00366E1F" w:rsidP="00366E1F">
            <w:pPr>
              <w:spacing w:after="0" w:line="240" w:lineRule="auto"/>
              <w:rPr>
                <w:rFonts w:ascii="Calibri" w:eastAsia="Times New Roman" w:hAnsi="Calibri" w:cs="Calibri"/>
                <w:color w:val="000000"/>
                <w:lang w:eastAsia="en-GB"/>
              </w:rPr>
            </w:pPr>
            <w:r w:rsidRPr="00366E1F">
              <w:rPr>
                <w:rFonts w:ascii="Calibri" w:eastAsia="Times New Roman" w:hAnsi="Calibri" w:cs="Calibri"/>
                <w:color w:val="000000"/>
                <w:lang w:eastAsia="en-GB"/>
              </w:rPr>
              <w:t>Perth &amp; Kinross</w:t>
            </w:r>
          </w:p>
        </w:tc>
        <w:tc>
          <w:tcPr>
            <w:tcW w:w="981" w:type="dxa"/>
            <w:tcBorders>
              <w:top w:val="nil"/>
              <w:left w:val="nil"/>
              <w:bottom w:val="single" w:sz="4" w:space="0" w:color="auto"/>
              <w:right w:val="single" w:sz="4" w:space="0" w:color="auto"/>
            </w:tcBorders>
            <w:shd w:val="clear" w:color="000000" w:fill="FFFFFF"/>
            <w:noWrap/>
            <w:vAlign w:val="center"/>
            <w:hideMark/>
          </w:tcPr>
          <w:p w14:paraId="0B252F80"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0.3</w:t>
            </w:r>
          </w:p>
        </w:tc>
        <w:tc>
          <w:tcPr>
            <w:tcW w:w="981" w:type="dxa"/>
            <w:tcBorders>
              <w:top w:val="nil"/>
              <w:left w:val="nil"/>
              <w:bottom w:val="single" w:sz="4" w:space="0" w:color="auto"/>
              <w:right w:val="single" w:sz="4" w:space="0" w:color="auto"/>
            </w:tcBorders>
            <w:shd w:val="clear" w:color="000000" w:fill="FFFFFF"/>
            <w:noWrap/>
            <w:vAlign w:val="center"/>
            <w:hideMark/>
          </w:tcPr>
          <w:p w14:paraId="2C9BED42"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0.4</w:t>
            </w:r>
          </w:p>
        </w:tc>
        <w:tc>
          <w:tcPr>
            <w:tcW w:w="981" w:type="dxa"/>
            <w:tcBorders>
              <w:top w:val="nil"/>
              <w:left w:val="nil"/>
              <w:bottom w:val="single" w:sz="4" w:space="0" w:color="auto"/>
              <w:right w:val="single" w:sz="4" w:space="0" w:color="auto"/>
            </w:tcBorders>
            <w:shd w:val="clear" w:color="000000" w:fill="FFFFFF"/>
            <w:noWrap/>
            <w:vAlign w:val="center"/>
            <w:hideMark/>
          </w:tcPr>
          <w:p w14:paraId="74E9D9CF"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0.1</w:t>
            </w:r>
          </w:p>
        </w:tc>
        <w:tc>
          <w:tcPr>
            <w:tcW w:w="1387" w:type="dxa"/>
            <w:tcBorders>
              <w:top w:val="nil"/>
              <w:left w:val="nil"/>
              <w:bottom w:val="single" w:sz="4" w:space="0" w:color="auto"/>
              <w:right w:val="single" w:sz="8" w:space="0" w:color="auto"/>
            </w:tcBorders>
            <w:shd w:val="clear" w:color="000000" w:fill="FFFFFF"/>
            <w:noWrap/>
            <w:vAlign w:val="center"/>
            <w:hideMark/>
          </w:tcPr>
          <w:p w14:paraId="4A55DC6D"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0.2</w:t>
            </w:r>
          </w:p>
        </w:tc>
      </w:tr>
      <w:tr w:rsidR="00366E1F" w:rsidRPr="00366E1F" w14:paraId="04B19E17" w14:textId="77777777" w:rsidTr="00366E1F">
        <w:trPr>
          <w:trHeight w:val="300"/>
        </w:trPr>
        <w:tc>
          <w:tcPr>
            <w:tcW w:w="3740" w:type="dxa"/>
            <w:tcBorders>
              <w:top w:val="nil"/>
              <w:left w:val="single" w:sz="8" w:space="0" w:color="auto"/>
              <w:bottom w:val="single" w:sz="4" w:space="0" w:color="auto"/>
              <w:right w:val="single" w:sz="4" w:space="0" w:color="auto"/>
            </w:tcBorders>
            <w:shd w:val="clear" w:color="000000" w:fill="FFFFFF"/>
            <w:noWrap/>
            <w:vAlign w:val="bottom"/>
            <w:hideMark/>
          </w:tcPr>
          <w:p w14:paraId="2CC6FD89" w14:textId="77777777" w:rsidR="00366E1F" w:rsidRPr="00366E1F" w:rsidRDefault="00366E1F" w:rsidP="00366E1F">
            <w:pPr>
              <w:spacing w:after="0" w:line="240" w:lineRule="auto"/>
              <w:rPr>
                <w:rFonts w:ascii="Calibri" w:eastAsia="Times New Roman" w:hAnsi="Calibri" w:cs="Calibri"/>
                <w:color w:val="000000"/>
                <w:lang w:eastAsia="en-GB"/>
              </w:rPr>
            </w:pPr>
            <w:r w:rsidRPr="00366E1F">
              <w:rPr>
                <w:rFonts w:ascii="Calibri" w:eastAsia="Times New Roman" w:hAnsi="Calibri" w:cs="Calibri"/>
                <w:color w:val="000000"/>
                <w:lang w:eastAsia="en-GB"/>
              </w:rPr>
              <w:t>South Ayrshire</w:t>
            </w:r>
          </w:p>
        </w:tc>
        <w:tc>
          <w:tcPr>
            <w:tcW w:w="981" w:type="dxa"/>
            <w:tcBorders>
              <w:top w:val="nil"/>
              <w:left w:val="nil"/>
              <w:bottom w:val="single" w:sz="4" w:space="0" w:color="auto"/>
              <w:right w:val="single" w:sz="4" w:space="0" w:color="auto"/>
            </w:tcBorders>
            <w:shd w:val="clear" w:color="000000" w:fill="FFFFFF"/>
            <w:noWrap/>
            <w:vAlign w:val="center"/>
            <w:hideMark/>
          </w:tcPr>
          <w:p w14:paraId="68F940DE"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0.2</w:t>
            </w:r>
          </w:p>
        </w:tc>
        <w:tc>
          <w:tcPr>
            <w:tcW w:w="981" w:type="dxa"/>
            <w:tcBorders>
              <w:top w:val="nil"/>
              <w:left w:val="nil"/>
              <w:bottom w:val="single" w:sz="4" w:space="0" w:color="auto"/>
              <w:right w:val="single" w:sz="4" w:space="0" w:color="auto"/>
            </w:tcBorders>
            <w:shd w:val="clear" w:color="000000" w:fill="FFFFFF"/>
            <w:noWrap/>
            <w:vAlign w:val="center"/>
            <w:hideMark/>
          </w:tcPr>
          <w:p w14:paraId="3D3A6528"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0.2</w:t>
            </w:r>
          </w:p>
        </w:tc>
        <w:tc>
          <w:tcPr>
            <w:tcW w:w="981" w:type="dxa"/>
            <w:tcBorders>
              <w:top w:val="nil"/>
              <w:left w:val="nil"/>
              <w:bottom w:val="single" w:sz="4" w:space="0" w:color="auto"/>
              <w:right w:val="single" w:sz="4" w:space="0" w:color="auto"/>
            </w:tcBorders>
            <w:shd w:val="clear" w:color="000000" w:fill="FFFFFF"/>
            <w:noWrap/>
            <w:vAlign w:val="center"/>
            <w:hideMark/>
          </w:tcPr>
          <w:p w14:paraId="04478793"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0.5</w:t>
            </w:r>
          </w:p>
        </w:tc>
        <w:tc>
          <w:tcPr>
            <w:tcW w:w="1387" w:type="dxa"/>
            <w:tcBorders>
              <w:top w:val="nil"/>
              <w:left w:val="nil"/>
              <w:bottom w:val="single" w:sz="4" w:space="0" w:color="auto"/>
              <w:right w:val="single" w:sz="8" w:space="0" w:color="auto"/>
            </w:tcBorders>
            <w:shd w:val="clear" w:color="000000" w:fill="FFFFFF"/>
            <w:noWrap/>
            <w:vAlign w:val="center"/>
            <w:hideMark/>
          </w:tcPr>
          <w:p w14:paraId="4728D64A"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0.3</w:t>
            </w:r>
          </w:p>
        </w:tc>
      </w:tr>
      <w:tr w:rsidR="00366E1F" w:rsidRPr="00366E1F" w14:paraId="7541C605" w14:textId="77777777" w:rsidTr="00366E1F">
        <w:trPr>
          <w:trHeight w:val="300"/>
        </w:trPr>
        <w:tc>
          <w:tcPr>
            <w:tcW w:w="3740" w:type="dxa"/>
            <w:tcBorders>
              <w:top w:val="nil"/>
              <w:left w:val="single" w:sz="8" w:space="0" w:color="auto"/>
              <w:bottom w:val="single" w:sz="4" w:space="0" w:color="auto"/>
              <w:right w:val="single" w:sz="4" w:space="0" w:color="auto"/>
            </w:tcBorders>
            <w:shd w:val="clear" w:color="000000" w:fill="FFFFFF"/>
            <w:noWrap/>
            <w:vAlign w:val="bottom"/>
            <w:hideMark/>
          </w:tcPr>
          <w:p w14:paraId="2D0A9D97" w14:textId="77777777" w:rsidR="00366E1F" w:rsidRPr="00366E1F" w:rsidRDefault="00366E1F" w:rsidP="00366E1F">
            <w:pPr>
              <w:spacing w:after="0" w:line="240" w:lineRule="auto"/>
              <w:rPr>
                <w:rFonts w:ascii="Calibri" w:eastAsia="Times New Roman" w:hAnsi="Calibri" w:cs="Calibri"/>
                <w:color w:val="000000"/>
                <w:lang w:eastAsia="en-GB"/>
              </w:rPr>
            </w:pPr>
            <w:r w:rsidRPr="00366E1F">
              <w:rPr>
                <w:rFonts w:ascii="Calibri" w:eastAsia="Times New Roman" w:hAnsi="Calibri" w:cs="Calibri"/>
                <w:color w:val="000000"/>
                <w:lang w:eastAsia="en-GB"/>
              </w:rPr>
              <w:t>Stirling</w:t>
            </w:r>
          </w:p>
        </w:tc>
        <w:tc>
          <w:tcPr>
            <w:tcW w:w="981" w:type="dxa"/>
            <w:tcBorders>
              <w:top w:val="nil"/>
              <w:left w:val="nil"/>
              <w:bottom w:val="single" w:sz="4" w:space="0" w:color="auto"/>
              <w:right w:val="single" w:sz="4" w:space="0" w:color="auto"/>
            </w:tcBorders>
            <w:shd w:val="clear" w:color="000000" w:fill="FFFFFF"/>
            <w:noWrap/>
            <w:vAlign w:val="center"/>
            <w:hideMark/>
          </w:tcPr>
          <w:p w14:paraId="0B4C7D67"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0.6</w:t>
            </w:r>
          </w:p>
        </w:tc>
        <w:tc>
          <w:tcPr>
            <w:tcW w:w="981" w:type="dxa"/>
            <w:tcBorders>
              <w:top w:val="nil"/>
              <w:left w:val="nil"/>
              <w:bottom w:val="single" w:sz="4" w:space="0" w:color="auto"/>
              <w:right w:val="single" w:sz="4" w:space="0" w:color="auto"/>
            </w:tcBorders>
            <w:shd w:val="clear" w:color="000000" w:fill="FFFFFF"/>
            <w:noWrap/>
            <w:vAlign w:val="center"/>
            <w:hideMark/>
          </w:tcPr>
          <w:p w14:paraId="1073A034"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0.4</w:t>
            </w:r>
          </w:p>
        </w:tc>
        <w:tc>
          <w:tcPr>
            <w:tcW w:w="981" w:type="dxa"/>
            <w:tcBorders>
              <w:top w:val="nil"/>
              <w:left w:val="nil"/>
              <w:bottom w:val="single" w:sz="4" w:space="0" w:color="auto"/>
              <w:right w:val="single" w:sz="4" w:space="0" w:color="auto"/>
            </w:tcBorders>
            <w:shd w:val="clear" w:color="000000" w:fill="FFFFFF"/>
            <w:noWrap/>
            <w:vAlign w:val="center"/>
            <w:hideMark/>
          </w:tcPr>
          <w:p w14:paraId="3ED59ED1"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0.3</w:t>
            </w:r>
          </w:p>
        </w:tc>
        <w:tc>
          <w:tcPr>
            <w:tcW w:w="1387" w:type="dxa"/>
            <w:tcBorders>
              <w:top w:val="nil"/>
              <w:left w:val="nil"/>
              <w:bottom w:val="single" w:sz="4" w:space="0" w:color="auto"/>
              <w:right w:val="single" w:sz="8" w:space="0" w:color="auto"/>
            </w:tcBorders>
            <w:shd w:val="clear" w:color="000000" w:fill="FFFFFF"/>
            <w:noWrap/>
            <w:vAlign w:val="center"/>
            <w:hideMark/>
          </w:tcPr>
          <w:p w14:paraId="243A8D0C"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0.5</w:t>
            </w:r>
          </w:p>
        </w:tc>
      </w:tr>
      <w:tr w:rsidR="00366E1F" w:rsidRPr="00366E1F" w14:paraId="436C0F45" w14:textId="77777777" w:rsidTr="00366E1F">
        <w:trPr>
          <w:trHeight w:val="315"/>
        </w:trPr>
        <w:tc>
          <w:tcPr>
            <w:tcW w:w="3740" w:type="dxa"/>
            <w:tcBorders>
              <w:top w:val="nil"/>
              <w:left w:val="single" w:sz="8" w:space="0" w:color="auto"/>
              <w:bottom w:val="single" w:sz="8" w:space="0" w:color="auto"/>
              <w:right w:val="single" w:sz="4" w:space="0" w:color="auto"/>
            </w:tcBorders>
            <w:shd w:val="clear" w:color="000000" w:fill="FFFFFF"/>
            <w:noWrap/>
            <w:vAlign w:val="bottom"/>
            <w:hideMark/>
          </w:tcPr>
          <w:p w14:paraId="7756A4A6" w14:textId="77777777" w:rsidR="00366E1F" w:rsidRPr="00366E1F" w:rsidRDefault="00366E1F" w:rsidP="00366E1F">
            <w:pPr>
              <w:spacing w:after="0" w:line="240" w:lineRule="auto"/>
              <w:rPr>
                <w:rFonts w:ascii="Calibri" w:eastAsia="Times New Roman" w:hAnsi="Calibri" w:cs="Calibri"/>
                <w:b/>
                <w:bCs/>
                <w:i/>
                <w:iCs/>
                <w:color w:val="000000"/>
                <w:lang w:eastAsia="en-GB"/>
              </w:rPr>
            </w:pPr>
            <w:r w:rsidRPr="00366E1F">
              <w:rPr>
                <w:rFonts w:ascii="Calibri" w:eastAsia="Times New Roman" w:hAnsi="Calibri" w:cs="Calibri"/>
                <w:b/>
                <w:bCs/>
                <w:i/>
                <w:iCs/>
                <w:color w:val="000000"/>
                <w:lang w:eastAsia="en-GB"/>
              </w:rPr>
              <w:t>Average: Similar Councils</w:t>
            </w:r>
          </w:p>
        </w:tc>
        <w:tc>
          <w:tcPr>
            <w:tcW w:w="981" w:type="dxa"/>
            <w:tcBorders>
              <w:top w:val="nil"/>
              <w:left w:val="nil"/>
              <w:bottom w:val="single" w:sz="8" w:space="0" w:color="auto"/>
              <w:right w:val="single" w:sz="4" w:space="0" w:color="auto"/>
            </w:tcBorders>
            <w:shd w:val="clear" w:color="000000" w:fill="FFFFFF"/>
            <w:noWrap/>
            <w:vAlign w:val="center"/>
            <w:hideMark/>
          </w:tcPr>
          <w:p w14:paraId="51F777CE" w14:textId="77777777" w:rsidR="00366E1F" w:rsidRPr="00366E1F" w:rsidRDefault="00366E1F" w:rsidP="00366E1F">
            <w:pPr>
              <w:spacing w:after="0" w:line="240" w:lineRule="auto"/>
              <w:jc w:val="center"/>
              <w:rPr>
                <w:rFonts w:ascii="Calibri" w:eastAsia="Times New Roman" w:hAnsi="Calibri" w:cs="Calibri"/>
                <w:b/>
                <w:bCs/>
                <w:i/>
                <w:iCs/>
                <w:color w:val="000000"/>
                <w:lang w:eastAsia="en-GB"/>
              </w:rPr>
            </w:pPr>
            <w:r w:rsidRPr="00366E1F">
              <w:rPr>
                <w:rFonts w:ascii="Calibri" w:eastAsia="Times New Roman" w:hAnsi="Calibri" w:cs="Calibri"/>
                <w:b/>
                <w:bCs/>
                <w:i/>
                <w:iCs/>
                <w:color w:val="000000"/>
                <w:lang w:eastAsia="en-GB"/>
              </w:rPr>
              <w:t>0.3</w:t>
            </w:r>
          </w:p>
        </w:tc>
        <w:tc>
          <w:tcPr>
            <w:tcW w:w="981" w:type="dxa"/>
            <w:tcBorders>
              <w:top w:val="nil"/>
              <w:left w:val="nil"/>
              <w:bottom w:val="single" w:sz="8" w:space="0" w:color="auto"/>
              <w:right w:val="single" w:sz="4" w:space="0" w:color="auto"/>
            </w:tcBorders>
            <w:shd w:val="clear" w:color="000000" w:fill="FFFFFF"/>
            <w:noWrap/>
            <w:vAlign w:val="center"/>
            <w:hideMark/>
          </w:tcPr>
          <w:p w14:paraId="1DBBEB49" w14:textId="77777777" w:rsidR="00366E1F" w:rsidRPr="00366E1F" w:rsidRDefault="00366E1F" w:rsidP="00366E1F">
            <w:pPr>
              <w:spacing w:after="0" w:line="240" w:lineRule="auto"/>
              <w:jc w:val="center"/>
              <w:rPr>
                <w:rFonts w:ascii="Calibri" w:eastAsia="Times New Roman" w:hAnsi="Calibri" w:cs="Calibri"/>
                <w:b/>
                <w:bCs/>
                <w:i/>
                <w:iCs/>
                <w:color w:val="000000"/>
                <w:lang w:eastAsia="en-GB"/>
              </w:rPr>
            </w:pPr>
            <w:r w:rsidRPr="00366E1F">
              <w:rPr>
                <w:rFonts w:ascii="Calibri" w:eastAsia="Times New Roman" w:hAnsi="Calibri" w:cs="Calibri"/>
                <w:b/>
                <w:bCs/>
                <w:i/>
                <w:iCs/>
                <w:color w:val="000000"/>
                <w:lang w:eastAsia="en-GB"/>
              </w:rPr>
              <w:t>0.3</w:t>
            </w:r>
          </w:p>
        </w:tc>
        <w:tc>
          <w:tcPr>
            <w:tcW w:w="981" w:type="dxa"/>
            <w:tcBorders>
              <w:top w:val="nil"/>
              <w:left w:val="nil"/>
              <w:bottom w:val="single" w:sz="8" w:space="0" w:color="auto"/>
              <w:right w:val="single" w:sz="4" w:space="0" w:color="auto"/>
            </w:tcBorders>
            <w:shd w:val="clear" w:color="000000" w:fill="FFFFFF"/>
            <w:noWrap/>
            <w:vAlign w:val="center"/>
            <w:hideMark/>
          </w:tcPr>
          <w:p w14:paraId="4D3E1401" w14:textId="77777777" w:rsidR="00366E1F" w:rsidRPr="00366E1F" w:rsidRDefault="00366E1F" w:rsidP="00366E1F">
            <w:pPr>
              <w:spacing w:after="0" w:line="240" w:lineRule="auto"/>
              <w:jc w:val="center"/>
              <w:rPr>
                <w:rFonts w:ascii="Calibri" w:eastAsia="Times New Roman" w:hAnsi="Calibri" w:cs="Calibri"/>
                <w:b/>
                <w:bCs/>
                <w:i/>
                <w:iCs/>
                <w:color w:val="000000"/>
                <w:lang w:eastAsia="en-GB"/>
              </w:rPr>
            </w:pPr>
            <w:r w:rsidRPr="00366E1F">
              <w:rPr>
                <w:rFonts w:ascii="Calibri" w:eastAsia="Times New Roman" w:hAnsi="Calibri" w:cs="Calibri"/>
                <w:b/>
                <w:bCs/>
                <w:i/>
                <w:iCs/>
                <w:color w:val="000000"/>
                <w:lang w:eastAsia="en-GB"/>
              </w:rPr>
              <w:t>0.3</w:t>
            </w:r>
          </w:p>
        </w:tc>
        <w:tc>
          <w:tcPr>
            <w:tcW w:w="1387" w:type="dxa"/>
            <w:tcBorders>
              <w:top w:val="nil"/>
              <w:left w:val="nil"/>
              <w:bottom w:val="single" w:sz="8" w:space="0" w:color="auto"/>
              <w:right w:val="single" w:sz="8" w:space="0" w:color="auto"/>
            </w:tcBorders>
            <w:shd w:val="clear" w:color="000000" w:fill="FFFFFF"/>
            <w:noWrap/>
            <w:vAlign w:val="center"/>
            <w:hideMark/>
          </w:tcPr>
          <w:p w14:paraId="619244F3" w14:textId="77777777" w:rsidR="00366E1F" w:rsidRPr="00366E1F" w:rsidRDefault="00366E1F" w:rsidP="00366E1F">
            <w:pPr>
              <w:spacing w:after="0" w:line="240" w:lineRule="auto"/>
              <w:jc w:val="center"/>
              <w:rPr>
                <w:rFonts w:ascii="Calibri" w:eastAsia="Times New Roman" w:hAnsi="Calibri" w:cs="Calibri"/>
                <w:b/>
                <w:bCs/>
                <w:i/>
                <w:iCs/>
                <w:color w:val="000000"/>
                <w:lang w:eastAsia="en-GB"/>
              </w:rPr>
            </w:pPr>
            <w:r w:rsidRPr="00366E1F">
              <w:rPr>
                <w:rFonts w:ascii="Calibri" w:eastAsia="Times New Roman" w:hAnsi="Calibri" w:cs="Calibri"/>
                <w:b/>
                <w:bCs/>
                <w:i/>
                <w:iCs/>
                <w:color w:val="000000"/>
                <w:lang w:eastAsia="en-GB"/>
              </w:rPr>
              <w:t>0.3</w:t>
            </w:r>
          </w:p>
        </w:tc>
      </w:tr>
      <w:tr w:rsidR="00366E1F" w:rsidRPr="00366E1F" w14:paraId="5A9892FA" w14:textId="77777777" w:rsidTr="00366E1F">
        <w:trPr>
          <w:trHeight w:val="315"/>
        </w:trPr>
        <w:tc>
          <w:tcPr>
            <w:tcW w:w="3740" w:type="dxa"/>
            <w:tcBorders>
              <w:top w:val="nil"/>
              <w:left w:val="nil"/>
              <w:bottom w:val="nil"/>
              <w:right w:val="nil"/>
            </w:tcBorders>
            <w:shd w:val="clear" w:color="000000" w:fill="FFFFFF"/>
            <w:noWrap/>
            <w:vAlign w:val="bottom"/>
            <w:hideMark/>
          </w:tcPr>
          <w:p w14:paraId="2392A09C" w14:textId="77777777" w:rsidR="00366E1F" w:rsidRPr="00366E1F" w:rsidRDefault="00366E1F" w:rsidP="00366E1F">
            <w:pPr>
              <w:spacing w:after="0" w:line="240" w:lineRule="auto"/>
              <w:rPr>
                <w:rFonts w:ascii="Calibri" w:eastAsia="Times New Roman" w:hAnsi="Calibri" w:cs="Calibri"/>
                <w:b/>
                <w:bCs/>
                <w:i/>
                <w:iCs/>
                <w:color w:val="000000"/>
                <w:lang w:eastAsia="en-GB"/>
              </w:rPr>
            </w:pPr>
            <w:r w:rsidRPr="00366E1F">
              <w:rPr>
                <w:rFonts w:ascii="Calibri" w:eastAsia="Times New Roman" w:hAnsi="Calibri" w:cs="Calibri"/>
                <w:b/>
                <w:bCs/>
                <w:i/>
                <w:iCs/>
                <w:color w:val="000000"/>
                <w:lang w:eastAsia="en-GB"/>
              </w:rPr>
              <w:t> </w:t>
            </w:r>
          </w:p>
        </w:tc>
        <w:tc>
          <w:tcPr>
            <w:tcW w:w="981" w:type="dxa"/>
            <w:tcBorders>
              <w:top w:val="nil"/>
              <w:left w:val="nil"/>
              <w:bottom w:val="nil"/>
              <w:right w:val="nil"/>
            </w:tcBorders>
            <w:shd w:val="clear" w:color="000000" w:fill="FFFFFF"/>
            <w:noWrap/>
            <w:vAlign w:val="center"/>
            <w:hideMark/>
          </w:tcPr>
          <w:p w14:paraId="4B2852A5" w14:textId="77777777" w:rsidR="00366E1F" w:rsidRPr="00366E1F" w:rsidRDefault="00366E1F" w:rsidP="00366E1F">
            <w:pPr>
              <w:spacing w:after="0" w:line="240" w:lineRule="auto"/>
              <w:jc w:val="center"/>
              <w:rPr>
                <w:rFonts w:ascii="Calibri" w:eastAsia="Times New Roman" w:hAnsi="Calibri" w:cs="Calibri"/>
                <w:b/>
                <w:bCs/>
                <w:i/>
                <w:iCs/>
                <w:color w:val="000000"/>
                <w:lang w:eastAsia="en-GB"/>
              </w:rPr>
            </w:pPr>
            <w:r w:rsidRPr="00366E1F">
              <w:rPr>
                <w:rFonts w:ascii="Calibri" w:eastAsia="Times New Roman" w:hAnsi="Calibri" w:cs="Calibri"/>
                <w:b/>
                <w:bCs/>
                <w:i/>
                <w:iCs/>
                <w:color w:val="000000"/>
                <w:lang w:eastAsia="en-GB"/>
              </w:rPr>
              <w:t> </w:t>
            </w:r>
          </w:p>
        </w:tc>
        <w:tc>
          <w:tcPr>
            <w:tcW w:w="981" w:type="dxa"/>
            <w:tcBorders>
              <w:top w:val="nil"/>
              <w:left w:val="nil"/>
              <w:bottom w:val="nil"/>
              <w:right w:val="nil"/>
            </w:tcBorders>
            <w:shd w:val="clear" w:color="000000" w:fill="FFFFFF"/>
            <w:noWrap/>
            <w:vAlign w:val="center"/>
            <w:hideMark/>
          </w:tcPr>
          <w:p w14:paraId="64F752D7" w14:textId="77777777" w:rsidR="00366E1F" w:rsidRPr="00366E1F" w:rsidRDefault="00366E1F" w:rsidP="00366E1F">
            <w:pPr>
              <w:spacing w:after="0" w:line="240" w:lineRule="auto"/>
              <w:jc w:val="center"/>
              <w:rPr>
                <w:rFonts w:ascii="Calibri" w:eastAsia="Times New Roman" w:hAnsi="Calibri" w:cs="Calibri"/>
                <w:b/>
                <w:bCs/>
                <w:i/>
                <w:iCs/>
                <w:color w:val="000000"/>
                <w:lang w:eastAsia="en-GB"/>
              </w:rPr>
            </w:pPr>
            <w:r w:rsidRPr="00366E1F">
              <w:rPr>
                <w:rFonts w:ascii="Calibri" w:eastAsia="Times New Roman" w:hAnsi="Calibri" w:cs="Calibri"/>
                <w:b/>
                <w:bCs/>
                <w:i/>
                <w:iCs/>
                <w:color w:val="000000"/>
                <w:lang w:eastAsia="en-GB"/>
              </w:rPr>
              <w:t> </w:t>
            </w:r>
          </w:p>
        </w:tc>
        <w:tc>
          <w:tcPr>
            <w:tcW w:w="981" w:type="dxa"/>
            <w:tcBorders>
              <w:top w:val="nil"/>
              <w:left w:val="nil"/>
              <w:bottom w:val="nil"/>
              <w:right w:val="nil"/>
            </w:tcBorders>
            <w:shd w:val="clear" w:color="000000" w:fill="FFFFFF"/>
            <w:noWrap/>
            <w:vAlign w:val="center"/>
            <w:hideMark/>
          </w:tcPr>
          <w:p w14:paraId="7F31E635" w14:textId="77777777" w:rsidR="00366E1F" w:rsidRPr="00366E1F" w:rsidRDefault="00366E1F" w:rsidP="00366E1F">
            <w:pPr>
              <w:spacing w:after="0" w:line="240" w:lineRule="auto"/>
              <w:jc w:val="center"/>
              <w:rPr>
                <w:rFonts w:ascii="Calibri" w:eastAsia="Times New Roman" w:hAnsi="Calibri" w:cs="Calibri"/>
                <w:b/>
                <w:bCs/>
                <w:i/>
                <w:iCs/>
                <w:color w:val="000000"/>
                <w:lang w:eastAsia="en-GB"/>
              </w:rPr>
            </w:pPr>
            <w:r w:rsidRPr="00366E1F">
              <w:rPr>
                <w:rFonts w:ascii="Calibri" w:eastAsia="Times New Roman" w:hAnsi="Calibri" w:cs="Calibri"/>
                <w:b/>
                <w:bCs/>
                <w:i/>
                <w:iCs/>
                <w:color w:val="000000"/>
                <w:lang w:eastAsia="en-GB"/>
              </w:rPr>
              <w:t> </w:t>
            </w:r>
          </w:p>
        </w:tc>
        <w:tc>
          <w:tcPr>
            <w:tcW w:w="1387" w:type="dxa"/>
            <w:tcBorders>
              <w:top w:val="nil"/>
              <w:left w:val="nil"/>
              <w:bottom w:val="nil"/>
              <w:right w:val="nil"/>
            </w:tcBorders>
            <w:shd w:val="clear" w:color="000000" w:fill="FFFFFF"/>
            <w:noWrap/>
            <w:vAlign w:val="center"/>
            <w:hideMark/>
          </w:tcPr>
          <w:p w14:paraId="385972DE" w14:textId="77777777" w:rsidR="00366E1F" w:rsidRPr="00366E1F" w:rsidRDefault="00366E1F" w:rsidP="00366E1F">
            <w:pPr>
              <w:spacing w:after="0" w:line="240" w:lineRule="auto"/>
              <w:jc w:val="center"/>
              <w:rPr>
                <w:rFonts w:ascii="Calibri" w:eastAsia="Times New Roman" w:hAnsi="Calibri" w:cs="Calibri"/>
                <w:b/>
                <w:bCs/>
                <w:i/>
                <w:iCs/>
                <w:color w:val="000000"/>
                <w:lang w:eastAsia="en-GB"/>
              </w:rPr>
            </w:pPr>
            <w:r w:rsidRPr="00366E1F">
              <w:rPr>
                <w:rFonts w:ascii="Calibri" w:eastAsia="Times New Roman" w:hAnsi="Calibri" w:cs="Calibri"/>
                <w:b/>
                <w:bCs/>
                <w:i/>
                <w:iCs/>
                <w:color w:val="000000"/>
                <w:lang w:eastAsia="en-GB"/>
              </w:rPr>
              <w:t> </w:t>
            </w:r>
          </w:p>
        </w:tc>
      </w:tr>
      <w:tr w:rsidR="00366E1F" w:rsidRPr="00366E1F" w14:paraId="47EAE1F2" w14:textId="77777777" w:rsidTr="00366E1F">
        <w:trPr>
          <w:trHeight w:val="300"/>
        </w:trPr>
        <w:tc>
          <w:tcPr>
            <w:tcW w:w="3740" w:type="dxa"/>
            <w:tcBorders>
              <w:top w:val="single" w:sz="8" w:space="0" w:color="auto"/>
              <w:left w:val="single" w:sz="8" w:space="0" w:color="auto"/>
              <w:bottom w:val="nil"/>
              <w:right w:val="single" w:sz="4" w:space="0" w:color="auto"/>
            </w:tcBorders>
            <w:shd w:val="clear" w:color="000000" w:fill="FFFFFF"/>
            <w:noWrap/>
            <w:vAlign w:val="bottom"/>
            <w:hideMark/>
          </w:tcPr>
          <w:p w14:paraId="2A4B62FA" w14:textId="77777777" w:rsidR="00366E1F" w:rsidRPr="00366E1F" w:rsidRDefault="00366E1F" w:rsidP="00366E1F">
            <w:pPr>
              <w:spacing w:after="0" w:line="240" w:lineRule="auto"/>
              <w:rPr>
                <w:rFonts w:ascii="Calibri" w:eastAsia="Times New Roman" w:hAnsi="Calibri" w:cs="Calibri"/>
                <w:color w:val="000000"/>
                <w:lang w:eastAsia="en-GB"/>
              </w:rPr>
            </w:pPr>
            <w:r w:rsidRPr="00366E1F">
              <w:rPr>
                <w:rFonts w:ascii="Calibri" w:eastAsia="Times New Roman" w:hAnsi="Calibri" w:cs="Calibri"/>
                <w:color w:val="000000"/>
                <w:lang w:eastAsia="en-GB"/>
              </w:rPr>
              <w:t> </w:t>
            </w:r>
          </w:p>
        </w:tc>
        <w:tc>
          <w:tcPr>
            <w:tcW w:w="981" w:type="dxa"/>
            <w:tcBorders>
              <w:top w:val="single" w:sz="8" w:space="0" w:color="auto"/>
              <w:left w:val="nil"/>
              <w:bottom w:val="nil"/>
              <w:right w:val="single" w:sz="4" w:space="0" w:color="auto"/>
            </w:tcBorders>
            <w:shd w:val="clear" w:color="000000" w:fill="FFFFFF"/>
            <w:noWrap/>
            <w:vAlign w:val="center"/>
            <w:hideMark/>
          </w:tcPr>
          <w:p w14:paraId="2920E8B7"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 </w:t>
            </w:r>
          </w:p>
        </w:tc>
        <w:tc>
          <w:tcPr>
            <w:tcW w:w="981" w:type="dxa"/>
            <w:tcBorders>
              <w:top w:val="single" w:sz="8" w:space="0" w:color="auto"/>
              <w:left w:val="nil"/>
              <w:bottom w:val="nil"/>
              <w:right w:val="single" w:sz="4" w:space="0" w:color="auto"/>
            </w:tcBorders>
            <w:shd w:val="clear" w:color="000000" w:fill="FFFFFF"/>
            <w:noWrap/>
            <w:vAlign w:val="center"/>
            <w:hideMark/>
          </w:tcPr>
          <w:p w14:paraId="6E8C6A6D"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 </w:t>
            </w:r>
          </w:p>
        </w:tc>
        <w:tc>
          <w:tcPr>
            <w:tcW w:w="981" w:type="dxa"/>
            <w:tcBorders>
              <w:top w:val="single" w:sz="8" w:space="0" w:color="auto"/>
              <w:left w:val="nil"/>
              <w:bottom w:val="nil"/>
              <w:right w:val="single" w:sz="4" w:space="0" w:color="auto"/>
            </w:tcBorders>
            <w:shd w:val="clear" w:color="000000" w:fill="FFFFFF"/>
            <w:noWrap/>
            <w:vAlign w:val="center"/>
            <w:hideMark/>
          </w:tcPr>
          <w:p w14:paraId="1BDBCF69"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 </w:t>
            </w:r>
          </w:p>
        </w:tc>
        <w:tc>
          <w:tcPr>
            <w:tcW w:w="1387" w:type="dxa"/>
            <w:tcBorders>
              <w:top w:val="single" w:sz="8" w:space="0" w:color="auto"/>
              <w:left w:val="nil"/>
              <w:bottom w:val="nil"/>
              <w:right w:val="single" w:sz="8" w:space="0" w:color="auto"/>
            </w:tcBorders>
            <w:shd w:val="clear" w:color="000000" w:fill="FFFFFF"/>
            <w:noWrap/>
            <w:vAlign w:val="center"/>
            <w:hideMark/>
          </w:tcPr>
          <w:p w14:paraId="5AB0B3B4" w14:textId="77777777" w:rsidR="00366E1F" w:rsidRPr="00366E1F" w:rsidRDefault="00366E1F" w:rsidP="00366E1F">
            <w:pPr>
              <w:spacing w:after="0" w:line="240" w:lineRule="auto"/>
              <w:jc w:val="center"/>
              <w:rPr>
                <w:rFonts w:ascii="Calibri" w:eastAsia="Times New Roman" w:hAnsi="Calibri" w:cs="Calibri"/>
                <w:b/>
                <w:bCs/>
                <w:i/>
                <w:iCs/>
                <w:color w:val="000000"/>
                <w:sz w:val="18"/>
                <w:szCs w:val="18"/>
                <w:lang w:eastAsia="en-GB"/>
              </w:rPr>
            </w:pPr>
            <w:r w:rsidRPr="00366E1F">
              <w:rPr>
                <w:rFonts w:ascii="Calibri" w:eastAsia="Times New Roman" w:hAnsi="Calibri" w:cs="Calibri"/>
                <w:b/>
                <w:bCs/>
                <w:i/>
                <w:iCs/>
                <w:color w:val="000000"/>
                <w:sz w:val="18"/>
                <w:szCs w:val="18"/>
                <w:lang w:eastAsia="en-GB"/>
              </w:rPr>
              <w:t>(End of Q3)</w:t>
            </w:r>
          </w:p>
        </w:tc>
      </w:tr>
      <w:tr w:rsidR="00366E1F" w:rsidRPr="00366E1F" w14:paraId="6D1297FD" w14:textId="77777777" w:rsidTr="00366E1F">
        <w:trPr>
          <w:trHeight w:val="300"/>
        </w:trPr>
        <w:tc>
          <w:tcPr>
            <w:tcW w:w="3740" w:type="dxa"/>
            <w:tcBorders>
              <w:top w:val="nil"/>
              <w:left w:val="single" w:sz="8" w:space="0" w:color="auto"/>
              <w:bottom w:val="single" w:sz="4" w:space="0" w:color="auto"/>
              <w:right w:val="single" w:sz="4" w:space="0" w:color="auto"/>
            </w:tcBorders>
            <w:shd w:val="clear" w:color="000000" w:fill="FFFFFF"/>
            <w:noWrap/>
            <w:vAlign w:val="bottom"/>
            <w:hideMark/>
          </w:tcPr>
          <w:p w14:paraId="18EAEDCA" w14:textId="77777777" w:rsidR="00366E1F" w:rsidRPr="00366E1F" w:rsidRDefault="00366E1F" w:rsidP="00366E1F">
            <w:pPr>
              <w:spacing w:after="0" w:line="240" w:lineRule="auto"/>
              <w:rPr>
                <w:rFonts w:ascii="Calibri" w:eastAsia="Times New Roman" w:hAnsi="Calibri" w:cs="Calibri"/>
                <w:b/>
                <w:bCs/>
                <w:color w:val="000000"/>
                <w:lang w:eastAsia="en-GB"/>
              </w:rPr>
            </w:pPr>
            <w:r w:rsidRPr="00366E1F">
              <w:rPr>
                <w:rFonts w:ascii="Calibri" w:eastAsia="Times New Roman" w:hAnsi="Calibri" w:cs="Calibri"/>
                <w:b/>
                <w:bCs/>
                <w:color w:val="000000"/>
                <w:lang w:eastAsia="en-GB"/>
              </w:rPr>
              <w:t>ASB where alcohol is reported</w:t>
            </w:r>
          </w:p>
        </w:tc>
        <w:tc>
          <w:tcPr>
            <w:tcW w:w="981" w:type="dxa"/>
            <w:tcBorders>
              <w:top w:val="nil"/>
              <w:left w:val="nil"/>
              <w:bottom w:val="single" w:sz="4" w:space="0" w:color="auto"/>
              <w:right w:val="single" w:sz="4" w:space="0" w:color="auto"/>
            </w:tcBorders>
            <w:shd w:val="clear" w:color="000000" w:fill="FFFFFF"/>
            <w:noWrap/>
            <w:vAlign w:val="center"/>
            <w:hideMark/>
          </w:tcPr>
          <w:p w14:paraId="07B10EF1" w14:textId="77777777" w:rsidR="00366E1F" w:rsidRPr="00366E1F" w:rsidRDefault="00366E1F" w:rsidP="00366E1F">
            <w:pPr>
              <w:spacing w:after="0" w:line="240" w:lineRule="auto"/>
              <w:jc w:val="center"/>
              <w:rPr>
                <w:rFonts w:ascii="Calibri" w:eastAsia="Times New Roman" w:hAnsi="Calibri" w:cs="Calibri"/>
                <w:b/>
                <w:bCs/>
                <w:i/>
                <w:iCs/>
                <w:color w:val="000000"/>
                <w:lang w:eastAsia="en-GB"/>
              </w:rPr>
            </w:pPr>
            <w:r w:rsidRPr="00366E1F">
              <w:rPr>
                <w:rFonts w:ascii="Calibri" w:eastAsia="Times New Roman" w:hAnsi="Calibri" w:cs="Calibri"/>
                <w:b/>
                <w:bCs/>
                <w:i/>
                <w:iCs/>
                <w:color w:val="000000"/>
                <w:lang w:eastAsia="en-GB"/>
              </w:rPr>
              <w:t>2016/17</w:t>
            </w:r>
          </w:p>
        </w:tc>
        <w:tc>
          <w:tcPr>
            <w:tcW w:w="981" w:type="dxa"/>
            <w:tcBorders>
              <w:top w:val="nil"/>
              <w:left w:val="nil"/>
              <w:bottom w:val="single" w:sz="4" w:space="0" w:color="auto"/>
              <w:right w:val="single" w:sz="4" w:space="0" w:color="auto"/>
            </w:tcBorders>
            <w:shd w:val="clear" w:color="000000" w:fill="FFFFFF"/>
            <w:noWrap/>
            <w:vAlign w:val="center"/>
            <w:hideMark/>
          </w:tcPr>
          <w:p w14:paraId="2E96DBA4" w14:textId="77777777" w:rsidR="00366E1F" w:rsidRPr="00366E1F" w:rsidRDefault="00366E1F" w:rsidP="00366E1F">
            <w:pPr>
              <w:spacing w:after="0" w:line="240" w:lineRule="auto"/>
              <w:jc w:val="center"/>
              <w:rPr>
                <w:rFonts w:ascii="Calibri" w:eastAsia="Times New Roman" w:hAnsi="Calibri" w:cs="Calibri"/>
                <w:b/>
                <w:bCs/>
                <w:i/>
                <w:iCs/>
                <w:color w:val="000000"/>
                <w:lang w:eastAsia="en-GB"/>
              </w:rPr>
            </w:pPr>
            <w:r w:rsidRPr="00366E1F">
              <w:rPr>
                <w:rFonts w:ascii="Calibri" w:eastAsia="Times New Roman" w:hAnsi="Calibri" w:cs="Calibri"/>
                <w:b/>
                <w:bCs/>
                <w:i/>
                <w:iCs/>
                <w:color w:val="000000"/>
                <w:lang w:eastAsia="en-GB"/>
              </w:rPr>
              <w:t>2017/18</w:t>
            </w:r>
          </w:p>
        </w:tc>
        <w:tc>
          <w:tcPr>
            <w:tcW w:w="981" w:type="dxa"/>
            <w:tcBorders>
              <w:top w:val="nil"/>
              <w:left w:val="nil"/>
              <w:bottom w:val="single" w:sz="4" w:space="0" w:color="auto"/>
              <w:right w:val="single" w:sz="4" w:space="0" w:color="auto"/>
            </w:tcBorders>
            <w:shd w:val="clear" w:color="000000" w:fill="FFFFFF"/>
            <w:noWrap/>
            <w:vAlign w:val="center"/>
            <w:hideMark/>
          </w:tcPr>
          <w:p w14:paraId="6C74DCDF" w14:textId="77777777" w:rsidR="00366E1F" w:rsidRPr="00366E1F" w:rsidRDefault="00366E1F" w:rsidP="00366E1F">
            <w:pPr>
              <w:spacing w:after="0" w:line="240" w:lineRule="auto"/>
              <w:jc w:val="center"/>
              <w:rPr>
                <w:rFonts w:ascii="Calibri" w:eastAsia="Times New Roman" w:hAnsi="Calibri" w:cs="Calibri"/>
                <w:b/>
                <w:bCs/>
                <w:i/>
                <w:iCs/>
                <w:color w:val="000000"/>
                <w:lang w:eastAsia="en-GB"/>
              </w:rPr>
            </w:pPr>
            <w:r w:rsidRPr="00366E1F">
              <w:rPr>
                <w:rFonts w:ascii="Calibri" w:eastAsia="Times New Roman" w:hAnsi="Calibri" w:cs="Calibri"/>
                <w:b/>
                <w:bCs/>
                <w:i/>
                <w:iCs/>
                <w:color w:val="000000"/>
                <w:lang w:eastAsia="en-GB"/>
              </w:rPr>
              <w:t>2018/19</w:t>
            </w:r>
          </w:p>
        </w:tc>
        <w:tc>
          <w:tcPr>
            <w:tcW w:w="1387" w:type="dxa"/>
            <w:tcBorders>
              <w:top w:val="nil"/>
              <w:left w:val="nil"/>
              <w:bottom w:val="single" w:sz="4" w:space="0" w:color="auto"/>
              <w:right w:val="single" w:sz="8" w:space="0" w:color="auto"/>
            </w:tcBorders>
            <w:shd w:val="clear" w:color="000000" w:fill="FFFFFF"/>
            <w:noWrap/>
            <w:vAlign w:val="center"/>
            <w:hideMark/>
          </w:tcPr>
          <w:p w14:paraId="5A4A3CFD" w14:textId="77777777" w:rsidR="00366E1F" w:rsidRPr="00366E1F" w:rsidRDefault="00366E1F" w:rsidP="00366E1F">
            <w:pPr>
              <w:spacing w:after="0" w:line="240" w:lineRule="auto"/>
              <w:jc w:val="center"/>
              <w:rPr>
                <w:rFonts w:ascii="Calibri" w:eastAsia="Times New Roman" w:hAnsi="Calibri" w:cs="Calibri"/>
                <w:b/>
                <w:bCs/>
                <w:i/>
                <w:iCs/>
                <w:color w:val="000000"/>
                <w:lang w:eastAsia="en-GB"/>
              </w:rPr>
            </w:pPr>
            <w:r w:rsidRPr="00366E1F">
              <w:rPr>
                <w:rFonts w:ascii="Calibri" w:eastAsia="Times New Roman" w:hAnsi="Calibri" w:cs="Calibri"/>
                <w:b/>
                <w:bCs/>
                <w:i/>
                <w:iCs/>
                <w:color w:val="000000"/>
                <w:lang w:eastAsia="en-GB"/>
              </w:rPr>
              <w:t>2019/20</w:t>
            </w:r>
          </w:p>
        </w:tc>
      </w:tr>
      <w:tr w:rsidR="00366E1F" w:rsidRPr="00366E1F" w14:paraId="7C65F32F" w14:textId="77777777" w:rsidTr="00366E1F">
        <w:trPr>
          <w:trHeight w:val="300"/>
        </w:trPr>
        <w:tc>
          <w:tcPr>
            <w:tcW w:w="3740" w:type="dxa"/>
            <w:tcBorders>
              <w:top w:val="nil"/>
              <w:left w:val="single" w:sz="8" w:space="0" w:color="auto"/>
              <w:bottom w:val="single" w:sz="4" w:space="0" w:color="auto"/>
              <w:right w:val="single" w:sz="4" w:space="0" w:color="auto"/>
            </w:tcBorders>
            <w:shd w:val="clear" w:color="000000" w:fill="FFFFFF"/>
            <w:noWrap/>
            <w:vAlign w:val="bottom"/>
            <w:hideMark/>
          </w:tcPr>
          <w:p w14:paraId="7D5DBC31" w14:textId="77777777" w:rsidR="00366E1F" w:rsidRPr="00366E1F" w:rsidRDefault="00366E1F" w:rsidP="00366E1F">
            <w:pPr>
              <w:spacing w:after="0" w:line="240" w:lineRule="auto"/>
              <w:rPr>
                <w:rFonts w:ascii="Calibri" w:eastAsia="Times New Roman" w:hAnsi="Calibri" w:cs="Calibri"/>
                <w:color w:val="000000"/>
                <w:lang w:eastAsia="en-GB"/>
              </w:rPr>
            </w:pPr>
            <w:r w:rsidRPr="00366E1F">
              <w:rPr>
                <w:rFonts w:ascii="Calibri" w:eastAsia="Times New Roman" w:hAnsi="Calibri" w:cs="Calibri"/>
                <w:color w:val="000000"/>
                <w:lang w:eastAsia="en-GB"/>
              </w:rPr>
              <w:t>Moray</w:t>
            </w:r>
          </w:p>
        </w:tc>
        <w:tc>
          <w:tcPr>
            <w:tcW w:w="981" w:type="dxa"/>
            <w:tcBorders>
              <w:top w:val="nil"/>
              <w:left w:val="nil"/>
              <w:bottom w:val="single" w:sz="4" w:space="0" w:color="auto"/>
              <w:right w:val="single" w:sz="4" w:space="0" w:color="auto"/>
            </w:tcBorders>
            <w:shd w:val="clear" w:color="000000" w:fill="FFFFFF"/>
            <w:noWrap/>
            <w:vAlign w:val="center"/>
            <w:hideMark/>
          </w:tcPr>
          <w:p w14:paraId="1009AA9A"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1.4</w:t>
            </w:r>
          </w:p>
        </w:tc>
        <w:tc>
          <w:tcPr>
            <w:tcW w:w="981" w:type="dxa"/>
            <w:tcBorders>
              <w:top w:val="nil"/>
              <w:left w:val="nil"/>
              <w:bottom w:val="single" w:sz="4" w:space="0" w:color="auto"/>
              <w:right w:val="single" w:sz="4" w:space="0" w:color="auto"/>
            </w:tcBorders>
            <w:shd w:val="clear" w:color="000000" w:fill="FFFFFF"/>
            <w:noWrap/>
            <w:vAlign w:val="center"/>
            <w:hideMark/>
          </w:tcPr>
          <w:p w14:paraId="5DE280BA"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1.7</w:t>
            </w:r>
          </w:p>
        </w:tc>
        <w:tc>
          <w:tcPr>
            <w:tcW w:w="981" w:type="dxa"/>
            <w:tcBorders>
              <w:top w:val="nil"/>
              <w:left w:val="nil"/>
              <w:bottom w:val="single" w:sz="4" w:space="0" w:color="auto"/>
              <w:right w:val="single" w:sz="4" w:space="0" w:color="auto"/>
            </w:tcBorders>
            <w:shd w:val="clear" w:color="000000" w:fill="FFFFFF"/>
            <w:noWrap/>
            <w:vAlign w:val="center"/>
            <w:hideMark/>
          </w:tcPr>
          <w:p w14:paraId="557154E8"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1.7</w:t>
            </w:r>
          </w:p>
        </w:tc>
        <w:tc>
          <w:tcPr>
            <w:tcW w:w="1387" w:type="dxa"/>
            <w:tcBorders>
              <w:top w:val="nil"/>
              <w:left w:val="nil"/>
              <w:bottom w:val="single" w:sz="4" w:space="0" w:color="auto"/>
              <w:right w:val="single" w:sz="8" w:space="0" w:color="auto"/>
            </w:tcBorders>
            <w:shd w:val="clear" w:color="000000" w:fill="FFFFFF"/>
            <w:noWrap/>
            <w:vAlign w:val="center"/>
            <w:hideMark/>
          </w:tcPr>
          <w:p w14:paraId="77D3335A"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0.5</w:t>
            </w:r>
          </w:p>
        </w:tc>
      </w:tr>
      <w:tr w:rsidR="00366E1F" w:rsidRPr="00366E1F" w14:paraId="564C0ED5" w14:textId="77777777" w:rsidTr="00366E1F">
        <w:trPr>
          <w:trHeight w:val="300"/>
        </w:trPr>
        <w:tc>
          <w:tcPr>
            <w:tcW w:w="3740" w:type="dxa"/>
            <w:tcBorders>
              <w:top w:val="nil"/>
              <w:left w:val="single" w:sz="8" w:space="0" w:color="auto"/>
              <w:bottom w:val="single" w:sz="4" w:space="0" w:color="auto"/>
              <w:right w:val="single" w:sz="4" w:space="0" w:color="auto"/>
            </w:tcBorders>
            <w:shd w:val="clear" w:color="000000" w:fill="FFFFFF"/>
            <w:noWrap/>
            <w:vAlign w:val="bottom"/>
            <w:hideMark/>
          </w:tcPr>
          <w:p w14:paraId="6E2F5D10" w14:textId="77777777" w:rsidR="00366E1F" w:rsidRPr="00366E1F" w:rsidRDefault="00366E1F" w:rsidP="00366E1F">
            <w:pPr>
              <w:spacing w:after="0" w:line="240" w:lineRule="auto"/>
              <w:rPr>
                <w:rFonts w:ascii="Calibri" w:eastAsia="Times New Roman" w:hAnsi="Calibri" w:cs="Calibri"/>
                <w:color w:val="000000"/>
                <w:lang w:eastAsia="en-GB"/>
              </w:rPr>
            </w:pPr>
            <w:r w:rsidRPr="00366E1F">
              <w:rPr>
                <w:rFonts w:ascii="Calibri" w:eastAsia="Times New Roman" w:hAnsi="Calibri" w:cs="Calibri"/>
                <w:color w:val="000000"/>
                <w:lang w:eastAsia="en-GB"/>
              </w:rPr>
              <w:t>Aberdeen City</w:t>
            </w:r>
          </w:p>
        </w:tc>
        <w:tc>
          <w:tcPr>
            <w:tcW w:w="981" w:type="dxa"/>
            <w:tcBorders>
              <w:top w:val="nil"/>
              <w:left w:val="nil"/>
              <w:bottom w:val="single" w:sz="4" w:space="0" w:color="auto"/>
              <w:right w:val="single" w:sz="4" w:space="0" w:color="auto"/>
            </w:tcBorders>
            <w:shd w:val="clear" w:color="000000" w:fill="FFFFFF"/>
            <w:noWrap/>
            <w:vAlign w:val="center"/>
            <w:hideMark/>
          </w:tcPr>
          <w:p w14:paraId="2A122CEB"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6.0</w:t>
            </w:r>
          </w:p>
        </w:tc>
        <w:tc>
          <w:tcPr>
            <w:tcW w:w="981" w:type="dxa"/>
            <w:tcBorders>
              <w:top w:val="nil"/>
              <w:left w:val="nil"/>
              <w:bottom w:val="single" w:sz="4" w:space="0" w:color="auto"/>
              <w:right w:val="single" w:sz="4" w:space="0" w:color="auto"/>
            </w:tcBorders>
            <w:shd w:val="clear" w:color="000000" w:fill="FFFFFF"/>
            <w:noWrap/>
            <w:vAlign w:val="center"/>
            <w:hideMark/>
          </w:tcPr>
          <w:p w14:paraId="165201D3"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3.8</w:t>
            </w:r>
          </w:p>
        </w:tc>
        <w:tc>
          <w:tcPr>
            <w:tcW w:w="981" w:type="dxa"/>
            <w:tcBorders>
              <w:top w:val="nil"/>
              <w:left w:val="nil"/>
              <w:bottom w:val="single" w:sz="4" w:space="0" w:color="auto"/>
              <w:right w:val="single" w:sz="4" w:space="0" w:color="auto"/>
            </w:tcBorders>
            <w:shd w:val="clear" w:color="000000" w:fill="FFFFFF"/>
            <w:noWrap/>
            <w:vAlign w:val="center"/>
            <w:hideMark/>
          </w:tcPr>
          <w:p w14:paraId="631CB5F2"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1.6</w:t>
            </w:r>
          </w:p>
        </w:tc>
        <w:tc>
          <w:tcPr>
            <w:tcW w:w="1387" w:type="dxa"/>
            <w:tcBorders>
              <w:top w:val="nil"/>
              <w:left w:val="nil"/>
              <w:bottom w:val="single" w:sz="4" w:space="0" w:color="auto"/>
              <w:right w:val="single" w:sz="8" w:space="0" w:color="auto"/>
            </w:tcBorders>
            <w:shd w:val="clear" w:color="000000" w:fill="FFFFFF"/>
            <w:noWrap/>
            <w:vAlign w:val="center"/>
            <w:hideMark/>
          </w:tcPr>
          <w:p w14:paraId="5F7CEAE4"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1.6</w:t>
            </w:r>
          </w:p>
        </w:tc>
      </w:tr>
      <w:tr w:rsidR="00366E1F" w:rsidRPr="00366E1F" w14:paraId="6F9DD9AB" w14:textId="77777777" w:rsidTr="00366E1F">
        <w:trPr>
          <w:trHeight w:val="300"/>
        </w:trPr>
        <w:tc>
          <w:tcPr>
            <w:tcW w:w="3740" w:type="dxa"/>
            <w:tcBorders>
              <w:top w:val="nil"/>
              <w:left w:val="single" w:sz="8" w:space="0" w:color="auto"/>
              <w:bottom w:val="single" w:sz="4" w:space="0" w:color="auto"/>
              <w:right w:val="single" w:sz="4" w:space="0" w:color="auto"/>
            </w:tcBorders>
            <w:shd w:val="clear" w:color="000000" w:fill="FFFFFF"/>
            <w:noWrap/>
            <w:vAlign w:val="bottom"/>
            <w:hideMark/>
          </w:tcPr>
          <w:p w14:paraId="3EE1F1B2" w14:textId="77777777" w:rsidR="00366E1F" w:rsidRPr="00366E1F" w:rsidRDefault="00366E1F" w:rsidP="00366E1F">
            <w:pPr>
              <w:spacing w:after="0" w:line="240" w:lineRule="auto"/>
              <w:rPr>
                <w:rFonts w:ascii="Calibri" w:eastAsia="Times New Roman" w:hAnsi="Calibri" w:cs="Calibri"/>
                <w:color w:val="000000"/>
                <w:lang w:eastAsia="en-GB"/>
              </w:rPr>
            </w:pPr>
            <w:r w:rsidRPr="00366E1F">
              <w:rPr>
                <w:rFonts w:ascii="Calibri" w:eastAsia="Times New Roman" w:hAnsi="Calibri" w:cs="Calibri"/>
                <w:color w:val="000000"/>
                <w:lang w:eastAsia="en-GB"/>
              </w:rPr>
              <w:t>Edinburgh</w:t>
            </w:r>
          </w:p>
        </w:tc>
        <w:tc>
          <w:tcPr>
            <w:tcW w:w="981" w:type="dxa"/>
            <w:tcBorders>
              <w:top w:val="nil"/>
              <w:left w:val="nil"/>
              <w:bottom w:val="single" w:sz="4" w:space="0" w:color="auto"/>
              <w:right w:val="single" w:sz="4" w:space="0" w:color="auto"/>
            </w:tcBorders>
            <w:shd w:val="clear" w:color="000000" w:fill="FFFFFF"/>
            <w:noWrap/>
            <w:vAlign w:val="center"/>
            <w:hideMark/>
          </w:tcPr>
          <w:p w14:paraId="7D021E37"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2.8</w:t>
            </w:r>
          </w:p>
        </w:tc>
        <w:tc>
          <w:tcPr>
            <w:tcW w:w="981" w:type="dxa"/>
            <w:tcBorders>
              <w:top w:val="nil"/>
              <w:left w:val="nil"/>
              <w:bottom w:val="single" w:sz="4" w:space="0" w:color="auto"/>
              <w:right w:val="single" w:sz="4" w:space="0" w:color="auto"/>
            </w:tcBorders>
            <w:shd w:val="clear" w:color="000000" w:fill="FFFFFF"/>
            <w:noWrap/>
            <w:vAlign w:val="center"/>
            <w:hideMark/>
          </w:tcPr>
          <w:p w14:paraId="554E1B0A"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3.1</w:t>
            </w:r>
          </w:p>
        </w:tc>
        <w:tc>
          <w:tcPr>
            <w:tcW w:w="981" w:type="dxa"/>
            <w:tcBorders>
              <w:top w:val="nil"/>
              <w:left w:val="nil"/>
              <w:bottom w:val="single" w:sz="4" w:space="0" w:color="auto"/>
              <w:right w:val="single" w:sz="4" w:space="0" w:color="auto"/>
            </w:tcBorders>
            <w:shd w:val="clear" w:color="000000" w:fill="FFFFFF"/>
            <w:noWrap/>
            <w:vAlign w:val="center"/>
            <w:hideMark/>
          </w:tcPr>
          <w:p w14:paraId="3070409A"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3.7</w:t>
            </w:r>
          </w:p>
        </w:tc>
        <w:tc>
          <w:tcPr>
            <w:tcW w:w="1387" w:type="dxa"/>
            <w:tcBorders>
              <w:top w:val="nil"/>
              <w:left w:val="nil"/>
              <w:bottom w:val="single" w:sz="4" w:space="0" w:color="auto"/>
              <w:right w:val="single" w:sz="8" w:space="0" w:color="auto"/>
            </w:tcBorders>
            <w:shd w:val="clear" w:color="000000" w:fill="FFFFFF"/>
            <w:noWrap/>
            <w:vAlign w:val="center"/>
            <w:hideMark/>
          </w:tcPr>
          <w:p w14:paraId="5D6B11FC"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1.9</w:t>
            </w:r>
          </w:p>
        </w:tc>
      </w:tr>
      <w:tr w:rsidR="00366E1F" w:rsidRPr="00366E1F" w14:paraId="71E60A28" w14:textId="77777777" w:rsidTr="00366E1F">
        <w:trPr>
          <w:trHeight w:val="300"/>
        </w:trPr>
        <w:tc>
          <w:tcPr>
            <w:tcW w:w="3740" w:type="dxa"/>
            <w:tcBorders>
              <w:top w:val="nil"/>
              <w:left w:val="single" w:sz="8" w:space="0" w:color="auto"/>
              <w:bottom w:val="single" w:sz="4" w:space="0" w:color="auto"/>
              <w:right w:val="single" w:sz="4" w:space="0" w:color="auto"/>
            </w:tcBorders>
            <w:shd w:val="clear" w:color="000000" w:fill="FFFFFF"/>
            <w:noWrap/>
            <w:vAlign w:val="bottom"/>
            <w:hideMark/>
          </w:tcPr>
          <w:p w14:paraId="15B46F42" w14:textId="77777777" w:rsidR="00366E1F" w:rsidRPr="00366E1F" w:rsidRDefault="00366E1F" w:rsidP="00366E1F">
            <w:pPr>
              <w:spacing w:after="0" w:line="240" w:lineRule="auto"/>
              <w:rPr>
                <w:rFonts w:ascii="Calibri" w:eastAsia="Times New Roman" w:hAnsi="Calibri" w:cs="Calibri"/>
                <w:color w:val="000000"/>
                <w:lang w:eastAsia="en-GB"/>
              </w:rPr>
            </w:pPr>
            <w:r w:rsidRPr="00366E1F">
              <w:rPr>
                <w:rFonts w:ascii="Calibri" w:eastAsia="Times New Roman" w:hAnsi="Calibri" w:cs="Calibri"/>
                <w:color w:val="000000"/>
                <w:lang w:eastAsia="en-GB"/>
              </w:rPr>
              <w:t>Glasgow</w:t>
            </w:r>
          </w:p>
        </w:tc>
        <w:tc>
          <w:tcPr>
            <w:tcW w:w="981" w:type="dxa"/>
            <w:tcBorders>
              <w:top w:val="nil"/>
              <w:left w:val="nil"/>
              <w:bottom w:val="single" w:sz="4" w:space="0" w:color="auto"/>
              <w:right w:val="single" w:sz="4" w:space="0" w:color="auto"/>
            </w:tcBorders>
            <w:shd w:val="clear" w:color="000000" w:fill="FFFFFF"/>
            <w:noWrap/>
            <w:vAlign w:val="center"/>
            <w:hideMark/>
          </w:tcPr>
          <w:p w14:paraId="461CED73"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12.0</w:t>
            </w:r>
          </w:p>
        </w:tc>
        <w:tc>
          <w:tcPr>
            <w:tcW w:w="981" w:type="dxa"/>
            <w:tcBorders>
              <w:top w:val="nil"/>
              <w:left w:val="nil"/>
              <w:bottom w:val="single" w:sz="4" w:space="0" w:color="auto"/>
              <w:right w:val="single" w:sz="4" w:space="0" w:color="auto"/>
            </w:tcBorders>
            <w:shd w:val="clear" w:color="000000" w:fill="FFFFFF"/>
            <w:noWrap/>
            <w:vAlign w:val="center"/>
            <w:hideMark/>
          </w:tcPr>
          <w:p w14:paraId="5ECE30A3"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7.3</w:t>
            </w:r>
          </w:p>
        </w:tc>
        <w:tc>
          <w:tcPr>
            <w:tcW w:w="981" w:type="dxa"/>
            <w:tcBorders>
              <w:top w:val="nil"/>
              <w:left w:val="nil"/>
              <w:bottom w:val="single" w:sz="4" w:space="0" w:color="auto"/>
              <w:right w:val="single" w:sz="4" w:space="0" w:color="auto"/>
            </w:tcBorders>
            <w:shd w:val="clear" w:color="000000" w:fill="FFFFFF"/>
            <w:noWrap/>
            <w:vAlign w:val="center"/>
            <w:hideMark/>
          </w:tcPr>
          <w:p w14:paraId="272CD195"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6.6</w:t>
            </w:r>
          </w:p>
        </w:tc>
        <w:tc>
          <w:tcPr>
            <w:tcW w:w="1387" w:type="dxa"/>
            <w:tcBorders>
              <w:top w:val="nil"/>
              <w:left w:val="nil"/>
              <w:bottom w:val="single" w:sz="4" w:space="0" w:color="auto"/>
              <w:right w:val="single" w:sz="8" w:space="0" w:color="auto"/>
            </w:tcBorders>
            <w:shd w:val="clear" w:color="000000" w:fill="FFFFFF"/>
            <w:noWrap/>
            <w:vAlign w:val="center"/>
            <w:hideMark/>
          </w:tcPr>
          <w:p w14:paraId="7D70F7F9"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4.0</w:t>
            </w:r>
          </w:p>
        </w:tc>
      </w:tr>
      <w:tr w:rsidR="00366E1F" w:rsidRPr="00366E1F" w14:paraId="7D884696" w14:textId="77777777" w:rsidTr="00366E1F">
        <w:trPr>
          <w:trHeight w:val="300"/>
        </w:trPr>
        <w:tc>
          <w:tcPr>
            <w:tcW w:w="3740" w:type="dxa"/>
            <w:tcBorders>
              <w:top w:val="nil"/>
              <w:left w:val="single" w:sz="8" w:space="0" w:color="auto"/>
              <w:bottom w:val="single" w:sz="4" w:space="0" w:color="auto"/>
              <w:right w:val="single" w:sz="4" w:space="0" w:color="auto"/>
            </w:tcBorders>
            <w:shd w:val="clear" w:color="000000" w:fill="FFFFFF"/>
            <w:noWrap/>
            <w:vAlign w:val="bottom"/>
            <w:hideMark/>
          </w:tcPr>
          <w:p w14:paraId="2120A6BB" w14:textId="77777777" w:rsidR="00366E1F" w:rsidRPr="00366E1F" w:rsidRDefault="00366E1F" w:rsidP="00366E1F">
            <w:pPr>
              <w:spacing w:after="0" w:line="240" w:lineRule="auto"/>
              <w:rPr>
                <w:rFonts w:ascii="Calibri" w:eastAsia="Times New Roman" w:hAnsi="Calibri" w:cs="Calibri"/>
                <w:b/>
                <w:bCs/>
                <w:i/>
                <w:iCs/>
                <w:color w:val="000000"/>
                <w:lang w:eastAsia="en-GB"/>
              </w:rPr>
            </w:pPr>
            <w:r w:rsidRPr="00366E1F">
              <w:rPr>
                <w:rFonts w:ascii="Calibri" w:eastAsia="Times New Roman" w:hAnsi="Calibri" w:cs="Calibri"/>
                <w:b/>
                <w:bCs/>
                <w:i/>
                <w:iCs/>
                <w:color w:val="000000"/>
                <w:lang w:eastAsia="en-GB"/>
              </w:rPr>
              <w:t>Average: Cities with AE Venues</w:t>
            </w:r>
          </w:p>
        </w:tc>
        <w:tc>
          <w:tcPr>
            <w:tcW w:w="981" w:type="dxa"/>
            <w:tcBorders>
              <w:top w:val="nil"/>
              <w:left w:val="nil"/>
              <w:bottom w:val="single" w:sz="4" w:space="0" w:color="auto"/>
              <w:right w:val="single" w:sz="4" w:space="0" w:color="auto"/>
            </w:tcBorders>
            <w:shd w:val="clear" w:color="000000" w:fill="FFFFFF"/>
            <w:noWrap/>
            <w:vAlign w:val="center"/>
            <w:hideMark/>
          </w:tcPr>
          <w:p w14:paraId="7CA913B2" w14:textId="77777777" w:rsidR="00366E1F" w:rsidRPr="00366E1F" w:rsidRDefault="00366E1F" w:rsidP="00366E1F">
            <w:pPr>
              <w:spacing w:after="0" w:line="240" w:lineRule="auto"/>
              <w:jc w:val="center"/>
              <w:rPr>
                <w:rFonts w:ascii="Calibri" w:eastAsia="Times New Roman" w:hAnsi="Calibri" w:cs="Calibri"/>
                <w:b/>
                <w:bCs/>
                <w:i/>
                <w:iCs/>
                <w:color w:val="000000"/>
                <w:lang w:eastAsia="en-GB"/>
              </w:rPr>
            </w:pPr>
            <w:r w:rsidRPr="00366E1F">
              <w:rPr>
                <w:rFonts w:ascii="Calibri" w:eastAsia="Times New Roman" w:hAnsi="Calibri" w:cs="Calibri"/>
                <w:b/>
                <w:bCs/>
                <w:i/>
                <w:iCs/>
                <w:color w:val="000000"/>
                <w:lang w:eastAsia="en-GB"/>
              </w:rPr>
              <w:t>6.9</w:t>
            </w:r>
          </w:p>
        </w:tc>
        <w:tc>
          <w:tcPr>
            <w:tcW w:w="981" w:type="dxa"/>
            <w:tcBorders>
              <w:top w:val="nil"/>
              <w:left w:val="nil"/>
              <w:bottom w:val="single" w:sz="4" w:space="0" w:color="auto"/>
              <w:right w:val="single" w:sz="4" w:space="0" w:color="auto"/>
            </w:tcBorders>
            <w:shd w:val="clear" w:color="000000" w:fill="FFFFFF"/>
            <w:noWrap/>
            <w:vAlign w:val="center"/>
            <w:hideMark/>
          </w:tcPr>
          <w:p w14:paraId="7D65839B" w14:textId="77777777" w:rsidR="00366E1F" w:rsidRPr="00366E1F" w:rsidRDefault="00366E1F" w:rsidP="00366E1F">
            <w:pPr>
              <w:spacing w:after="0" w:line="240" w:lineRule="auto"/>
              <w:jc w:val="center"/>
              <w:rPr>
                <w:rFonts w:ascii="Calibri" w:eastAsia="Times New Roman" w:hAnsi="Calibri" w:cs="Calibri"/>
                <w:b/>
                <w:bCs/>
                <w:i/>
                <w:iCs/>
                <w:color w:val="000000"/>
                <w:lang w:eastAsia="en-GB"/>
              </w:rPr>
            </w:pPr>
            <w:r w:rsidRPr="00366E1F">
              <w:rPr>
                <w:rFonts w:ascii="Calibri" w:eastAsia="Times New Roman" w:hAnsi="Calibri" w:cs="Calibri"/>
                <w:b/>
                <w:bCs/>
                <w:i/>
                <w:iCs/>
                <w:color w:val="000000"/>
                <w:lang w:eastAsia="en-GB"/>
              </w:rPr>
              <w:t>4.7</w:t>
            </w:r>
          </w:p>
        </w:tc>
        <w:tc>
          <w:tcPr>
            <w:tcW w:w="981" w:type="dxa"/>
            <w:tcBorders>
              <w:top w:val="nil"/>
              <w:left w:val="nil"/>
              <w:bottom w:val="single" w:sz="4" w:space="0" w:color="auto"/>
              <w:right w:val="single" w:sz="4" w:space="0" w:color="auto"/>
            </w:tcBorders>
            <w:shd w:val="clear" w:color="000000" w:fill="FFFFFF"/>
            <w:noWrap/>
            <w:vAlign w:val="center"/>
            <w:hideMark/>
          </w:tcPr>
          <w:p w14:paraId="3A76B989" w14:textId="77777777" w:rsidR="00366E1F" w:rsidRPr="00366E1F" w:rsidRDefault="00366E1F" w:rsidP="00366E1F">
            <w:pPr>
              <w:spacing w:after="0" w:line="240" w:lineRule="auto"/>
              <w:jc w:val="center"/>
              <w:rPr>
                <w:rFonts w:ascii="Calibri" w:eastAsia="Times New Roman" w:hAnsi="Calibri" w:cs="Calibri"/>
                <w:b/>
                <w:bCs/>
                <w:i/>
                <w:iCs/>
                <w:color w:val="000000"/>
                <w:lang w:eastAsia="en-GB"/>
              </w:rPr>
            </w:pPr>
            <w:r w:rsidRPr="00366E1F">
              <w:rPr>
                <w:rFonts w:ascii="Calibri" w:eastAsia="Times New Roman" w:hAnsi="Calibri" w:cs="Calibri"/>
                <w:b/>
                <w:bCs/>
                <w:i/>
                <w:iCs/>
                <w:color w:val="000000"/>
                <w:lang w:eastAsia="en-GB"/>
              </w:rPr>
              <w:t>4.0</w:t>
            </w:r>
          </w:p>
        </w:tc>
        <w:tc>
          <w:tcPr>
            <w:tcW w:w="1387" w:type="dxa"/>
            <w:tcBorders>
              <w:top w:val="nil"/>
              <w:left w:val="nil"/>
              <w:bottom w:val="single" w:sz="4" w:space="0" w:color="auto"/>
              <w:right w:val="single" w:sz="8" w:space="0" w:color="auto"/>
            </w:tcBorders>
            <w:shd w:val="clear" w:color="000000" w:fill="FFFFFF"/>
            <w:noWrap/>
            <w:vAlign w:val="center"/>
            <w:hideMark/>
          </w:tcPr>
          <w:p w14:paraId="77B889B8" w14:textId="77777777" w:rsidR="00366E1F" w:rsidRPr="00366E1F" w:rsidRDefault="00366E1F" w:rsidP="00366E1F">
            <w:pPr>
              <w:spacing w:after="0" w:line="240" w:lineRule="auto"/>
              <w:jc w:val="center"/>
              <w:rPr>
                <w:rFonts w:ascii="Calibri" w:eastAsia="Times New Roman" w:hAnsi="Calibri" w:cs="Calibri"/>
                <w:b/>
                <w:bCs/>
                <w:i/>
                <w:iCs/>
                <w:color w:val="000000"/>
                <w:lang w:eastAsia="en-GB"/>
              </w:rPr>
            </w:pPr>
            <w:r w:rsidRPr="00366E1F">
              <w:rPr>
                <w:rFonts w:ascii="Calibri" w:eastAsia="Times New Roman" w:hAnsi="Calibri" w:cs="Calibri"/>
                <w:b/>
                <w:bCs/>
                <w:i/>
                <w:iCs/>
                <w:color w:val="000000"/>
                <w:lang w:eastAsia="en-GB"/>
              </w:rPr>
              <w:t>2.5</w:t>
            </w:r>
          </w:p>
        </w:tc>
      </w:tr>
      <w:tr w:rsidR="00366E1F" w:rsidRPr="00366E1F" w14:paraId="18C02AD1" w14:textId="77777777" w:rsidTr="00366E1F">
        <w:trPr>
          <w:trHeight w:val="300"/>
        </w:trPr>
        <w:tc>
          <w:tcPr>
            <w:tcW w:w="3740" w:type="dxa"/>
            <w:tcBorders>
              <w:top w:val="nil"/>
              <w:left w:val="single" w:sz="8" w:space="0" w:color="auto"/>
              <w:bottom w:val="single" w:sz="4" w:space="0" w:color="auto"/>
              <w:right w:val="single" w:sz="4" w:space="0" w:color="auto"/>
            </w:tcBorders>
            <w:shd w:val="clear" w:color="000000" w:fill="FFFFFF"/>
            <w:noWrap/>
            <w:vAlign w:val="bottom"/>
            <w:hideMark/>
          </w:tcPr>
          <w:p w14:paraId="7008D450" w14:textId="77777777" w:rsidR="00366E1F" w:rsidRPr="00366E1F" w:rsidRDefault="00366E1F" w:rsidP="00366E1F">
            <w:pPr>
              <w:spacing w:after="0" w:line="240" w:lineRule="auto"/>
              <w:rPr>
                <w:rFonts w:ascii="Calibri" w:eastAsia="Times New Roman" w:hAnsi="Calibri" w:cs="Calibri"/>
                <w:color w:val="000000"/>
                <w:lang w:eastAsia="en-GB"/>
              </w:rPr>
            </w:pPr>
            <w:r w:rsidRPr="00366E1F">
              <w:rPr>
                <w:rFonts w:ascii="Calibri" w:eastAsia="Times New Roman" w:hAnsi="Calibri" w:cs="Calibri"/>
                <w:color w:val="000000"/>
                <w:lang w:eastAsia="en-GB"/>
              </w:rPr>
              <w:t>East Ayrshire</w:t>
            </w:r>
          </w:p>
        </w:tc>
        <w:tc>
          <w:tcPr>
            <w:tcW w:w="981" w:type="dxa"/>
            <w:tcBorders>
              <w:top w:val="nil"/>
              <w:left w:val="nil"/>
              <w:bottom w:val="single" w:sz="4" w:space="0" w:color="auto"/>
              <w:right w:val="single" w:sz="4" w:space="0" w:color="auto"/>
            </w:tcBorders>
            <w:shd w:val="clear" w:color="000000" w:fill="FFFFFF"/>
            <w:noWrap/>
            <w:vAlign w:val="center"/>
            <w:hideMark/>
          </w:tcPr>
          <w:p w14:paraId="1DC5E997"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5.5</w:t>
            </w:r>
          </w:p>
        </w:tc>
        <w:tc>
          <w:tcPr>
            <w:tcW w:w="981" w:type="dxa"/>
            <w:tcBorders>
              <w:top w:val="nil"/>
              <w:left w:val="nil"/>
              <w:bottom w:val="single" w:sz="4" w:space="0" w:color="auto"/>
              <w:right w:val="single" w:sz="4" w:space="0" w:color="auto"/>
            </w:tcBorders>
            <w:shd w:val="clear" w:color="000000" w:fill="FFFFFF"/>
            <w:noWrap/>
            <w:vAlign w:val="center"/>
            <w:hideMark/>
          </w:tcPr>
          <w:p w14:paraId="4C9F0851"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4.8</w:t>
            </w:r>
          </w:p>
        </w:tc>
        <w:tc>
          <w:tcPr>
            <w:tcW w:w="981" w:type="dxa"/>
            <w:tcBorders>
              <w:top w:val="nil"/>
              <w:left w:val="nil"/>
              <w:bottom w:val="single" w:sz="4" w:space="0" w:color="auto"/>
              <w:right w:val="single" w:sz="4" w:space="0" w:color="auto"/>
            </w:tcBorders>
            <w:shd w:val="clear" w:color="000000" w:fill="FFFFFF"/>
            <w:noWrap/>
            <w:vAlign w:val="center"/>
            <w:hideMark/>
          </w:tcPr>
          <w:p w14:paraId="0C0EE9B0"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3.1</w:t>
            </w:r>
          </w:p>
        </w:tc>
        <w:tc>
          <w:tcPr>
            <w:tcW w:w="1387" w:type="dxa"/>
            <w:tcBorders>
              <w:top w:val="nil"/>
              <w:left w:val="nil"/>
              <w:bottom w:val="single" w:sz="4" w:space="0" w:color="auto"/>
              <w:right w:val="single" w:sz="8" w:space="0" w:color="auto"/>
            </w:tcBorders>
            <w:shd w:val="clear" w:color="000000" w:fill="FFFFFF"/>
            <w:noWrap/>
            <w:vAlign w:val="center"/>
            <w:hideMark/>
          </w:tcPr>
          <w:p w14:paraId="3327CBBF"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1.6</w:t>
            </w:r>
          </w:p>
        </w:tc>
      </w:tr>
      <w:tr w:rsidR="00366E1F" w:rsidRPr="00366E1F" w14:paraId="22E74A44" w14:textId="77777777" w:rsidTr="00366E1F">
        <w:trPr>
          <w:trHeight w:val="300"/>
        </w:trPr>
        <w:tc>
          <w:tcPr>
            <w:tcW w:w="3740" w:type="dxa"/>
            <w:tcBorders>
              <w:top w:val="nil"/>
              <w:left w:val="single" w:sz="8" w:space="0" w:color="auto"/>
              <w:bottom w:val="single" w:sz="4" w:space="0" w:color="auto"/>
              <w:right w:val="single" w:sz="4" w:space="0" w:color="auto"/>
            </w:tcBorders>
            <w:shd w:val="clear" w:color="000000" w:fill="FFFFFF"/>
            <w:noWrap/>
            <w:vAlign w:val="bottom"/>
            <w:hideMark/>
          </w:tcPr>
          <w:p w14:paraId="1F3751E5" w14:textId="77777777" w:rsidR="00366E1F" w:rsidRPr="00366E1F" w:rsidRDefault="00366E1F" w:rsidP="00366E1F">
            <w:pPr>
              <w:spacing w:after="0" w:line="240" w:lineRule="auto"/>
              <w:rPr>
                <w:rFonts w:ascii="Calibri" w:eastAsia="Times New Roman" w:hAnsi="Calibri" w:cs="Calibri"/>
                <w:color w:val="000000"/>
                <w:lang w:eastAsia="en-GB"/>
              </w:rPr>
            </w:pPr>
            <w:r w:rsidRPr="00366E1F">
              <w:rPr>
                <w:rFonts w:ascii="Calibri" w:eastAsia="Times New Roman" w:hAnsi="Calibri" w:cs="Calibri"/>
                <w:color w:val="000000"/>
                <w:lang w:eastAsia="en-GB"/>
              </w:rPr>
              <w:t>East Lothian</w:t>
            </w:r>
          </w:p>
        </w:tc>
        <w:tc>
          <w:tcPr>
            <w:tcW w:w="981" w:type="dxa"/>
            <w:tcBorders>
              <w:top w:val="nil"/>
              <w:left w:val="nil"/>
              <w:bottom w:val="single" w:sz="4" w:space="0" w:color="auto"/>
              <w:right w:val="single" w:sz="4" w:space="0" w:color="auto"/>
            </w:tcBorders>
            <w:shd w:val="clear" w:color="000000" w:fill="FFFFFF"/>
            <w:noWrap/>
            <w:vAlign w:val="center"/>
            <w:hideMark/>
          </w:tcPr>
          <w:p w14:paraId="284D79FC"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3.9</w:t>
            </w:r>
          </w:p>
        </w:tc>
        <w:tc>
          <w:tcPr>
            <w:tcW w:w="981" w:type="dxa"/>
            <w:tcBorders>
              <w:top w:val="nil"/>
              <w:left w:val="nil"/>
              <w:bottom w:val="single" w:sz="4" w:space="0" w:color="auto"/>
              <w:right w:val="single" w:sz="4" w:space="0" w:color="auto"/>
            </w:tcBorders>
            <w:shd w:val="clear" w:color="000000" w:fill="FFFFFF"/>
            <w:noWrap/>
            <w:vAlign w:val="center"/>
            <w:hideMark/>
          </w:tcPr>
          <w:p w14:paraId="3F4D9070"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1.5</w:t>
            </w:r>
          </w:p>
        </w:tc>
        <w:tc>
          <w:tcPr>
            <w:tcW w:w="981" w:type="dxa"/>
            <w:tcBorders>
              <w:top w:val="nil"/>
              <w:left w:val="nil"/>
              <w:bottom w:val="single" w:sz="4" w:space="0" w:color="auto"/>
              <w:right w:val="single" w:sz="4" w:space="0" w:color="auto"/>
            </w:tcBorders>
            <w:shd w:val="clear" w:color="000000" w:fill="FFFFFF"/>
            <w:noWrap/>
            <w:vAlign w:val="center"/>
            <w:hideMark/>
          </w:tcPr>
          <w:p w14:paraId="1DAAF500"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1.9</w:t>
            </w:r>
          </w:p>
        </w:tc>
        <w:tc>
          <w:tcPr>
            <w:tcW w:w="1387" w:type="dxa"/>
            <w:tcBorders>
              <w:top w:val="nil"/>
              <w:left w:val="nil"/>
              <w:bottom w:val="single" w:sz="4" w:space="0" w:color="auto"/>
              <w:right w:val="single" w:sz="8" w:space="0" w:color="auto"/>
            </w:tcBorders>
            <w:shd w:val="clear" w:color="000000" w:fill="FFFFFF"/>
            <w:noWrap/>
            <w:vAlign w:val="center"/>
            <w:hideMark/>
          </w:tcPr>
          <w:p w14:paraId="4285D272"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1.4</w:t>
            </w:r>
          </w:p>
        </w:tc>
      </w:tr>
      <w:tr w:rsidR="00366E1F" w:rsidRPr="00366E1F" w14:paraId="2117D2A8" w14:textId="77777777" w:rsidTr="00366E1F">
        <w:trPr>
          <w:trHeight w:val="300"/>
        </w:trPr>
        <w:tc>
          <w:tcPr>
            <w:tcW w:w="3740" w:type="dxa"/>
            <w:tcBorders>
              <w:top w:val="nil"/>
              <w:left w:val="single" w:sz="8" w:space="0" w:color="auto"/>
              <w:bottom w:val="single" w:sz="4" w:space="0" w:color="auto"/>
              <w:right w:val="single" w:sz="4" w:space="0" w:color="auto"/>
            </w:tcBorders>
            <w:shd w:val="clear" w:color="000000" w:fill="FFFFFF"/>
            <w:noWrap/>
            <w:vAlign w:val="bottom"/>
            <w:hideMark/>
          </w:tcPr>
          <w:p w14:paraId="1E18C6EE" w14:textId="77777777" w:rsidR="00366E1F" w:rsidRPr="00366E1F" w:rsidRDefault="00366E1F" w:rsidP="00366E1F">
            <w:pPr>
              <w:spacing w:after="0" w:line="240" w:lineRule="auto"/>
              <w:rPr>
                <w:rFonts w:ascii="Calibri" w:eastAsia="Times New Roman" w:hAnsi="Calibri" w:cs="Calibri"/>
                <w:color w:val="000000"/>
                <w:lang w:eastAsia="en-GB"/>
              </w:rPr>
            </w:pPr>
            <w:r w:rsidRPr="00366E1F">
              <w:rPr>
                <w:rFonts w:ascii="Calibri" w:eastAsia="Times New Roman" w:hAnsi="Calibri" w:cs="Calibri"/>
                <w:color w:val="000000"/>
                <w:lang w:eastAsia="en-GB"/>
              </w:rPr>
              <w:t>Fife</w:t>
            </w:r>
          </w:p>
        </w:tc>
        <w:tc>
          <w:tcPr>
            <w:tcW w:w="981" w:type="dxa"/>
            <w:tcBorders>
              <w:top w:val="nil"/>
              <w:left w:val="nil"/>
              <w:bottom w:val="single" w:sz="4" w:space="0" w:color="auto"/>
              <w:right w:val="single" w:sz="4" w:space="0" w:color="auto"/>
            </w:tcBorders>
            <w:shd w:val="clear" w:color="000000" w:fill="FFFFFF"/>
            <w:noWrap/>
            <w:vAlign w:val="center"/>
            <w:hideMark/>
          </w:tcPr>
          <w:p w14:paraId="37946317"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4.2</w:t>
            </w:r>
          </w:p>
        </w:tc>
        <w:tc>
          <w:tcPr>
            <w:tcW w:w="981" w:type="dxa"/>
            <w:tcBorders>
              <w:top w:val="nil"/>
              <w:left w:val="nil"/>
              <w:bottom w:val="single" w:sz="4" w:space="0" w:color="auto"/>
              <w:right w:val="single" w:sz="4" w:space="0" w:color="auto"/>
            </w:tcBorders>
            <w:shd w:val="clear" w:color="000000" w:fill="FFFFFF"/>
            <w:noWrap/>
            <w:vAlign w:val="center"/>
            <w:hideMark/>
          </w:tcPr>
          <w:p w14:paraId="52AA3FE6"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3.8</w:t>
            </w:r>
          </w:p>
        </w:tc>
        <w:tc>
          <w:tcPr>
            <w:tcW w:w="981" w:type="dxa"/>
            <w:tcBorders>
              <w:top w:val="nil"/>
              <w:left w:val="nil"/>
              <w:bottom w:val="single" w:sz="4" w:space="0" w:color="auto"/>
              <w:right w:val="single" w:sz="4" w:space="0" w:color="auto"/>
            </w:tcBorders>
            <w:shd w:val="clear" w:color="000000" w:fill="FFFFFF"/>
            <w:noWrap/>
            <w:vAlign w:val="center"/>
            <w:hideMark/>
          </w:tcPr>
          <w:p w14:paraId="68622C86"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2.6</w:t>
            </w:r>
          </w:p>
        </w:tc>
        <w:tc>
          <w:tcPr>
            <w:tcW w:w="1387" w:type="dxa"/>
            <w:tcBorders>
              <w:top w:val="nil"/>
              <w:left w:val="nil"/>
              <w:bottom w:val="single" w:sz="4" w:space="0" w:color="auto"/>
              <w:right w:val="single" w:sz="8" w:space="0" w:color="auto"/>
            </w:tcBorders>
            <w:shd w:val="clear" w:color="000000" w:fill="FFFFFF"/>
            <w:noWrap/>
            <w:vAlign w:val="center"/>
            <w:hideMark/>
          </w:tcPr>
          <w:p w14:paraId="195305F2"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1.7</w:t>
            </w:r>
          </w:p>
        </w:tc>
      </w:tr>
      <w:tr w:rsidR="00366E1F" w:rsidRPr="00366E1F" w14:paraId="6405AF2C" w14:textId="77777777" w:rsidTr="00366E1F">
        <w:trPr>
          <w:trHeight w:val="300"/>
        </w:trPr>
        <w:tc>
          <w:tcPr>
            <w:tcW w:w="3740" w:type="dxa"/>
            <w:tcBorders>
              <w:top w:val="nil"/>
              <w:left w:val="single" w:sz="8" w:space="0" w:color="auto"/>
              <w:bottom w:val="single" w:sz="4" w:space="0" w:color="auto"/>
              <w:right w:val="single" w:sz="4" w:space="0" w:color="auto"/>
            </w:tcBorders>
            <w:shd w:val="clear" w:color="000000" w:fill="FFFFFF"/>
            <w:noWrap/>
            <w:vAlign w:val="bottom"/>
            <w:hideMark/>
          </w:tcPr>
          <w:p w14:paraId="29F94449" w14:textId="77777777" w:rsidR="00366E1F" w:rsidRPr="00366E1F" w:rsidRDefault="00366E1F" w:rsidP="00366E1F">
            <w:pPr>
              <w:spacing w:after="0" w:line="240" w:lineRule="auto"/>
              <w:rPr>
                <w:rFonts w:ascii="Calibri" w:eastAsia="Times New Roman" w:hAnsi="Calibri" w:cs="Calibri"/>
                <w:color w:val="000000"/>
                <w:lang w:eastAsia="en-GB"/>
              </w:rPr>
            </w:pPr>
            <w:r w:rsidRPr="00366E1F">
              <w:rPr>
                <w:rFonts w:ascii="Calibri" w:eastAsia="Times New Roman" w:hAnsi="Calibri" w:cs="Calibri"/>
                <w:color w:val="000000"/>
                <w:lang w:eastAsia="en-GB"/>
              </w:rPr>
              <w:t>North Ayrshire</w:t>
            </w:r>
          </w:p>
        </w:tc>
        <w:tc>
          <w:tcPr>
            <w:tcW w:w="981" w:type="dxa"/>
            <w:tcBorders>
              <w:top w:val="nil"/>
              <w:left w:val="nil"/>
              <w:bottom w:val="single" w:sz="4" w:space="0" w:color="auto"/>
              <w:right w:val="single" w:sz="4" w:space="0" w:color="auto"/>
            </w:tcBorders>
            <w:shd w:val="clear" w:color="000000" w:fill="FFFFFF"/>
            <w:noWrap/>
            <w:vAlign w:val="center"/>
            <w:hideMark/>
          </w:tcPr>
          <w:p w14:paraId="5ABD6269"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6.3</w:t>
            </w:r>
          </w:p>
        </w:tc>
        <w:tc>
          <w:tcPr>
            <w:tcW w:w="981" w:type="dxa"/>
            <w:tcBorders>
              <w:top w:val="nil"/>
              <w:left w:val="nil"/>
              <w:bottom w:val="single" w:sz="4" w:space="0" w:color="auto"/>
              <w:right w:val="single" w:sz="4" w:space="0" w:color="auto"/>
            </w:tcBorders>
            <w:shd w:val="clear" w:color="000000" w:fill="FFFFFF"/>
            <w:noWrap/>
            <w:vAlign w:val="center"/>
            <w:hideMark/>
          </w:tcPr>
          <w:p w14:paraId="2E753155"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3.8</w:t>
            </w:r>
          </w:p>
        </w:tc>
        <w:tc>
          <w:tcPr>
            <w:tcW w:w="981" w:type="dxa"/>
            <w:tcBorders>
              <w:top w:val="nil"/>
              <w:left w:val="nil"/>
              <w:bottom w:val="single" w:sz="4" w:space="0" w:color="auto"/>
              <w:right w:val="single" w:sz="4" w:space="0" w:color="auto"/>
            </w:tcBorders>
            <w:shd w:val="clear" w:color="000000" w:fill="FFFFFF"/>
            <w:noWrap/>
            <w:vAlign w:val="center"/>
            <w:hideMark/>
          </w:tcPr>
          <w:p w14:paraId="60F265E4"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3.5</w:t>
            </w:r>
          </w:p>
        </w:tc>
        <w:tc>
          <w:tcPr>
            <w:tcW w:w="1387" w:type="dxa"/>
            <w:tcBorders>
              <w:top w:val="nil"/>
              <w:left w:val="nil"/>
              <w:bottom w:val="single" w:sz="4" w:space="0" w:color="auto"/>
              <w:right w:val="single" w:sz="8" w:space="0" w:color="auto"/>
            </w:tcBorders>
            <w:shd w:val="clear" w:color="000000" w:fill="FFFFFF"/>
            <w:noWrap/>
            <w:vAlign w:val="center"/>
            <w:hideMark/>
          </w:tcPr>
          <w:p w14:paraId="4E3BB7C4"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1.9</w:t>
            </w:r>
          </w:p>
        </w:tc>
      </w:tr>
      <w:tr w:rsidR="00366E1F" w:rsidRPr="00366E1F" w14:paraId="201CC35B" w14:textId="77777777" w:rsidTr="00366E1F">
        <w:trPr>
          <w:trHeight w:val="300"/>
        </w:trPr>
        <w:tc>
          <w:tcPr>
            <w:tcW w:w="3740" w:type="dxa"/>
            <w:tcBorders>
              <w:top w:val="nil"/>
              <w:left w:val="single" w:sz="8" w:space="0" w:color="auto"/>
              <w:bottom w:val="single" w:sz="4" w:space="0" w:color="auto"/>
              <w:right w:val="single" w:sz="4" w:space="0" w:color="auto"/>
            </w:tcBorders>
            <w:shd w:val="clear" w:color="000000" w:fill="FFFFFF"/>
            <w:noWrap/>
            <w:vAlign w:val="bottom"/>
            <w:hideMark/>
          </w:tcPr>
          <w:p w14:paraId="491E0413" w14:textId="77777777" w:rsidR="00366E1F" w:rsidRPr="00366E1F" w:rsidRDefault="00366E1F" w:rsidP="00366E1F">
            <w:pPr>
              <w:spacing w:after="0" w:line="240" w:lineRule="auto"/>
              <w:rPr>
                <w:rFonts w:ascii="Calibri" w:eastAsia="Times New Roman" w:hAnsi="Calibri" w:cs="Calibri"/>
                <w:color w:val="000000"/>
                <w:lang w:eastAsia="en-GB"/>
              </w:rPr>
            </w:pPr>
            <w:r w:rsidRPr="00366E1F">
              <w:rPr>
                <w:rFonts w:ascii="Calibri" w:eastAsia="Times New Roman" w:hAnsi="Calibri" w:cs="Calibri"/>
                <w:color w:val="000000"/>
                <w:lang w:eastAsia="en-GB"/>
              </w:rPr>
              <w:t>Perth &amp; Kinross</w:t>
            </w:r>
          </w:p>
        </w:tc>
        <w:tc>
          <w:tcPr>
            <w:tcW w:w="981" w:type="dxa"/>
            <w:tcBorders>
              <w:top w:val="nil"/>
              <w:left w:val="nil"/>
              <w:bottom w:val="single" w:sz="4" w:space="0" w:color="auto"/>
              <w:right w:val="single" w:sz="4" w:space="0" w:color="auto"/>
            </w:tcBorders>
            <w:shd w:val="clear" w:color="000000" w:fill="FFFFFF"/>
            <w:noWrap/>
            <w:vAlign w:val="center"/>
            <w:hideMark/>
          </w:tcPr>
          <w:p w14:paraId="1F8F259F"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4.2</w:t>
            </w:r>
          </w:p>
        </w:tc>
        <w:tc>
          <w:tcPr>
            <w:tcW w:w="981" w:type="dxa"/>
            <w:tcBorders>
              <w:top w:val="nil"/>
              <w:left w:val="nil"/>
              <w:bottom w:val="single" w:sz="4" w:space="0" w:color="auto"/>
              <w:right w:val="single" w:sz="4" w:space="0" w:color="auto"/>
            </w:tcBorders>
            <w:shd w:val="clear" w:color="000000" w:fill="FFFFFF"/>
            <w:noWrap/>
            <w:vAlign w:val="center"/>
            <w:hideMark/>
          </w:tcPr>
          <w:p w14:paraId="51A2FAA2"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3.9</w:t>
            </w:r>
          </w:p>
        </w:tc>
        <w:tc>
          <w:tcPr>
            <w:tcW w:w="981" w:type="dxa"/>
            <w:tcBorders>
              <w:top w:val="nil"/>
              <w:left w:val="nil"/>
              <w:bottom w:val="single" w:sz="4" w:space="0" w:color="auto"/>
              <w:right w:val="single" w:sz="4" w:space="0" w:color="auto"/>
            </w:tcBorders>
            <w:shd w:val="clear" w:color="000000" w:fill="FFFFFF"/>
            <w:noWrap/>
            <w:vAlign w:val="center"/>
            <w:hideMark/>
          </w:tcPr>
          <w:p w14:paraId="747609B1"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2.7</w:t>
            </w:r>
          </w:p>
        </w:tc>
        <w:tc>
          <w:tcPr>
            <w:tcW w:w="1387" w:type="dxa"/>
            <w:tcBorders>
              <w:top w:val="nil"/>
              <w:left w:val="nil"/>
              <w:bottom w:val="single" w:sz="4" w:space="0" w:color="auto"/>
              <w:right w:val="single" w:sz="8" w:space="0" w:color="auto"/>
            </w:tcBorders>
            <w:shd w:val="clear" w:color="000000" w:fill="FFFFFF"/>
            <w:noWrap/>
            <w:vAlign w:val="center"/>
            <w:hideMark/>
          </w:tcPr>
          <w:p w14:paraId="6F5EBA44"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1.3</w:t>
            </w:r>
          </w:p>
        </w:tc>
      </w:tr>
      <w:tr w:rsidR="00366E1F" w:rsidRPr="00366E1F" w14:paraId="7A6F1479" w14:textId="77777777" w:rsidTr="00366E1F">
        <w:trPr>
          <w:trHeight w:val="300"/>
        </w:trPr>
        <w:tc>
          <w:tcPr>
            <w:tcW w:w="3740" w:type="dxa"/>
            <w:tcBorders>
              <w:top w:val="nil"/>
              <w:left w:val="single" w:sz="8" w:space="0" w:color="auto"/>
              <w:bottom w:val="single" w:sz="4" w:space="0" w:color="auto"/>
              <w:right w:val="single" w:sz="4" w:space="0" w:color="auto"/>
            </w:tcBorders>
            <w:shd w:val="clear" w:color="000000" w:fill="FFFFFF"/>
            <w:noWrap/>
            <w:vAlign w:val="bottom"/>
            <w:hideMark/>
          </w:tcPr>
          <w:p w14:paraId="0A7F4F41" w14:textId="77777777" w:rsidR="00366E1F" w:rsidRPr="00366E1F" w:rsidRDefault="00366E1F" w:rsidP="00366E1F">
            <w:pPr>
              <w:spacing w:after="0" w:line="240" w:lineRule="auto"/>
              <w:rPr>
                <w:rFonts w:ascii="Calibri" w:eastAsia="Times New Roman" w:hAnsi="Calibri" w:cs="Calibri"/>
                <w:color w:val="000000"/>
                <w:lang w:eastAsia="en-GB"/>
              </w:rPr>
            </w:pPr>
            <w:r w:rsidRPr="00366E1F">
              <w:rPr>
                <w:rFonts w:ascii="Calibri" w:eastAsia="Times New Roman" w:hAnsi="Calibri" w:cs="Calibri"/>
                <w:color w:val="000000"/>
                <w:lang w:eastAsia="en-GB"/>
              </w:rPr>
              <w:t>South Ayrshire</w:t>
            </w:r>
          </w:p>
        </w:tc>
        <w:tc>
          <w:tcPr>
            <w:tcW w:w="981" w:type="dxa"/>
            <w:tcBorders>
              <w:top w:val="nil"/>
              <w:left w:val="nil"/>
              <w:bottom w:val="single" w:sz="4" w:space="0" w:color="auto"/>
              <w:right w:val="single" w:sz="4" w:space="0" w:color="auto"/>
            </w:tcBorders>
            <w:shd w:val="clear" w:color="000000" w:fill="FFFFFF"/>
            <w:noWrap/>
            <w:vAlign w:val="center"/>
            <w:hideMark/>
          </w:tcPr>
          <w:p w14:paraId="5110383E"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5.6</w:t>
            </w:r>
          </w:p>
        </w:tc>
        <w:tc>
          <w:tcPr>
            <w:tcW w:w="981" w:type="dxa"/>
            <w:tcBorders>
              <w:top w:val="nil"/>
              <w:left w:val="nil"/>
              <w:bottom w:val="single" w:sz="4" w:space="0" w:color="auto"/>
              <w:right w:val="single" w:sz="4" w:space="0" w:color="auto"/>
            </w:tcBorders>
            <w:shd w:val="clear" w:color="000000" w:fill="FFFFFF"/>
            <w:noWrap/>
            <w:vAlign w:val="center"/>
            <w:hideMark/>
          </w:tcPr>
          <w:p w14:paraId="764A953C"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4.9</w:t>
            </w:r>
          </w:p>
        </w:tc>
        <w:tc>
          <w:tcPr>
            <w:tcW w:w="981" w:type="dxa"/>
            <w:tcBorders>
              <w:top w:val="nil"/>
              <w:left w:val="nil"/>
              <w:bottom w:val="single" w:sz="4" w:space="0" w:color="auto"/>
              <w:right w:val="single" w:sz="4" w:space="0" w:color="auto"/>
            </w:tcBorders>
            <w:shd w:val="clear" w:color="000000" w:fill="FFFFFF"/>
            <w:noWrap/>
            <w:vAlign w:val="center"/>
            <w:hideMark/>
          </w:tcPr>
          <w:p w14:paraId="264C2286"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3.4</w:t>
            </w:r>
          </w:p>
        </w:tc>
        <w:tc>
          <w:tcPr>
            <w:tcW w:w="1387" w:type="dxa"/>
            <w:tcBorders>
              <w:top w:val="nil"/>
              <w:left w:val="nil"/>
              <w:bottom w:val="single" w:sz="4" w:space="0" w:color="auto"/>
              <w:right w:val="single" w:sz="8" w:space="0" w:color="auto"/>
            </w:tcBorders>
            <w:shd w:val="clear" w:color="000000" w:fill="FFFFFF"/>
            <w:noWrap/>
            <w:vAlign w:val="center"/>
            <w:hideMark/>
          </w:tcPr>
          <w:p w14:paraId="51D52EBE"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2.0</w:t>
            </w:r>
          </w:p>
        </w:tc>
      </w:tr>
      <w:tr w:rsidR="00366E1F" w:rsidRPr="00366E1F" w14:paraId="1AE0A54A" w14:textId="77777777" w:rsidTr="00366E1F">
        <w:trPr>
          <w:trHeight w:val="300"/>
        </w:trPr>
        <w:tc>
          <w:tcPr>
            <w:tcW w:w="3740" w:type="dxa"/>
            <w:tcBorders>
              <w:top w:val="nil"/>
              <w:left w:val="single" w:sz="8" w:space="0" w:color="auto"/>
              <w:bottom w:val="single" w:sz="4" w:space="0" w:color="auto"/>
              <w:right w:val="single" w:sz="4" w:space="0" w:color="auto"/>
            </w:tcBorders>
            <w:shd w:val="clear" w:color="000000" w:fill="FFFFFF"/>
            <w:noWrap/>
            <w:vAlign w:val="bottom"/>
            <w:hideMark/>
          </w:tcPr>
          <w:p w14:paraId="127163EA" w14:textId="77777777" w:rsidR="00366E1F" w:rsidRPr="00366E1F" w:rsidRDefault="00366E1F" w:rsidP="00366E1F">
            <w:pPr>
              <w:spacing w:after="0" w:line="240" w:lineRule="auto"/>
              <w:rPr>
                <w:rFonts w:ascii="Calibri" w:eastAsia="Times New Roman" w:hAnsi="Calibri" w:cs="Calibri"/>
                <w:color w:val="000000"/>
                <w:lang w:eastAsia="en-GB"/>
              </w:rPr>
            </w:pPr>
            <w:r w:rsidRPr="00366E1F">
              <w:rPr>
                <w:rFonts w:ascii="Calibri" w:eastAsia="Times New Roman" w:hAnsi="Calibri" w:cs="Calibri"/>
                <w:color w:val="000000"/>
                <w:lang w:eastAsia="en-GB"/>
              </w:rPr>
              <w:t>Stirling</w:t>
            </w:r>
          </w:p>
        </w:tc>
        <w:tc>
          <w:tcPr>
            <w:tcW w:w="981" w:type="dxa"/>
            <w:tcBorders>
              <w:top w:val="nil"/>
              <w:left w:val="nil"/>
              <w:bottom w:val="single" w:sz="4" w:space="0" w:color="auto"/>
              <w:right w:val="single" w:sz="4" w:space="0" w:color="auto"/>
            </w:tcBorders>
            <w:shd w:val="clear" w:color="000000" w:fill="FFFFFF"/>
            <w:noWrap/>
            <w:vAlign w:val="center"/>
            <w:hideMark/>
          </w:tcPr>
          <w:p w14:paraId="2312C886"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4.8</w:t>
            </w:r>
          </w:p>
        </w:tc>
        <w:tc>
          <w:tcPr>
            <w:tcW w:w="981" w:type="dxa"/>
            <w:tcBorders>
              <w:top w:val="nil"/>
              <w:left w:val="nil"/>
              <w:bottom w:val="single" w:sz="4" w:space="0" w:color="auto"/>
              <w:right w:val="single" w:sz="4" w:space="0" w:color="auto"/>
            </w:tcBorders>
            <w:shd w:val="clear" w:color="000000" w:fill="FFFFFF"/>
            <w:noWrap/>
            <w:vAlign w:val="center"/>
            <w:hideMark/>
          </w:tcPr>
          <w:p w14:paraId="22A37F38"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4.3</w:t>
            </w:r>
          </w:p>
        </w:tc>
        <w:tc>
          <w:tcPr>
            <w:tcW w:w="981" w:type="dxa"/>
            <w:tcBorders>
              <w:top w:val="nil"/>
              <w:left w:val="nil"/>
              <w:bottom w:val="single" w:sz="4" w:space="0" w:color="auto"/>
              <w:right w:val="single" w:sz="4" w:space="0" w:color="auto"/>
            </w:tcBorders>
            <w:shd w:val="clear" w:color="000000" w:fill="FFFFFF"/>
            <w:noWrap/>
            <w:vAlign w:val="center"/>
            <w:hideMark/>
          </w:tcPr>
          <w:p w14:paraId="75544635"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4.2</w:t>
            </w:r>
          </w:p>
        </w:tc>
        <w:tc>
          <w:tcPr>
            <w:tcW w:w="1387" w:type="dxa"/>
            <w:tcBorders>
              <w:top w:val="nil"/>
              <w:left w:val="nil"/>
              <w:bottom w:val="single" w:sz="4" w:space="0" w:color="auto"/>
              <w:right w:val="single" w:sz="8" w:space="0" w:color="auto"/>
            </w:tcBorders>
            <w:shd w:val="clear" w:color="000000" w:fill="FFFFFF"/>
            <w:noWrap/>
            <w:vAlign w:val="center"/>
            <w:hideMark/>
          </w:tcPr>
          <w:p w14:paraId="3D16484E" w14:textId="77777777" w:rsidR="00366E1F" w:rsidRPr="00366E1F" w:rsidRDefault="00366E1F" w:rsidP="00366E1F">
            <w:pPr>
              <w:spacing w:after="0" w:line="240" w:lineRule="auto"/>
              <w:jc w:val="center"/>
              <w:rPr>
                <w:rFonts w:ascii="Calibri" w:eastAsia="Times New Roman" w:hAnsi="Calibri" w:cs="Calibri"/>
                <w:color w:val="000000"/>
                <w:lang w:eastAsia="en-GB"/>
              </w:rPr>
            </w:pPr>
            <w:r w:rsidRPr="00366E1F">
              <w:rPr>
                <w:rFonts w:ascii="Calibri" w:eastAsia="Times New Roman" w:hAnsi="Calibri" w:cs="Calibri"/>
                <w:color w:val="000000"/>
                <w:lang w:eastAsia="en-GB"/>
              </w:rPr>
              <w:t>1.7</w:t>
            </w:r>
          </w:p>
        </w:tc>
      </w:tr>
      <w:tr w:rsidR="00366E1F" w:rsidRPr="00366E1F" w14:paraId="17F8E414" w14:textId="77777777" w:rsidTr="00366E1F">
        <w:trPr>
          <w:trHeight w:val="315"/>
        </w:trPr>
        <w:tc>
          <w:tcPr>
            <w:tcW w:w="3740" w:type="dxa"/>
            <w:tcBorders>
              <w:top w:val="nil"/>
              <w:left w:val="single" w:sz="8" w:space="0" w:color="auto"/>
              <w:bottom w:val="single" w:sz="8" w:space="0" w:color="auto"/>
              <w:right w:val="single" w:sz="4" w:space="0" w:color="auto"/>
            </w:tcBorders>
            <w:shd w:val="clear" w:color="000000" w:fill="FFFFFF"/>
            <w:noWrap/>
            <w:vAlign w:val="bottom"/>
            <w:hideMark/>
          </w:tcPr>
          <w:p w14:paraId="3731D044" w14:textId="77777777" w:rsidR="00366E1F" w:rsidRPr="00366E1F" w:rsidRDefault="00366E1F" w:rsidP="00366E1F">
            <w:pPr>
              <w:spacing w:after="0" w:line="240" w:lineRule="auto"/>
              <w:rPr>
                <w:rFonts w:ascii="Calibri" w:eastAsia="Times New Roman" w:hAnsi="Calibri" w:cs="Calibri"/>
                <w:b/>
                <w:bCs/>
                <w:i/>
                <w:iCs/>
                <w:color w:val="000000"/>
                <w:lang w:eastAsia="en-GB"/>
              </w:rPr>
            </w:pPr>
            <w:r w:rsidRPr="00366E1F">
              <w:rPr>
                <w:rFonts w:ascii="Calibri" w:eastAsia="Times New Roman" w:hAnsi="Calibri" w:cs="Calibri"/>
                <w:b/>
                <w:bCs/>
                <w:i/>
                <w:iCs/>
                <w:color w:val="000000"/>
                <w:lang w:eastAsia="en-GB"/>
              </w:rPr>
              <w:t>Average: Similar Councils</w:t>
            </w:r>
          </w:p>
        </w:tc>
        <w:tc>
          <w:tcPr>
            <w:tcW w:w="981" w:type="dxa"/>
            <w:tcBorders>
              <w:top w:val="nil"/>
              <w:left w:val="nil"/>
              <w:bottom w:val="single" w:sz="8" w:space="0" w:color="auto"/>
              <w:right w:val="single" w:sz="4" w:space="0" w:color="auto"/>
            </w:tcBorders>
            <w:shd w:val="clear" w:color="000000" w:fill="FFFFFF"/>
            <w:noWrap/>
            <w:vAlign w:val="center"/>
            <w:hideMark/>
          </w:tcPr>
          <w:p w14:paraId="0D0F8604" w14:textId="77777777" w:rsidR="00366E1F" w:rsidRPr="00366E1F" w:rsidRDefault="00366E1F" w:rsidP="00366E1F">
            <w:pPr>
              <w:spacing w:after="0" w:line="240" w:lineRule="auto"/>
              <w:jc w:val="center"/>
              <w:rPr>
                <w:rFonts w:ascii="Calibri" w:eastAsia="Times New Roman" w:hAnsi="Calibri" w:cs="Calibri"/>
                <w:b/>
                <w:bCs/>
                <w:i/>
                <w:iCs/>
                <w:color w:val="000000"/>
                <w:lang w:eastAsia="en-GB"/>
              </w:rPr>
            </w:pPr>
            <w:r w:rsidRPr="00366E1F">
              <w:rPr>
                <w:rFonts w:ascii="Calibri" w:eastAsia="Times New Roman" w:hAnsi="Calibri" w:cs="Calibri"/>
                <w:b/>
                <w:bCs/>
                <w:i/>
                <w:iCs/>
                <w:color w:val="000000"/>
                <w:lang w:eastAsia="en-GB"/>
              </w:rPr>
              <w:t>4.9</w:t>
            </w:r>
          </w:p>
        </w:tc>
        <w:tc>
          <w:tcPr>
            <w:tcW w:w="981" w:type="dxa"/>
            <w:tcBorders>
              <w:top w:val="nil"/>
              <w:left w:val="nil"/>
              <w:bottom w:val="single" w:sz="8" w:space="0" w:color="auto"/>
              <w:right w:val="single" w:sz="4" w:space="0" w:color="auto"/>
            </w:tcBorders>
            <w:shd w:val="clear" w:color="000000" w:fill="FFFFFF"/>
            <w:noWrap/>
            <w:vAlign w:val="center"/>
            <w:hideMark/>
          </w:tcPr>
          <w:p w14:paraId="2794FB9B" w14:textId="77777777" w:rsidR="00366E1F" w:rsidRPr="00366E1F" w:rsidRDefault="00366E1F" w:rsidP="00366E1F">
            <w:pPr>
              <w:spacing w:after="0" w:line="240" w:lineRule="auto"/>
              <w:jc w:val="center"/>
              <w:rPr>
                <w:rFonts w:ascii="Calibri" w:eastAsia="Times New Roman" w:hAnsi="Calibri" w:cs="Calibri"/>
                <w:b/>
                <w:bCs/>
                <w:i/>
                <w:iCs/>
                <w:color w:val="000000"/>
                <w:lang w:eastAsia="en-GB"/>
              </w:rPr>
            </w:pPr>
            <w:r w:rsidRPr="00366E1F">
              <w:rPr>
                <w:rFonts w:ascii="Calibri" w:eastAsia="Times New Roman" w:hAnsi="Calibri" w:cs="Calibri"/>
                <w:b/>
                <w:bCs/>
                <w:i/>
                <w:iCs/>
                <w:color w:val="000000"/>
                <w:lang w:eastAsia="en-GB"/>
              </w:rPr>
              <w:t>3.9</w:t>
            </w:r>
          </w:p>
        </w:tc>
        <w:tc>
          <w:tcPr>
            <w:tcW w:w="981" w:type="dxa"/>
            <w:tcBorders>
              <w:top w:val="nil"/>
              <w:left w:val="nil"/>
              <w:bottom w:val="single" w:sz="8" w:space="0" w:color="auto"/>
              <w:right w:val="single" w:sz="4" w:space="0" w:color="auto"/>
            </w:tcBorders>
            <w:shd w:val="clear" w:color="000000" w:fill="FFFFFF"/>
            <w:noWrap/>
            <w:vAlign w:val="center"/>
            <w:hideMark/>
          </w:tcPr>
          <w:p w14:paraId="19852CF9" w14:textId="77777777" w:rsidR="00366E1F" w:rsidRPr="00366E1F" w:rsidRDefault="00366E1F" w:rsidP="00366E1F">
            <w:pPr>
              <w:spacing w:after="0" w:line="240" w:lineRule="auto"/>
              <w:jc w:val="center"/>
              <w:rPr>
                <w:rFonts w:ascii="Calibri" w:eastAsia="Times New Roman" w:hAnsi="Calibri" w:cs="Calibri"/>
                <w:b/>
                <w:bCs/>
                <w:i/>
                <w:iCs/>
                <w:color w:val="000000"/>
                <w:lang w:eastAsia="en-GB"/>
              </w:rPr>
            </w:pPr>
            <w:r w:rsidRPr="00366E1F">
              <w:rPr>
                <w:rFonts w:ascii="Calibri" w:eastAsia="Times New Roman" w:hAnsi="Calibri" w:cs="Calibri"/>
                <w:b/>
                <w:bCs/>
                <w:i/>
                <w:iCs/>
                <w:color w:val="000000"/>
                <w:lang w:eastAsia="en-GB"/>
              </w:rPr>
              <w:t>3.1</w:t>
            </w:r>
          </w:p>
        </w:tc>
        <w:tc>
          <w:tcPr>
            <w:tcW w:w="1387" w:type="dxa"/>
            <w:tcBorders>
              <w:top w:val="nil"/>
              <w:left w:val="nil"/>
              <w:bottom w:val="single" w:sz="8" w:space="0" w:color="auto"/>
              <w:right w:val="single" w:sz="8" w:space="0" w:color="auto"/>
            </w:tcBorders>
            <w:shd w:val="clear" w:color="000000" w:fill="FFFFFF"/>
            <w:noWrap/>
            <w:vAlign w:val="center"/>
            <w:hideMark/>
          </w:tcPr>
          <w:p w14:paraId="251B00C2" w14:textId="77777777" w:rsidR="00366E1F" w:rsidRPr="00366E1F" w:rsidRDefault="00366E1F" w:rsidP="00366E1F">
            <w:pPr>
              <w:spacing w:after="0" w:line="240" w:lineRule="auto"/>
              <w:jc w:val="center"/>
              <w:rPr>
                <w:rFonts w:ascii="Calibri" w:eastAsia="Times New Roman" w:hAnsi="Calibri" w:cs="Calibri"/>
                <w:b/>
                <w:bCs/>
                <w:i/>
                <w:iCs/>
                <w:color w:val="000000"/>
                <w:lang w:eastAsia="en-GB"/>
              </w:rPr>
            </w:pPr>
            <w:r w:rsidRPr="00366E1F">
              <w:rPr>
                <w:rFonts w:ascii="Calibri" w:eastAsia="Times New Roman" w:hAnsi="Calibri" w:cs="Calibri"/>
                <w:b/>
                <w:bCs/>
                <w:i/>
                <w:iCs/>
                <w:color w:val="000000"/>
                <w:lang w:eastAsia="en-GB"/>
              </w:rPr>
              <w:t>1.7</w:t>
            </w:r>
          </w:p>
        </w:tc>
      </w:tr>
    </w:tbl>
    <w:p w14:paraId="79035A81" w14:textId="0A73D2DD" w:rsidR="00366E1F" w:rsidRDefault="00366E1F" w:rsidP="001B345A">
      <w:pPr>
        <w:rPr>
          <w:b/>
          <w:sz w:val="28"/>
          <w:szCs w:val="28"/>
        </w:rPr>
        <w:sectPr w:rsidR="00366E1F" w:rsidSect="0016113C">
          <w:footerReference w:type="default" r:id="rId47"/>
          <w:pgSz w:w="11906" w:h="16838"/>
          <w:pgMar w:top="1440" w:right="1440" w:bottom="1440" w:left="1440" w:header="708" w:footer="708" w:gutter="0"/>
          <w:pgNumType w:start="1"/>
          <w:cols w:space="708"/>
          <w:docGrid w:linePitch="360"/>
        </w:sectPr>
      </w:pPr>
    </w:p>
    <w:p w14:paraId="5B0C43AC" w14:textId="3208DAED" w:rsidR="00F778E2" w:rsidRPr="007A3587" w:rsidRDefault="000674B6" w:rsidP="001B345A">
      <w:pPr>
        <w:rPr>
          <w:b/>
          <w:sz w:val="24"/>
          <w:szCs w:val="24"/>
        </w:rPr>
      </w:pPr>
      <w:r w:rsidRPr="000674B6">
        <w:rPr>
          <w:b/>
          <w:sz w:val="28"/>
          <w:szCs w:val="28"/>
        </w:rPr>
        <w:lastRenderedPageBreak/>
        <w:t xml:space="preserve">ANNEX </w:t>
      </w:r>
      <w:r w:rsidR="00366E1F">
        <w:rPr>
          <w:b/>
          <w:sz w:val="28"/>
          <w:szCs w:val="28"/>
        </w:rPr>
        <w:t>D</w:t>
      </w:r>
    </w:p>
    <w:p w14:paraId="403DACBD" w14:textId="77777777" w:rsidR="000674B6" w:rsidRPr="000674B6" w:rsidRDefault="000674B6" w:rsidP="000674B6">
      <w:pPr>
        <w:rPr>
          <w:b/>
          <w:caps/>
          <w:sz w:val="24"/>
          <w:szCs w:val="20"/>
        </w:rPr>
      </w:pPr>
      <w:r w:rsidRPr="000674B6">
        <w:rPr>
          <w:b/>
          <w:caps/>
          <w:sz w:val="24"/>
          <w:szCs w:val="20"/>
        </w:rPr>
        <w:t xml:space="preserve">Examples of Conditions Attached by English and Welsh Councils to Sex Entertainment Venue Policies </w:t>
      </w:r>
    </w:p>
    <w:p w14:paraId="1918AC9F" w14:textId="77777777" w:rsidR="000674B6" w:rsidRDefault="000674B6" w:rsidP="000674B6">
      <w:pPr>
        <w:rPr>
          <w:sz w:val="24"/>
        </w:rPr>
      </w:pPr>
      <w:r>
        <w:rPr>
          <w:sz w:val="24"/>
        </w:rPr>
        <w:t>The Scottish Government Adult Entertainment Working Group recommended in their report of 2006 the following:</w:t>
      </w:r>
    </w:p>
    <w:p w14:paraId="62A3210F" w14:textId="77777777" w:rsidR="000674B6" w:rsidRPr="00434836" w:rsidRDefault="000674B6" w:rsidP="000674B6">
      <w:pPr>
        <w:shd w:val="clear" w:color="auto" w:fill="FFFFFF"/>
        <w:spacing w:after="240" w:line="240" w:lineRule="auto"/>
        <w:rPr>
          <w:rFonts w:eastAsia="Times New Roman" w:cs="Times New Roman"/>
          <w:color w:val="000000"/>
          <w:lang w:eastAsia="en-GB"/>
        </w:rPr>
      </w:pPr>
      <w:r w:rsidRPr="00434836">
        <w:rPr>
          <w:rFonts w:eastAsia="Times New Roman" w:cs="Times New Roman"/>
          <w:b/>
          <w:bCs/>
          <w:color w:val="000000"/>
          <w:lang w:eastAsia="en-GB"/>
        </w:rPr>
        <w:t>1. There should be national regulations applied to</w:t>
      </w:r>
      <w:r>
        <w:rPr>
          <w:rFonts w:eastAsia="Times New Roman" w:cs="Times New Roman"/>
          <w:b/>
          <w:bCs/>
          <w:color w:val="000000"/>
          <w:lang w:eastAsia="en-GB"/>
        </w:rPr>
        <w:t xml:space="preserve"> Adult Entertainment (</w:t>
      </w:r>
      <w:r w:rsidRPr="00434836">
        <w:rPr>
          <w:rFonts w:eastAsia="Times New Roman" w:cs="Times New Roman"/>
          <w:b/>
          <w:bCs/>
          <w:color w:val="000000"/>
          <w:lang w:eastAsia="en-GB"/>
        </w:rPr>
        <w:t>AE</w:t>
      </w:r>
      <w:r>
        <w:rPr>
          <w:rFonts w:eastAsia="Times New Roman" w:cs="Times New Roman"/>
          <w:b/>
          <w:bCs/>
          <w:color w:val="000000"/>
          <w:lang w:eastAsia="en-GB"/>
        </w:rPr>
        <w:t>)</w:t>
      </w:r>
      <w:r w:rsidRPr="00434836">
        <w:rPr>
          <w:rFonts w:eastAsia="Times New Roman" w:cs="Times New Roman"/>
          <w:b/>
          <w:bCs/>
          <w:color w:val="000000"/>
          <w:lang w:eastAsia="en-GB"/>
        </w:rPr>
        <w:t xml:space="preserve"> activity, regardless of where it takes place.</w:t>
      </w:r>
      <w:r w:rsidRPr="00434836">
        <w:rPr>
          <w:rFonts w:eastAsia="Times New Roman" w:cs="Times New Roman"/>
          <w:color w:val="000000"/>
          <w:lang w:eastAsia="en-GB"/>
        </w:rPr>
        <w:t xml:space="preserve"> The current licensing régime allows unfair differences depending on the type of licence. If licensing is tightened up for a particular class of premises, imaginative operators may try to avoid regulation by, for example, providing adult entertainment in vehicles, or in a neighbouring building that does not serve alcohol.</w:t>
      </w:r>
    </w:p>
    <w:p w14:paraId="2738195D" w14:textId="77777777" w:rsidR="000674B6" w:rsidRPr="00434836" w:rsidRDefault="000674B6" w:rsidP="000674B6">
      <w:pPr>
        <w:shd w:val="clear" w:color="auto" w:fill="FFFFFF"/>
        <w:spacing w:after="240" w:line="240" w:lineRule="auto"/>
        <w:rPr>
          <w:rFonts w:eastAsia="Times New Roman" w:cs="Times New Roman"/>
          <w:color w:val="000000"/>
          <w:lang w:eastAsia="en-GB"/>
        </w:rPr>
      </w:pPr>
      <w:r w:rsidRPr="00434836">
        <w:rPr>
          <w:rFonts w:eastAsia="Times New Roman" w:cs="Times New Roman"/>
          <w:b/>
          <w:bCs/>
          <w:color w:val="000000"/>
          <w:lang w:eastAsia="en-GB"/>
        </w:rPr>
        <w:t>2. All AE activities should be, at all times, fully visible to the public visiting the premises.</w:t>
      </w:r>
      <w:r w:rsidRPr="00434836">
        <w:rPr>
          <w:rFonts w:eastAsia="Times New Roman" w:cs="Times New Roman"/>
          <w:color w:val="000000"/>
          <w:lang w:eastAsia="en-GB"/>
        </w:rPr>
        <w:t xml:space="preserve"> Private activities should not take place on a public premises. Private booths are particularly difficult to oversee or manage and activities which occur in them may constitute or lead to prostitution.</w:t>
      </w:r>
    </w:p>
    <w:p w14:paraId="2E31C141" w14:textId="77777777" w:rsidR="000674B6" w:rsidRPr="00434836" w:rsidRDefault="000674B6" w:rsidP="000674B6">
      <w:pPr>
        <w:shd w:val="clear" w:color="auto" w:fill="FFFFFF"/>
        <w:spacing w:after="240" w:line="240" w:lineRule="auto"/>
        <w:rPr>
          <w:rFonts w:eastAsia="Times New Roman" w:cs="Times New Roman"/>
          <w:color w:val="000000"/>
          <w:lang w:eastAsia="en-GB"/>
        </w:rPr>
      </w:pPr>
      <w:r w:rsidRPr="00434836">
        <w:rPr>
          <w:rFonts w:eastAsia="Times New Roman" w:cs="Times New Roman"/>
          <w:b/>
          <w:bCs/>
          <w:color w:val="000000"/>
          <w:lang w:eastAsia="en-GB"/>
        </w:rPr>
        <w:t>3. Performers should not touch, or be touched by, customers. In order to remove any doubts about touching, and for the safety of performers, there must be a distance of 1 metre between performer and any other person during entertainment activities.</w:t>
      </w:r>
      <w:r w:rsidRPr="00434836">
        <w:rPr>
          <w:rFonts w:eastAsia="Times New Roman" w:cs="Times New Roman"/>
          <w:color w:val="000000"/>
          <w:lang w:eastAsia="en-GB"/>
        </w:rPr>
        <w:t xml:space="preserve"> Performers may not perform any act that clearly simulates masturbation, oral sex or sexual intercourse, including the insertion of any object, including their own finger into any genital opening. Performers may not touch their breasts with their mouths, lips or tongues. There is a need to separate AE from activity that might be illegal in terms of indecency or prostitution. As it is the operator who obtains the licence, the operator is responsible for ensuring compliance. The operator's own codes of conduct should, however, include information for the performer on what she should do if a customer tries to breach this rule. Operators should also have clear notices for customers, including what action will be taken against anyone who breaches the rule.</w:t>
      </w:r>
    </w:p>
    <w:p w14:paraId="45CFA47E" w14:textId="77777777" w:rsidR="000674B6" w:rsidRPr="00434836" w:rsidRDefault="000674B6" w:rsidP="000674B6">
      <w:pPr>
        <w:shd w:val="clear" w:color="auto" w:fill="FFFFFF"/>
        <w:spacing w:after="240" w:line="240" w:lineRule="auto"/>
        <w:rPr>
          <w:rFonts w:eastAsia="Times New Roman" w:cs="Times New Roman"/>
          <w:color w:val="000000"/>
          <w:lang w:eastAsia="en-GB"/>
        </w:rPr>
      </w:pPr>
      <w:r w:rsidRPr="00434836">
        <w:rPr>
          <w:rFonts w:eastAsia="Times New Roman" w:cs="Times New Roman"/>
          <w:b/>
          <w:bCs/>
          <w:color w:val="000000"/>
          <w:lang w:eastAsia="en-GB"/>
        </w:rPr>
        <w:t>4. There should be adequate health and safety protection for performers, including</w:t>
      </w:r>
    </w:p>
    <w:p w14:paraId="49E6535C" w14:textId="77777777" w:rsidR="000674B6" w:rsidRPr="00434836" w:rsidRDefault="000674B6" w:rsidP="000674B6">
      <w:pPr>
        <w:numPr>
          <w:ilvl w:val="0"/>
          <w:numId w:val="9"/>
        </w:numPr>
        <w:shd w:val="clear" w:color="auto" w:fill="FFFFFF"/>
        <w:tabs>
          <w:tab w:val="clear" w:pos="720"/>
          <w:tab w:val="num" w:pos="4320"/>
        </w:tabs>
        <w:spacing w:before="100" w:beforeAutospacing="1" w:after="120" w:line="240" w:lineRule="auto"/>
        <w:rPr>
          <w:rFonts w:eastAsia="Times New Roman" w:cs="Times New Roman"/>
          <w:color w:val="000000"/>
          <w:lang w:eastAsia="en-GB"/>
        </w:rPr>
      </w:pPr>
      <w:r w:rsidRPr="00434836">
        <w:rPr>
          <w:rFonts w:eastAsia="Times New Roman" w:cs="Times New Roman"/>
          <w:color w:val="000000"/>
          <w:lang w:eastAsia="en-GB"/>
        </w:rPr>
        <w:t>dedicated and private changing, washing and toilet facilities, separate from public facilities. The Local Authority should determine what is adequate given the layout and circumstances of the venue.</w:t>
      </w:r>
    </w:p>
    <w:p w14:paraId="2418C53E" w14:textId="77777777" w:rsidR="000674B6" w:rsidRPr="00434836" w:rsidRDefault="000674B6" w:rsidP="000674B6">
      <w:pPr>
        <w:numPr>
          <w:ilvl w:val="0"/>
          <w:numId w:val="9"/>
        </w:numPr>
        <w:shd w:val="clear" w:color="auto" w:fill="FFFFFF"/>
        <w:tabs>
          <w:tab w:val="clear" w:pos="720"/>
          <w:tab w:val="num" w:pos="4320"/>
        </w:tabs>
        <w:spacing w:before="100" w:beforeAutospacing="1" w:after="120" w:line="240" w:lineRule="auto"/>
        <w:rPr>
          <w:rFonts w:eastAsia="Times New Roman" w:cs="Times New Roman"/>
          <w:color w:val="000000"/>
          <w:lang w:eastAsia="en-GB"/>
        </w:rPr>
      </w:pPr>
      <w:r w:rsidRPr="00434836">
        <w:rPr>
          <w:rFonts w:eastAsia="Times New Roman" w:cs="Times New Roman"/>
          <w:color w:val="000000"/>
          <w:lang w:eastAsia="en-GB"/>
        </w:rPr>
        <w:t>a minimum temperature of 20°C, confirmed by fixed thermometer, in all working and changing areas.</w:t>
      </w:r>
    </w:p>
    <w:p w14:paraId="6553A6AD" w14:textId="77777777" w:rsidR="000674B6" w:rsidRPr="00434836" w:rsidRDefault="000674B6" w:rsidP="000674B6">
      <w:pPr>
        <w:numPr>
          <w:ilvl w:val="0"/>
          <w:numId w:val="9"/>
        </w:numPr>
        <w:shd w:val="clear" w:color="auto" w:fill="FFFFFF"/>
        <w:tabs>
          <w:tab w:val="clear" w:pos="720"/>
          <w:tab w:val="num" w:pos="3600"/>
        </w:tabs>
        <w:spacing w:before="100" w:beforeAutospacing="1" w:after="120" w:line="240" w:lineRule="auto"/>
        <w:rPr>
          <w:rFonts w:eastAsia="Times New Roman" w:cs="Times New Roman"/>
          <w:color w:val="000000"/>
          <w:lang w:eastAsia="en-GB"/>
        </w:rPr>
      </w:pPr>
      <w:r w:rsidRPr="00434836">
        <w:rPr>
          <w:rFonts w:eastAsia="Times New Roman" w:cs="Times New Roman"/>
          <w:color w:val="000000"/>
          <w:lang w:eastAsia="en-GB"/>
        </w:rPr>
        <w:t>adequate lighting in all working and changing areas.</w:t>
      </w:r>
    </w:p>
    <w:p w14:paraId="552E1BCE" w14:textId="77777777" w:rsidR="000674B6" w:rsidRPr="00434836" w:rsidRDefault="000674B6" w:rsidP="000674B6">
      <w:pPr>
        <w:numPr>
          <w:ilvl w:val="0"/>
          <w:numId w:val="9"/>
        </w:numPr>
        <w:shd w:val="clear" w:color="auto" w:fill="FFFFFF"/>
        <w:tabs>
          <w:tab w:val="clear" w:pos="720"/>
          <w:tab w:val="num" w:pos="2880"/>
        </w:tabs>
        <w:spacing w:before="100" w:beforeAutospacing="1" w:after="120" w:line="240" w:lineRule="auto"/>
        <w:rPr>
          <w:rFonts w:eastAsia="Times New Roman" w:cs="Times New Roman"/>
          <w:color w:val="000000"/>
          <w:lang w:eastAsia="en-GB"/>
        </w:rPr>
      </w:pPr>
      <w:r w:rsidRPr="00434836">
        <w:rPr>
          <w:rFonts w:eastAsia="Times New Roman" w:cs="Times New Roman"/>
          <w:color w:val="000000"/>
          <w:lang w:eastAsia="en-GB"/>
        </w:rPr>
        <w:t>all work and changing areas must be kept clean, free from obstruction and with surfaces that are fit for purpose.</w:t>
      </w:r>
    </w:p>
    <w:p w14:paraId="64ED8952" w14:textId="77777777" w:rsidR="000674B6" w:rsidRPr="00434836" w:rsidRDefault="000674B6" w:rsidP="000674B6">
      <w:pPr>
        <w:numPr>
          <w:ilvl w:val="0"/>
          <w:numId w:val="9"/>
        </w:numPr>
        <w:shd w:val="clear" w:color="auto" w:fill="FFFFFF"/>
        <w:tabs>
          <w:tab w:val="clear" w:pos="720"/>
          <w:tab w:val="num" w:pos="2160"/>
        </w:tabs>
        <w:spacing w:before="100" w:beforeAutospacing="1" w:after="120" w:line="240" w:lineRule="auto"/>
        <w:rPr>
          <w:rFonts w:eastAsia="Times New Roman" w:cs="Times New Roman"/>
          <w:color w:val="000000"/>
          <w:lang w:eastAsia="en-GB"/>
        </w:rPr>
      </w:pPr>
      <w:r w:rsidRPr="00434836">
        <w:rPr>
          <w:rFonts w:eastAsia="Times New Roman" w:cs="Times New Roman"/>
          <w:color w:val="000000"/>
          <w:lang w:eastAsia="en-GB"/>
        </w:rPr>
        <w:t>adequate and hygienic facilities to make hot drinks and eat meals, and a supply of cold drinking water.</w:t>
      </w:r>
    </w:p>
    <w:p w14:paraId="07BA06AE" w14:textId="77777777" w:rsidR="000674B6" w:rsidRPr="00434836" w:rsidRDefault="000674B6" w:rsidP="000674B6">
      <w:pPr>
        <w:shd w:val="clear" w:color="auto" w:fill="FFFFFF"/>
        <w:spacing w:after="240" w:line="240" w:lineRule="auto"/>
        <w:rPr>
          <w:rFonts w:eastAsia="Times New Roman" w:cs="Times New Roman"/>
          <w:color w:val="000000"/>
          <w:lang w:eastAsia="en-GB"/>
        </w:rPr>
      </w:pPr>
      <w:r w:rsidRPr="00434836">
        <w:rPr>
          <w:rFonts w:eastAsia="Times New Roman" w:cs="Times New Roman"/>
          <w:color w:val="000000"/>
          <w:lang w:eastAsia="en-GB"/>
        </w:rPr>
        <w:t>Performers are normally classed as self-employed. We understand that the operator remains responsible for the health and safety of contractors working in their establishments and those responsibilities cannot be discharged by claiming that the performers are self-employed. We consider that performers' safety and well-being can be protected by specific regulatory requirements.</w:t>
      </w:r>
    </w:p>
    <w:p w14:paraId="069EE64E" w14:textId="77777777" w:rsidR="000674B6" w:rsidRPr="00434836" w:rsidRDefault="000674B6" w:rsidP="000674B6">
      <w:pPr>
        <w:shd w:val="clear" w:color="auto" w:fill="FFFFFF"/>
        <w:spacing w:after="240" w:line="240" w:lineRule="auto"/>
        <w:rPr>
          <w:rFonts w:eastAsia="Times New Roman" w:cs="Times New Roman"/>
          <w:color w:val="000000"/>
          <w:lang w:eastAsia="en-GB"/>
        </w:rPr>
      </w:pPr>
      <w:r w:rsidRPr="00434836">
        <w:rPr>
          <w:rFonts w:eastAsia="Times New Roman" w:cs="Times New Roman"/>
          <w:b/>
          <w:bCs/>
          <w:color w:val="000000"/>
          <w:lang w:eastAsia="en-GB"/>
        </w:rPr>
        <w:lastRenderedPageBreak/>
        <w:t>5. There should be adequate security to ensure compliance with the AE regulations and prevent illegal activity.</w:t>
      </w:r>
      <w:r w:rsidRPr="00434836">
        <w:rPr>
          <w:rFonts w:eastAsia="Times New Roman" w:cs="Times New Roman"/>
          <w:color w:val="000000"/>
          <w:lang w:eastAsia="en-GB"/>
        </w:rPr>
        <w:t xml:space="preserve"> Each Local Authority should have discretion to determine appropriate methods of security but as a minimum there should be CCTV. Recordings must be retained for a period of at least one month and delivered to the Local Authority within three working days of request. The Local Authority should determine the precise deployment and operation of CCTV and if there is adequate staff supervision/stewarding to ensure performer safety. This will include any additional measures required to ensure that operators comply with the mandatory.</w:t>
      </w:r>
    </w:p>
    <w:p w14:paraId="18F5EE71" w14:textId="77777777" w:rsidR="000674B6" w:rsidRPr="00434836" w:rsidRDefault="000674B6" w:rsidP="000674B6">
      <w:pPr>
        <w:shd w:val="clear" w:color="auto" w:fill="FFFFFF"/>
        <w:spacing w:after="240" w:line="240" w:lineRule="auto"/>
        <w:rPr>
          <w:rFonts w:eastAsia="Times New Roman" w:cs="Times New Roman"/>
          <w:color w:val="000000"/>
          <w:lang w:eastAsia="en-GB"/>
        </w:rPr>
      </w:pPr>
      <w:r w:rsidRPr="00434836">
        <w:rPr>
          <w:rFonts w:eastAsia="Times New Roman" w:cs="Times New Roman"/>
          <w:b/>
          <w:bCs/>
          <w:color w:val="000000"/>
          <w:lang w:eastAsia="en-GB"/>
        </w:rPr>
        <w:t>6. There should be a minimum age of 18 for AE performers, public and employed staff with an obligation on the operator to ensure compliance.</w:t>
      </w:r>
      <w:r w:rsidRPr="00434836">
        <w:rPr>
          <w:rFonts w:eastAsia="Times New Roman" w:cs="Times New Roman"/>
          <w:color w:val="000000"/>
          <w:lang w:eastAsia="en-GB"/>
        </w:rPr>
        <w:t xml:space="preserve"> Adult entertainment should be restricted to adults.</w:t>
      </w:r>
    </w:p>
    <w:p w14:paraId="2DC9300E" w14:textId="77777777" w:rsidR="000674B6" w:rsidRPr="00434836" w:rsidRDefault="000674B6" w:rsidP="000674B6">
      <w:pPr>
        <w:shd w:val="clear" w:color="auto" w:fill="FFFFFF"/>
        <w:spacing w:after="240" w:line="240" w:lineRule="auto"/>
        <w:rPr>
          <w:rFonts w:eastAsia="Times New Roman" w:cs="Times New Roman"/>
          <w:color w:val="000000"/>
          <w:lang w:eastAsia="en-GB"/>
        </w:rPr>
      </w:pPr>
      <w:r w:rsidRPr="00434836">
        <w:rPr>
          <w:rFonts w:eastAsia="Times New Roman" w:cs="Times New Roman"/>
          <w:b/>
          <w:bCs/>
          <w:color w:val="000000"/>
          <w:lang w:eastAsia="en-GB"/>
        </w:rPr>
        <w:t>7. The Local Authority should determine if full nudity is appropriate for a specific venue taking into consideration proximity and the degree of security and oversight.</w:t>
      </w:r>
      <w:r w:rsidRPr="00434836">
        <w:rPr>
          <w:rFonts w:eastAsia="Times New Roman" w:cs="Times New Roman"/>
          <w:color w:val="000000"/>
          <w:lang w:eastAsia="en-GB"/>
        </w:rPr>
        <w:t xml:space="preserve"> There is nothing intrinsically wrong with the naked human body but the context is important. Full nudity, for example, may be more acceptable if the performer is at some distance from the customer and there is adequate operator supervision.</w:t>
      </w:r>
    </w:p>
    <w:p w14:paraId="1A455C1C" w14:textId="77777777" w:rsidR="000674B6" w:rsidRPr="00434836" w:rsidRDefault="000674B6" w:rsidP="000674B6">
      <w:pPr>
        <w:shd w:val="clear" w:color="auto" w:fill="FFFFFF"/>
        <w:spacing w:after="240" w:line="240" w:lineRule="auto"/>
        <w:rPr>
          <w:rFonts w:eastAsia="Times New Roman" w:cs="Times New Roman"/>
          <w:color w:val="000000"/>
          <w:lang w:eastAsia="en-GB"/>
        </w:rPr>
      </w:pPr>
      <w:r w:rsidRPr="00434836">
        <w:rPr>
          <w:rFonts w:eastAsia="Times New Roman" w:cs="Times New Roman"/>
          <w:b/>
          <w:bCs/>
          <w:color w:val="000000"/>
          <w:lang w:eastAsia="en-GB"/>
        </w:rPr>
        <w:t>8. The Local Authority must have a policy on appropriate levels of provision for AE.</w:t>
      </w:r>
      <w:r w:rsidRPr="00434836">
        <w:rPr>
          <w:rFonts w:eastAsia="Times New Roman" w:cs="Times New Roman"/>
          <w:color w:val="000000"/>
          <w:lang w:eastAsia="en-GB"/>
        </w:rPr>
        <w:t xml:space="preserve"> Local authorities should be able to control the number and size of venues providing particular types of AE in specific localities. The economic impact study showed that there are different markets for adult entertainment and measures that may be appropriate for a sporting or stag weekend market may not be suitable for the corporate conference market. Decisions on over-provision depend to a very large extent on the nature of the neighbourhood, and on aims and ambitions for the city or town as a whole.</w:t>
      </w:r>
    </w:p>
    <w:p w14:paraId="71EB5B89" w14:textId="77777777" w:rsidR="000674B6" w:rsidRPr="00434836" w:rsidRDefault="000674B6" w:rsidP="000674B6">
      <w:pPr>
        <w:shd w:val="clear" w:color="auto" w:fill="FFFFFF"/>
        <w:spacing w:after="240" w:line="240" w:lineRule="auto"/>
        <w:rPr>
          <w:rFonts w:eastAsia="Times New Roman" w:cs="Times New Roman"/>
          <w:color w:val="000000"/>
          <w:lang w:eastAsia="en-GB"/>
        </w:rPr>
      </w:pPr>
      <w:r w:rsidRPr="00434836">
        <w:rPr>
          <w:rFonts w:eastAsia="Times New Roman" w:cs="Times New Roman"/>
          <w:b/>
          <w:bCs/>
          <w:color w:val="000000"/>
          <w:lang w:eastAsia="en-GB"/>
        </w:rPr>
        <w:t>9. The Local Authority should determine the degree of external visibility allowed for AE establishments, taking into account the location of the specific premises.</w:t>
      </w:r>
      <w:r w:rsidRPr="00434836">
        <w:rPr>
          <w:rFonts w:eastAsia="Times New Roman" w:cs="Times New Roman"/>
          <w:color w:val="000000"/>
          <w:lang w:eastAsia="en-GB"/>
        </w:rPr>
        <w:t xml:space="preserve"> Premises should have external signs which indicate what the premises are so that members of the public can make a reasonable informed choice in advance. There should, however, be local discretion on the size and content of signs depending on the neighbouring area; a small alleyway with limited footfall might have larger signs than a busy thoroughfare. What goes on inside the premises should only be visible to those who have chosen to go into the premises, regardless of the location.</w:t>
      </w:r>
    </w:p>
    <w:p w14:paraId="6D238DE7" w14:textId="77777777" w:rsidR="000674B6" w:rsidRPr="00434836" w:rsidRDefault="000674B6" w:rsidP="000674B6">
      <w:pPr>
        <w:shd w:val="clear" w:color="auto" w:fill="FFFFFF"/>
        <w:spacing w:after="240" w:line="240" w:lineRule="auto"/>
        <w:rPr>
          <w:rFonts w:eastAsia="Times New Roman" w:cs="Times New Roman"/>
          <w:color w:val="000000"/>
          <w:lang w:eastAsia="en-GB"/>
        </w:rPr>
      </w:pPr>
      <w:r w:rsidRPr="00434836">
        <w:rPr>
          <w:rFonts w:eastAsia="Times New Roman" w:cs="Times New Roman"/>
          <w:b/>
          <w:bCs/>
          <w:color w:val="000000"/>
          <w:lang w:eastAsia="en-GB"/>
        </w:rPr>
        <w:t>10. There should be a National Exemption so that the regulations do not apply to artistic representational performance.</w:t>
      </w:r>
      <w:r w:rsidRPr="00434836">
        <w:rPr>
          <w:rFonts w:eastAsia="Times New Roman" w:cs="Times New Roman"/>
          <w:color w:val="000000"/>
          <w:lang w:eastAsia="en-GB"/>
        </w:rPr>
        <w:t xml:space="preserve"> Regulations designed to minimise exploitation should not, by accident, restrict genuine artistic freedom.</w:t>
      </w:r>
    </w:p>
    <w:p w14:paraId="0807CFEE" w14:textId="77777777" w:rsidR="000674B6" w:rsidRPr="00434836" w:rsidRDefault="000674B6" w:rsidP="000674B6">
      <w:pPr>
        <w:shd w:val="clear" w:color="auto" w:fill="FFFFFF"/>
        <w:spacing w:after="240" w:line="240" w:lineRule="auto"/>
        <w:rPr>
          <w:rFonts w:eastAsia="Times New Roman" w:cs="Times New Roman"/>
          <w:color w:val="000000"/>
          <w:lang w:eastAsia="en-GB"/>
        </w:rPr>
      </w:pPr>
      <w:r w:rsidRPr="00434836">
        <w:rPr>
          <w:rFonts w:eastAsia="Times New Roman" w:cs="Times New Roman"/>
          <w:b/>
          <w:bCs/>
          <w:color w:val="000000"/>
          <w:lang w:eastAsia="en-GB"/>
        </w:rPr>
        <w:t>11. The Scottish Executive should develop a co-ordinated strategic approach to the issue of gender based exploitation.</w:t>
      </w:r>
      <w:r w:rsidRPr="00434836">
        <w:rPr>
          <w:rFonts w:eastAsia="Times New Roman" w:cs="Times New Roman"/>
          <w:color w:val="000000"/>
          <w:lang w:eastAsia="en-GB"/>
        </w:rPr>
        <w:t xml:space="preserve"> Regulation of one small area may be a contribution but can do little to achieve change in underlying attitudes</w:t>
      </w:r>
      <w:r w:rsidRPr="00434836">
        <w:rPr>
          <w:rFonts w:eastAsia="Times New Roman" w:cs="Times New Roman"/>
          <w:b/>
          <w:bCs/>
          <w:color w:val="000000"/>
          <w:lang w:eastAsia="en-GB"/>
        </w:rPr>
        <w:t>.</w:t>
      </w:r>
      <w:r w:rsidRPr="00434836">
        <w:rPr>
          <w:rFonts w:eastAsia="Times New Roman" w:cs="Times New Roman"/>
          <w:color w:val="000000"/>
          <w:lang w:eastAsia="en-GB"/>
        </w:rPr>
        <w:t xml:space="preserve"> We realised early on that there were a number of Working and Expert Groups examining and advising the Executive on issues that were linked in some way with the AEWG's remit. It is no accident that this work is being undertaken by many different Scottish Executive Departments because sexual behaviour and gender inequality affect so many areas of everyone's life. We are conscious that tightening up the regulations for adult entertainment does little to affect underlying attitudes, and that should be the longer term aim.</w:t>
      </w:r>
    </w:p>
    <w:p w14:paraId="2EC09E6D" w14:textId="77777777" w:rsidR="000674B6" w:rsidRDefault="000674B6" w:rsidP="000674B6">
      <w:pPr>
        <w:rPr>
          <w:b/>
          <w:caps/>
          <w:sz w:val="24"/>
        </w:rPr>
      </w:pPr>
      <w:r>
        <w:rPr>
          <w:b/>
          <w:caps/>
          <w:sz w:val="24"/>
        </w:rPr>
        <w:br w:type="page"/>
      </w:r>
    </w:p>
    <w:p w14:paraId="2E8A8195" w14:textId="77777777" w:rsidR="000674B6" w:rsidRDefault="000674B6" w:rsidP="000674B6">
      <w:pPr>
        <w:rPr>
          <w:b/>
          <w:caps/>
          <w:sz w:val="24"/>
        </w:rPr>
      </w:pPr>
      <w:r>
        <w:rPr>
          <w:b/>
          <w:caps/>
          <w:sz w:val="24"/>
        </w:rPr>
        <w:lastRenderedPageBreak/>
        <w:t>WESTMINSTER CITY COUNCIL</w:t>
      </w:r>
    </w:p>
    <w:p w14:paraId="1299FDA2" w14:textId="77777777" w:rsidR="000674B6" w:rsidRPr="00525BB6" w:rsidRDefault="000674B6" w:rsidP="000674B6">
      <w:pPr>
        <w:rPr>
          <w:caps/>
          <w:sz w:val="24"/>
        </w:rPr>
      </w:pPr>
      <w:r w:rsidRPr="00525BB6">
        <w:rPr>
          <w:caps/>
          <w:sz w:val="24"/>
        </w:rPr>
        <w:t>CONDITIONS, MANAGEMENT</w:t>
      </w:r>
      <w:r>
        <w:rPr>
          <w:caps/>
          <w:sz w:val="24"/>
        </w:rPr>
        <w:t xml:space="preserve"> </w:t>
      </w:r>
      <w:r w:rsidRPr="00525BB6">
        <w:rPr>
          <w:caps/>
          <w:sz w:val="24"/>
        </w:rPr>
        <w:t>AND COMPLIANCE, INCLUDING THE</w:t>
      </w:r>
      <w:r>
        <w:rPr>
          <w:caps/>
          <w:sz w:val="24"/>
        </w:rPr>
        <w:t xml:space="preserve"> </w:t>
      </w:r>
      <w:r w:rsidRPr="00525BB6">
        <w:rPr>
          <w:caps/>
          <w:sz w:val="24"/>
        </w:rPr>
        <w:t>CONDUCT AND WELFARE OF PERFORMERS.</w:t>
      </w:r>
    </w:p>
    <w:p w14:paraId="38A3F4C9" w14:textId="77777777" w:rsidR="000674B6" w:rsidRPr="00525BB6" w:rsidRDefault="000674B6" w:rsidP="000674B6">
      <w:pPr>
        <w:rPr>
          <w:b/>
          <w:sz w:val="24"/>
        </w:rPr>
      </w:pPr>
      <w:r w:rsidRPr="00525BB6">
        <w:rPr>
          <w:b/>
          <w:sz w:val="24"/>
        </w:rPr>
        <w:t>Introduction/definitions</w:t>
      </w:r>
    </w:p>
    <w:p w14:paraId="04F2A10F" w14:textId="77777777" w:rsidR="000674B6" w:rsidRPr="00525BB6" w:rsidRDefault="000674B6" w:rsidP="000674B6">
      <w:pPr>
        <w:rPr>
          <w:sz w:val="24"/>
        </w:rPr>
      </w:pPr>
      <w:r w:rsidRPr="00525BB6">
        <w:rPr>
          <w:sz w:val="24"/>
        </w:rPr>
        <w:t>3.1.1 The council considers that responsible management and the implementation of</w:t>
      </w:r>
      <w:r>
        <w:rPr>
          <w:sz w:val="24"/>
        </w:rPr>
        <w:t xml:space="preserve"> </w:t>
      </w:r>
      <w:r w:rsidRPr="00525BB6">
        <w:rPr>
          <w:sz w:val="24"/>
        </w:rPr>
        <w:t>appropriate operating policies at sexual entertainment venues are essential to</w:t>
      </w:r>
      <w:r>
        <w:rPr>
          <w:sz w:val="24"/>
        </w:rPr>
        <w:t xml:space="preserve"> </w:t>
      </w:r>
      <w:r w:rsidRPr="00525BB6">
        <w:rPr>
          <w:sz w:val="24"/>
        </w:rPr>
        <w:t>ensure the promotion of the licensing aims and objectives.</w:t>
      </w:r>
    </w:p>
    <w:p w14:paraId="6B196E59" w14:textId="77777777" w:rsidR="000674B6" w:rsidRPr="00525BB6" w:rsidRDefault="000674B6" w:rsidP="000674B6">
      <w:pPr>
        <w:rPr>
          <w:sz w:val="24"/>
        </w:rPr>
      </w:pPr>
      <w:r w:rsidRPr="00525BB6">
        <w:rPr>
          <w:sz w:val="24"/>
        </w:rPr>
        <w:t>3.1.2 Under the 1982 Act, the council may grant or renew a sexual entertainment venue</w:t>
      </w:r>
      <w:r>
        <w:rPr>
          <w:sz w:val="24"/>
        </w:rPr>
        <w:t xml:space="preserve"> </w:t>
      </w:r>
      <w:r w:rsidRPr="00525BB6">
        <w:rPr>
          <w:sz w:val="24"/>
        </w:rPr>
        <w:t>licence on such terms and conditions and subject to such restrictions as it may</w:t>
      </w:r>
      <w:r>
        <w:rPr>
          <w:sz w:val="24"/>
        </w:rPr>
        <w:t xml:space="preserve"> </w:t>
      </w:r>
      <w:r w:rsidRPr="00525BB6">
        <w:rPr>
          <w:sz w:val="24"/>
        </w:rPr>
        <w:t>specify.</w:t>
      </w:r>
    </w:p>
    <w:p w14:paraId="49AB4B7C" w14:textId="77777777" w:rsidR="000674B6" w:rsidRPr="00525BB6" w:rsidRDefault="000674B6" w:rsidP="000674B6">
      <w:pPr>
        <w:rPr>
          <w:sz w:val="24"/>
        </w:rPr>
      </w:pPr>
      <w:r w:rsidRPr="00525BB6">
        <w:rPr>
          <w:sz w:val="24"/>
        </w:rPr>
        <w:t>3.1.3 Additionally, and notwithstanding its power to condition licences when determining</w:t>
      </w:r>
      <w:r>
        <w:rPr>
          <w:sz w:val="24"/>
        </w:rPr>
        <w:t xml:space="preserve"> </w:t>
      </w:r>
      <w:r w:rsidRPr="00525BB6">
        <w:rPr>
          <w:sz w:val="24"/>
        </w:rPr>
        <w:t>their grant or renewal, the council may make regulations prescribing standard</w:t>
      </w:r>
      <w:r>
        <w:rPr>
          <w:sz w:val="24"/>
        </w:rPr>
        <w:t xml:space="preserve"> </w:t>
      </w:r>
      <w:r w:rsidRPr="00525BB6">
        <w:rPr>
          <w:sz w:val="24"/>
        </w:rPr>
        <w:t>conditions applicable to licences for sexual entertainment venues, that is to say,</w:t>
      </w:r>
      <w:r>
        <w:rPr>
          <w:sz w:val="24"/>
        </w:rPr>
        <w:t xml:space="preserve"> </w:t>
      </w:r>
      <w:r w:rsidRPr="00525BB6">
        <w:rPr>
          <w:sz w:val="24"/>
        </w:rPr>
        <w:t>terms, conditions and restrictions on or subject to which licences are in general to</w:t>
      </w:r>
      <w:r>
        <w:rPr>
          <w:sz w:val="24"/>
        </w:rPr>
        <w:t xml:space="preserve"> </w:t>
      </w:r>
      <w:r w:rsidRPr="00525BB6">
        <w:rPr>
          <w:sz w:val="24"/>
        </w:rPr>
        <w:t>be granted, renewed or transferred by the council.</w:t>
      </w:r>
    </w:p>
    <w:p w14:paraId="4B7BB754" w14:textId="77777777" w:rsidR="000674B6" w:rsidRPr="00525BB6" w:rsidRDefault="000674B6" w:rsidP="000674B6">
      <w:pPr>
        <w:rPr>
          <w:sz w:val="24"/>
        </w:rPr>
      </w:pPr>
      <w:r w:rsidRPr="00525BB6">
        <w:rPr>
          <w:sz w:val="24"/>
        </w:rPr>
        <w:t>3.1.4 It will only impose such conditions as are appropriate to promote the policy aims</w:t>
      </w:r>
      <w:r>
        <w:rPr>
          <w:sz w:val="24"/>
        </w:rPr>
        <w:t xml:space="preserve"> </w:t>
      </w:r>
      <w:r w:rsidRPr="00525BB6">
        <w:rPr>
          <w:sz w:val="24"/>
        </w:rPr>
        <w:t>and objectives.</w:t>
      </w:r>
    </w:p>
    <w:p w14:paraId="6434DED7" w14:textId="77777777" w:rsidR="000674B6" w:rsidRDefault="000674B6" w:rsidP="000674B6">
      <w:pPr>
        <w:rPr>
          <w:sz w:val="24"/>
        </w:rPr>
      </w:pPr>
      <w:r w:rsidRPr="00525BB6">
        <w:rPr>
          <w:sz w:val="24"/>
        </w:rPr>
        <w:t>3.1.5 In ensuring compliance with the sexual entertainment licence regime the council</w:t>
      </w:r>
      <w:r>
        <w:rPr>
          <w:sz w:val="24"/>
        </w:rPr>
        <w:t xml:space="preserve"> </w:t>
      </w:r>
      <w:r w:rsidRPr="00525BB6">
        <w:rPr>
          <w:sz w:val="24"/>
        </w:rPr>
        <w:t>will aim to promote the policy aims and objectives.</w:t>
      </w:r>
    </w:p>
    <w:p w14:paraId="5B55C954" w14:textId="77777777" w:rsidR="000674B6" w:rsidRPr="00525BB6" w:rsidRDefault="000674B6" w:rsidP="000674B6">
      <w:pPr>
        <w:rPr>
          <w:b/>
          <w:sz w:val="24"/>
        </w:rPr>
      </w:pPr>
      <w:r w:rsidRPr="00525BB6">
        <w:rPr>
          <w:b/>
          <w:sz w:val="24"/>
        </w:rPr>
        <w:t>Conditions</w:t>
      </w:r>
    </w:p>
    <w:p w14:paraId="05197296" w14:textId="77777777" w:rsidR="000674B6" w:rsidRPr="00525BB6" w:rsidRDefault="000674B6" w:rsidP="000674B6">
      <w:pPr>
        <w:rPr>
          <w:sz w:val="24"/>
        </w:rPr>
      </w:pPr>
      <w:r w:rsidRPr="00525BB6">
        <w:rPr>
          <w:sz w:val="24"/>
        </w:rPr>
        <w:t>3.1.6 The council will prescribe, and from time to time revise, standard conditions which</w:t>
      </w:r>
      <w:r>
        <w:rPr>
          <w:sz w:val="24"/>
        </w:rPr>
        <w:t xml:space="preserve"> </w:t>
      </w:r>
      <w:r w:rsidRPr="00525BB6">
        <w:rPr>
          <w:sz w:val="24"/>
        </w:rPr>
        <w:t>will apply generally to licences that the council will grant or renew.</w:t>
      </w:r>
    </w:p>
    <w:p w14:paraId="3C4D9A84" w14:textId="77777777" w:rsidR="000674B6" w:rsidRPr="00525BB6" w:rsidRDefault="000674B6" w:rsidP="000674B6">
      <w:pPr>
        <w:rPr>
          <w:sz w:val="24"/>
        </w:rPr>
      </w:pPr>
      <w:r w:rsidRPr="00525BB6">
        <w:rPr>
          <w:sz w:val="24"/>
        </w:rPr>
        <w:t>3.1.7 Through standard conditions the council seeks to ensure that sexual entertainment</w:t>
      </w:r>
      <w:r>
        <w:rPr>
          <w:sz w:val="24"/>
        </w:rPr>
        <w:t xml:space="preserve"> v</w:t>
      </w:r>
      <w:r w:rsidRPr="00525BB6">
        <w:rPr>
          <w:sz w:val="24"/>
        </w:rPr>
        <w:t>enues are well managed and supervised, restrict the sexual entertainment</w:t>
      </w:r>
      <w:r>
        <w:rPr>
          <w:sz w:val="24"/>
        </w:rPr>
        <w:t xml:space="preserve"> </w:t>
      </w:r>
      <w:r w:rsidRPr="00525BB6">
        <w:rPr>
          <w:sz w:val="24"/>
        </w:rPr>
        <w:t>activities and the manner in which they are permitted to be provided, protect</w:t>
      </w:r>
      <w:r>
        <w:rPr>
          <w:sz w:val="24"/>
        </w:rPr>
        <w:t xml:space="preserve"> </w:t>
      </w:r>
      <w:r w:rsidRPr="00525BB6">
        <w:rPr>
          <w:sz w:val="24"/>
        </w:rPr>
        <w:t>performers, and control the impact of the venue and its customers in relation to its</w:t>
      </w:r>
      <w:r>
        <w:rPr>
          <w:sz w:val="24"/>
        </w:rPr>
        <w:t xml:space="preserve"> </w:t>
      </w:r>
      <w:r w:rsidRPr="00525BB6">
        <w:rPr>
          <w:sz w:val="24"/>
        </w:rPr>
        <w:t>locality.</w:t>
      </w:r>
    </w:p>
    <w:p w14:paraId="082D925F" w14:textId="77777777" w:rsidR="000674B6" w:rsidRPr="00525BB6" w:rsidRDefault="000674B6" w:rsidP="000674B6">
      <w:pPr>
        <w:rPr>
          <w:sz w:val="24"/>
        </w:rPr>
      </w:pPr>
      <w:r w:rsidRPr="00525BB6">
        <w:rPr>
          <w:sz w:val="24"/>
        </w:rPr>
        <w:t>3.1.8 Specifically, standard conditions could include measures which would:</w:t>
      </w:r>
    </w:p>
    <w:p w14:paraId="575506E0" w14:textId="77777777" w:rsidR="000674B6" w:rsidRPr="00525BB6" w:rsidRDefault="000674B6" w:rsidP="000674B6">
      <w:pPr>
        <w:ind w:left="720"/>
        <w:rPr>
          <w:sz w:val="24"/>
        </w:rPr>
      </w:pPr>
      <w:r w:rsidRPr="00525BB6">
        <w:rPr>
          <w:sz w:val="24"/>
        </w:rPr>
        <w:t>(a) require all parts of the premises to be covered by CCTV</w:t>
      </w:r>
    </w:p>
    <w:p w14:paraId="73F59A56" w14:textId="77777777" w:rsidR="000674B6" w:rsidRPr="00525BB6" w:rsidRDefault="000674B6" w:rsidP="000674B6">
      <w:pPr>
        <w:ind w:left="720"/>
        <w:rPr>
          <w:sz w:val="24"/>
        </w:rPr>
      </w:pPr>
      <w:r w:rsidRPr="00525BB6">
        <w:rPr>
          <w:sz w:val="24"/>
        </w:rPr>
        <w:t>(b) restrict access on the premises to over 18s</w:t>
      </w:r>
    </w:p>
    <w:p w14:paraId="302EC2B7" w14:textId="77777777" w:rsidR="000674B6" w:rsidRPr="00525BB6" w:rsidRDefault="000674B6" w:rsidP="000674B6">
      <w:pPr>
        <w:ind w:left="720"/>
        <w:rPr>
          <w:sz w:val="24"/>
        </w:rPr>
      </w:pPr>
      <w:r w:rsidRPr="00525BB6">
        <w:rPr>
          <w:sz w:val="24"/>
        </w:rPr>
        <w:t>(c) control advertising and touting of the venue at the premises and in the</w:t>
      </w:r>
      <w:r>
        <w:rPr>
          <w:sz w:val="24"/>
        </w:rPr>
        <w:t xml:space="preserve"> </w:t>
      </w:r>
      <w:r w:rsidRPr="00525BB6">
        <w:rPr>
          <w:sz w:val="24"/>
        </w:rPr>
        <w:t>locality</w:t>
      </w:r>
    </w:p>
    <w:p w14:paraId="0CF0A87F" w14:textId="77777777" w:rsidR="000674B6" w:rsidRDefault="000674B6" w:rsidP="000674B6">
      <w:pPr>
        <w:ind w:left="720"/>
        <w:rPr>
          <w:sz w:val="24"/>
        </w:rPr>
      </w:pPr>
      <w:r w:rsidRPr="00525BB6">
        <w:rPr>
          <w:sz w:val="24"/>
        </w:rPr>
        <w:t>(d) require facilities to be provided for performers for changing</w:t>
      </w:r>
    </w:p>
    <w:p w14:paraId="077CC497" w14:textId="77777777" w:rsidR="000674B6" w:rsidRPr="00525BB6" w:rsidRDefault="000674B6" w:rsidP="000674B6">
      <w:pPr>
        <w:ind w:left="720"/>
        <w:rPr>
          <w:sz w:val="24"/>
        </w:rPr>
      </w:pPr>
      <w:r w:rsidRPr="00525BB6">
        <w:rPr>
          <w:sz w:val="24"/>
        </w:rPr>
        <w:lastRenderedPageBreak/>
        <w:t>(e) designate the areas of the venue where sexual entertainment is</w:t>
      </w:r>
      <w:r>
        <w:rPr>
          <w:sz w:val="24"/>
        </w:rPr>
        <w:t xml:space="preserve"> </w:t>
      </w:r>
      <w:r w:rsidRPr="00525BB6">
        <w:rPr>
          <w:sz w:val="24"/>
        </w:rPr>
        <w:t>permitted to be provided, and ban the use of private booths where there is</w:t>
      </w:r>
      <w:r>
        <w:rPr>
          <w:sz w:val="24"/>
        </w:rPr>
        <w:t xml:space="preserve"> </w:t>
      </w:r>
      <w:r w:rsidRPr="00525BB6">
        <w:rPr>
          <w:sz w:val="24"/>
        </w:rPr>
        <w:t>inadequate provision for the appropriate supervision of the entertainment</w:t>
      </w:r>
      <w:r>
        <w:rPr>
          <w:sz w:val="24"/>
        </w:rPr>
        <w:t xml:space="preserve"> </w:t>
      </w:r>
    </w:p>
    <w:p w14:paraId="588E8E06" w14:textId="77777777" w:rsidR="000674B6" w:rsidRPr="00525BB6" w:rsidRDefault="000674B6" w:rsidP="000674B6">
      <w:pPr>
        <w:ind w:left="720"/>
        <w:rPr>
          <w:sz w:val="24"/>
        </w:rPr>
      </w:pPr>
      <w:r w:rsidRPr="00525BB6">
        <w:rPr>
          <w:sz w:val="24"/>
        </w:rPr>
        <w:t>(f) prevent contact between performers and customers, and between</w:t>
      </w:r>
      <w:r>
        <w:rPr>
          <w:sz w:val="24"/>
        </w:rPr>
        <w:t xml:space="preserve"> </w:t>
      </w:r>
      <w:r w:rsidRPr="00525BB6">
        <w:rPr>
          <w:sz w:val="24"/>
        </w:rPr>
        <w:t>performers, and ensuring no customer involvement with the entertainment</w:t>
      </w:r>
    </w:p>
    <w:p w14:paraId="6FEB6CB8" w14:textId="77777777" w:rsidR="000674B6" w:rsidRPr="00525BB6" w:rsidRDefault="000674B6" w:rsidP="000674B6">
      <w:pPr>
        <w:ind w:left="720"/>
        <w:rPr>
          <w:sz w:val="24"/>
        </w:rPr>
      </w:pPr>
      <w:r w:rsidRPr="00525BB6">
        <w:rPr>
          <w:sz w:val="24"/>
        </w:rPr>
        <w:t>(g) require performers to adhere to a code of conduct with details of</w:t>
      </w:r>
      <w:r>
        <w:rPr>
          <w:sz w:val="24"/>
        </w:rPr>
        <w:t xml:space="preserve"> </w:t>
      </w:r>
      <w:r w:rsidRPr="00525BB6">
        <w:rPr>
          <w:sz w:val="24"/>
        </w:rPr>
        <w:t>performers retained at the venue</w:t>
      </w:r>
    </w:p>
    <w:p w14:paraId="35B6C84E" w14:textId="77777777" w:rsidR="000674B6" w:rsidRDefault="000674B6" w:rsidP="000674B6">
      <w:pPr>
        <w:ind w:left="720"/>
        <w:rPr>
          <w:sz w:val="24"/>
        </w:rPr>
      </w:pPr>
      <w:r w:rsidRPr="00525BB6">
        <w:rPr>
          <w:sz w:val="24"/>
        </w:rPr>
        <w:t>(h) control the visual and physical impact of the venue and its customers in</w:t>
      </w:r>
      <w:r>
        <w:rPr>
          <w:sz w:val="24"/>
        </w:rPr>
        <w:t xml:space="preserve"> </w:t>
      </w:r>
      <w:r w:rsidRPr="00525BB6">
        <w:rPr>
          <w:sz w:val="24"/>
        </w:rPr>
        <w:t>the vicinity of the premises</w:t>
      </w:r>
    </w:p>
    <w:p w14:paraId="402F1CBF" w14:textId="77777777" w:rsidR="000674B6" w:rsidRPr="00525BB6" w:rsidRDefault="000674B6" w:rsidP="000674B6">
      <w:pPr>
        <w:rPr>
          <w:sz w:val="24"/>
        </w:rPr>
      </w:pPr>
      <w:r>
        <w:rPr>
          <w:sz w:val="24"/>
        </w:rPr>
        <w:t>3</w:t>
      </w:r>
      <w:r w:rsidRPr="00525BB6">
        <w:rPr>
          <w:sz w:val="24"/>
        </w:rPr>
        <w:t>.1.9 Where it considers it appropriate to promote the policy aims and objectives the</w:t>
      </w:r>
      <w:r>
        <w:rPr>
          <w:sz w:val="24"/>
        </w:rPr>
        <w:t xml:space="preserve"> </w:t>
      </w:r>
      <w:r w:rsidRPr="00525BB6">
        <w:rPr>
          <w:sz w:val="24"/>
        </w:rPr>
        <w:t>council may attach conditions, in addition to the standard conditions, to a sexual</w:t>
      </w:r>
      <w:r>
        <w:rPr>
          <w:sz w:val="24"/>
        </w:rPr>
        <w:t xml:space="preserve"> </w:t>
      </w:r>
      <w:r w:rsidRPr="00525BB6">
        <w:rPr>
          <w:sz w:val="24"/>
        </w:rPr>
        <w:t>entertainment venue licence in the individual circumstances of an application.</w:t>
      </w:r>
    </w:p>
    <w:p w14:paraId="6A6E9F01" w14:textId="77777777" w:rsidR="000674B6" w:rsidRPr="00525BB6" w:rsidRDefault="000674B6" w:rsidP="000674B6">
      <w:pPr>
        <w:rPr>
          <w:sz w:val="24"/>
        </w:rPr>
      </w:pPr>
      <w:r w:rsidRPr="00525BB6">
        <w:rPr>
          <w:sz w:val="24"/>
        </w:rPr>
        <w:t>3.1.10 When it is considered that the promotion of the policy aims and objectives will be</w:t>
      </w:r>
      <w:r>
        <w:rPr>
          <w:sz w:val="24"/>
        </w:rPr>
        <w:t xml:space="preserve"> </w:t>
      </w:r>
      <w:r w:rsidRPr="00525BB6">
        <w:rPr>
          <w:sz w:val="24"/>
        </w:rPr>
        <w:t>dependent on the licensable activities not being available to the general public at</w:t>
      </w:r>
      <w:r>
        <w:rPr>
          <w:sz w:val="24"/>
        </w:rPr>
        <w:t xml:space="preserve"> </w:t>
      </w:r>
      <w:r w:rsidRPr="00525BB6">
        <w:rPr>
          <w:sz w:val="24"/>
        </w:rPr>
        <w:t>a premises, then conditions should ensure either that events are genuinely private,</w:t>
      </w:r>
      <w:r>
        <w:rPr>
          <w:sz w:val="24"/>
        </w:rPr>
        <w:t xml:space="preserve"> </w:t>
      </w:r>
      <w:r w:rsidRPr="00525BB6">
        <w:rPr>
          <w:sz w:val="24"/>
        </w:rPr>
        <w:t>that corporate events are genuinely for members of bona fide organisations, or</w:t>
      </w:r>
      <w:r>
        <w:rPr>
          <w:sz w:val="24"/>
        </w:rPr>
        <w:t xml:space="preserve"> </w:t>
      </w:r>
      <w:r w:rsidRPr="00525BB6">
        <w:rPr>
          <w:sz w:val="24"/>
        </w:rPr>
        <w:t>that appropriate membership requirements are in place and applied. It is</w:t>
      </w:r>
      <w:r>
        <w:rPr>
          <w:sz w:val="24"/>
        </w:rPr>
        <w:t xml:space="preserve"> </w:t>
      </w:r>
      <w:r w:rsidRPr="00525BB6">
        <w:rPr>
          <w:sz w:val="24"/>
        </w:rPr>
        <w:t>recognised that different corporate, private or membership only events can have a</w:t>
      </w:r>
      <w:r>
        <w:rPr>
          <w:sz w:val="24"/>
        </w:rPr>
        <w:t xml:space="preserve"> </w:t>
      </w:r>
      <w:r w:rsidRPr="00525BB6">
        <w:rPr>
          <w:sz w:val="24"/>
        </w:rPr>
        <w:t>range of different impacts on the policy aims and objectives. The policy also</w:t>
      </w:r>
      <w:r>
        <w:rPr>
          <w:sz w:val="24"/>
        </w:rPr>
        <w:t xml:space="preserve"> </w:t>
      </w:r>
      <w:r w:rsidRPr="00525BB6">
        <w:rPr>
          <w:sz w:val="24"/>
        </w:rPr>
        <w:t>recognises that the impact that promoter led events can have ma</w:t>
      </w:r>
      <w:r>
        <w:rPr>
          <w:sz w:val="24"/>
        </w:rPr>
        <w:t>y</w:t>
      </w:r>
      <w:r w:rsidRPr="00525BB6">
        <w:rPr>
          <w:sz w:val="24"/>
        </w:rPr>
        <w:t xml:space="preserve"> vary</w:t>
      </w:r>
      <w:r>
        <w:rPr>
          <w:sz w:val="24"/>
        </w:rPr>
        <w:t xml:space="preserve"> </w:t>
      </w:r>
      <w:r w:rsidRPr="00525BB6">
        <w:rPr>
          <w:sz w:val="24"/>
        </w:rPr>
        <w:t>considerably dependent on the promoter and nature of events, and conditions may</w:t>
      </w:r>
      <w:r>
        <w:rPr>
          <w:sz w:val="24"/>
        </w:rPr>
        <w:t xml:space="preserve"> </w:t>
      </w:r>
      <w:r w:rsidRPr="00525BB6">
        <w:rPr>
          <w:sz w:val="24"/>
        </w:rPr>
        <w:t>be applied as appropriate to promote the policy aims and objectives.</w:t>
      </w:r>
    </w:p>
    <w:p w14:paraId="30D6DE7A" w14:textId="77777777" w:rsidR="000674B6" w:rsidRDefault="000674B6" w:rsidP="000674B6">
      <w:pPr>
        <w:rPr>
          <w:sz w:val="24"/>
        </w:rPr>
      </w:pPr>
      <w:r w:rsidRPr="00525BB6">
        <w:rPr>
          <w:sz w:val="24"/>
        </w:rPr>
        <w:t>3.1.11 Where proposals are made which include operating the premises as a private</w:t>
      </w:r>
      <w:r>
        <w:rPr>
          <w:sz w:val="24"/>
        </w:rPr>
        <w:t xml:space="preserve"> </w:t>
      </w:r>
      <w:r w:rsidRPr="00525BB6">
        <w:rPr>
          <w:sz w:val="24"/>
        </w:rPr>
        <w:t>members club conditions will be imposed which restrict the operation of the</w:t>
      </w:r>
      <w:r>
        <w:rPr>
          <w:sz w:val="24"/>
        </w:rPr>
        <w:t xml:space="preserve"> </w:t>
      </w:r>
      <w:r w:rsidRPr="00525BB6">
        <w:rPr>
          <w:sz w:val="24"/>
        </w:rPr>
        <w:t>premises in accordance with that proposal. The council recognises that the</w:t>
      </w:r>
      <w:r>
        <w:rPr>
          <w:sz w:val="24"/>
        </w:rPr>
        <w:t xml:space="preserve"> </w:t>
      </w:r>
      <w:r w:rsidRPr="00525BB6">
        <w:rPr>
          <w:sz w:val="24"/>
        </w:rPr>
        <w:t>operation of genuine private members clubs may have less impact than premises</w:t>
      </w:r>
      <w:r>
        <w:rPr>
          <w:sz w:val="24"/>
        </w:rPr>
        <w:t xml:space="preserve"> </w:t>
      </w:r>
      <w:r w:rsidRPr="00525BB6">
        <w:rPr>
          <w:sz w:val="24"/>
        </w:rPr>
        <w:t>advertised and open to the general public. This may be reflected in less visual</w:t>
      </w:r>
      <w:r>
        <w:rPr>
          <w:sz w:val="24"/>
        </w:rPr>
        <w:t xml:space="preserve"> </w:t>
      </w:r>
      <w:r w:rsidRPr="00525BB6">
        <w:rPr>
          <w:sz w:val="24"/>
        </w:rPr>
        <w:t>impact of the premises where the entrance is discrete and does not include any</w:t>
      </w:r>
      <w:r>
        <w:rPr>
          <w:sz w:val="24"/>
        </w:rPr>
        <w:t xml:space="preserve"> </w:t>
      </w:r>
      <w:r w:rsidRPr="00525BB6">
        <w:rPr>
          <w:sz w:val="24"/>
        </w:rPr>
        <w:t>form of promotional material, the absence of customers queuing outside the</w:t>
      </w:r>
      <w:r>
        <w:rPr>
          <w:sz w:val="24"/>
        </w:rPr>
        <w:t xml:space="preserve"> </w:t>
      </w:r>
      <w:r w:rsidRPr="00525BB6">
        <w:rPr>
          <w:sz w:val="24"/>
        </w:rPr>
        <w:t>premises, and the additional information and powers of exclusion of members</w:t>
      </w:r>
      <w:r>
        <w:rPr>
          <w:sz w:val="24"/>
        </w:rPr>
        <w:t xml:space="preserve"> </w:t>
      </w:r>
      <w:r w:rsidRPr="00525BB6">
        <w:rPr>
          <w:sz w:val="24"/>
        </w:rPr>
        <w:t>attending the premises.</w:t>
      </w:r>
    </w:p>
    <w:p w14:paraId="3E21C47D" w14:textId="77777777" w:rsidR="000674B6" w:rsidRDefault="000674B6" w:rsidP="000674B6">
      <w:pPr>
        <w:rPr>
          <w:sz w:val="24"/>
        </w:rPr>
      </w:pPr>
      <w:r w:rsidRPr="00525BB6">
        <w:rPr>
          <w:sz w:val="24"/>
        </w:rPr>
        <w:t>3.1.12 Where existing legislation already places certain statutory responsibilities on an</w:t>
      </w:r>
      <w:r>
        <w:rPr>
          <w:sz w:val="24"/>
        </w:rPr>
        <w:t xml:space="preserve"> </w:t>
      </w:r>
      <w:r w:rsidRPr="00525BB6">
        <w:rPr>
          <w:sz w:val="24"/>
        </w:rPr>
        <w:t>employer or operator of premises these will not be duplicated as conditions.</w:t>
      </w:r>
      <w:r>
        <w:rPr>
          <w:sz w:val="24"/>
        </w:rPr>
        <w:t xml:space="preserve"> </w:t>
      </w:r>
      <w:r w:rsidRPr="00525BB6">
        <w:rPr>
          <w:sz w:val="24"/>
        </w:rPr>
        <w:t>However, these general duties will not always adequately cover specific issues that</w:t>
      </w:r>
      <w:r>
        <w:rPr>
          <w:sz w:val="24"/>
        </w:rPr>
        <w:t xml:space="preserve"> </w:t>
      </w:r>
      <w:r w:rsidRPr="00525BB6">
        <w:rPr>
          <w:sz w:val="24"/>
        </w:rPr>
        <w:t>arise on the premises in connection with sexual entertainment, and in these cases</w:t>
      </w:r>
      <w:r>
        <w:rPr>
          <w:sz w:val="24"/>
        </w:rPr>
        <w:t xml:space="preserve"> </w:t>
      </w:r>
      <w:r w:rsidRPr="00525BB6">
        <w:rPr>
          <w:sz w:val="24"/>
        </w:rPr>
        <w:t>additional measures in the form of conditions may be appropriate.</w:t>
      </w:r>
      <w:r>
        <w:rPr>
          <w:sz w:val="24"/>
        </w:rPr>
        <w:t xml:space="preserve"> </w:t>
      </w:r>
    </w:p>
    <w:p w14:paraId="307BC4E8" w14:textId="77777777" w:rsidR="000674B6" w:rsidRPr="00525BB6" w:rsidRDefault="000674B6" w:rsidP="000674B6">
      <w:pPr>
        <w:rPr>
          <w:sz w:val="24"/>
        </w:rPr>
      </w:pPr>
      <w:r w:rsidRPr="00525BB6">
        <w:rPr>
          <w:sz w:val="24"/>
        </w:rPr>
        <w:t>3.1.13 The council as the Licensing Authority, and the police, are concerned that nudity</w:t>
      </w:r>
      <w:r>
        <w:rPr>
          <w:sz w:val="24"/>
        </w:rPr>
        <w:t xml:space="preserve"> </w:t>
      </w:r>
      <w:r w:rsidRPr="00525BB6">
        <w:rPr>
          <w:sz w:val="24"/>
        </w:rPr>
        <w:t>or partial nudity does not become incidental to the operation of licensed premises</w:t>
      </w:r>
      <w:r>
        <w:rPr>
          <w:sz w:val="24"/>
        </w:rPr>
        <w:t xml:space="preserve"> </w:t>
      </w:r>
      <w:r w:rsidRPr="00525BB6">
        <w:rPr>
          <w:sz w:val="24"/>
        </w:rPr>
        <w:t xml:space="preserve">under the </w:t>
      </w:r>
      <w:r w:rsidRPr="00525BB6">
        <w:rPr>
          <w:sz w:val="24"/>
        </w:rPr>
        <w:lastRenderedPageBreak/>
        <w:t>2003 Act, such as pubs and bars, on either a permanent or occasional</w:t>
      </w:r>
      <w:r>
        <w:rPr>
          <w:sz w:val="24"/>
        </w:rPr>
        <w:t xml:space="preserve"> </w:t>
      </w:r>
      <w:r w:rsidRPr="00525BB6">
        <w:rPr>
          <w:sz w:val="24"/>
        </w:rPr>
        <w:t>basis. The proper regulation of sex related entertainment requires a range of</w:t>
      </w:r>
      <w:r>
        <w:rPr>
          <w:sz w:val="24"/>
        </w:rPr>
        <w:t xml:space="preserve"> </w:t>
      </w:r>
      <w:r w:rsidRPr="00525BB6">
        <w:rPr>
          <w:sz w:val="24"/>
        </w:rPr>
        <w:t>conditions to be imposed and supervised by the Licensing Authority and the</w:t>
      </w:r>
      <w:r>
        <w:rPr>
          <w:sz w:val="24"/>
        </w:rPr>
        <w:t xml:space="preserve"> </w:t>
      </w:r>
      <w:r w:rsidRPr="00525BB6">
        <w:rPr>
          <w:sz w:val="24"/>
        </w:rPr>
        <w:t>specialist units of the police. The specialist resources to do this are limited and</w:t>
      </w:r>
      <w:r>
        <w:rPr>
          <w:sz w:val="24"/>
        </w:rPr>
        <w:t xml:space="preserve"> </w:t>
      </w:r>
      <w:r w:rsidRPr="00525BB6">
        <w:rPr>
          <w:sz w:val="24"/>
        </w:rPr>
        <w:t>such necessary regulation cannot be operated if sex related entertainment is</w:t>
      </w:r>
      <w:r>
        <w:rPr>
          <w:sz w:val="24"/>
        </w:rPr>
        <w:t xml:space="preserve"> </w:t>
      </w:r>
      <w:r w:rsidRPr="00525BB6">
        <w:rPr>
          <w:sz w:val="24"/>
        </w:rPr>
        <w:t>provided on an incidental or casual basis or in a great number of premises.</w:t>
      </w:r>
    </w:p>
    <w:p w14:paraId="173DB56D" w14:textId="77777777" w:rsidR="000674B6" w:rsidRPr="00525BB6" w:rsidRDefault="000674B6" w:rsidP="000674B6">
      <w:pPr>
        <w:rPr>
          <w:sz w:val="24"/>
        </w:rPr>
      </w:pPr>
      <w:r w:rsidRPr="00525BB6">
        <w:rPr>
          <w:sz w:val="24"/>
        </w:rPr>
        <w:t>3.1.14 Where appropriate the council will utilise “works conditions” to the effect that the</w:t>
      </w:r>
      <w:r>
        <w:rPr>
          <w:sz w:val="24"/>
        </w:rPr>
        <w:t xml:space="preserve"> </w:t>
      </w:r>
      <w:r w:rsidRPr="00525BB6">
        <w:rPr>
          <w:sz w:val="24"/>
        </w:rPr>
        <w:t>premises will not be operated until specified works are completed or measures put</w:t>
      </w:r>
      <w:r>
        <w:rPr>
          <w:sz w:val="24"/>
        </w:rPr>
        <w:t xml:space="preserve"> </w:t>
      </w:r>
      <w:r w:rsidRPr="00525BB6">
        <w:rPr>
          <w:sz w:val="24"/>
        </w:rPr>
        <w:t>in place to the satisfaction of the relevant responsible authorities. This is an</w:t>
      </w:r>
      <w:r>
        <w:rPr>
          <w:sz w:val="24"/>
        </w:rPr>
        <w:t xml:space="preserve"> </w:t>
      </w:r>
      <w:r w:rsidRPr="00525BB6">
        <w:rPr>
          <w:sz w:val="24"/>
        </w:rPr>
        <w:t>expedient way of resolving technical matters which cannot be readily determined</w:t>
      </w:r>
      <w:r>
        <w:rPr>
          <w:sz w:val="24"/>
        </w:rPr>
        <w:t xml:space="preserve"> </w:t>
      </w:r>
      <w:r w:rsidRPr="00525BB6">
        <w:rPr>
          <w:sz w:val="24"/>
        </w:rPr>
        <w:t>at hearings.</w:t>
      </w:r>
    </w:p>
    <w:p w14:paraId="3565D277" w14:textId="77777777" w:rsidR="000674B6" w:rsidRPr="00525BB6" w:rsidRDefault="000674B6" w:rsidP="000674B6">
      <w:pPr>
        <w:rPr>
          <w:sz w:val="24"/>
        </w:rPr>
      </w:pPr>
      <w:r w:rsidRPr="00525BB6">
        <w:rPr>
          <w:sz w:val="24"/>
        </w:rPr>
        <w:t>3.1.15 The council may publish and from time to time review a set of “model conditions”</w:t>
      </w:r>
      <w:r>
        <w:rPr>
          <w:sz w:val="24"/>
        </w:rPr>
        <w:t xml:space="preserve"> </w:t>
      </w:r>
      <w:r w:rsidRPr="00525BB6">
        <w:rPr>
          <w:sz w:val="24"/>
        </w:rPr>
        <w:t>which may be used either by the applicant when completing an application form or</w:t>
      </w:r>
      <w:r>
        <w:rPr>
          <w:sz w:val="24"/>
        </w:rPr>
        <w:t xml:space="preserve"> </w:t>
      </w:r>
      <w:r w:rsidRPr="00525BB6">
        <w:rPr>
          <w:sz w:val="24"/>
        </w:rPr>
        <w:t>by the council when considering granting an application, to identify conditions</w:t>
      </w:r>
      <w:r>
        <w:rPr>
          <w:sz w:val="24"/>
        </w:rPr>
        <w:t xml:space="preserve"> </w:t>
      </w:r>
      <w:r w:rsidRPr="00525BB6">
        <w:rPr>
          <w:sz w:val="24"/>
        </w:rPr>
        <w:t>which may be appropriate in the individual circumstances of an application.</w:t>
      </w:r>
    </w:p>
    <w:p w14:paraId="1E47FE18" w14:textId="77777777" w:rsidR="000674B6" w:rsidRDefault="000674B6" w:rsidP="000674B6">
      <w:pPr>
        <w:rPr>
          <w:sz w:val="24"/>
        </w:rPr>
      </w:pPr>
      <w:r w:rsidRPr="00525BB6">
        <w:rPr>
          <w:sz w:val="24"/>
        </w:rPr>
        <w:t>3.1.16 Where a SEV licence is granted to an existing operator, conditions on the existing</w:t>
      </w:r>
      <w:r>
        <w:rPr>
          <w:sz w:val="24"/>
        </w:rPr>
        <w:t xml:space="preserve"> </w:t>
      </w:r>
      <w:r w:rsidRPr="00525BB6">
        <w:rPr>
          <w:sz w:val="24"/>
        </w:rPr>
        <w:t>2003 Act licence that relate expressly and exclusively to the regulation of relevant</w:t>
      </w:r>
      <w:r>
        <w:rPr>
          <w:sz w:val="24"/>
        </w:rPr>
        <w:t xml:space="preserve"> </w:t>
      </w:r>
      <w:r w:rsidRPr="00525BB6">
        <w:rPr>
          <w:sz w:val="24"/>
        </w:rPr>
        <w:t>entertainment at the premises, or are inconsistent with, and less onerou</w:t>
      </w:r>
      <w:r>
        <w:rPr>
          <w:sz w:val="24"/>
        </w:rPr>
        <w:t xml:space="preserve">s than, the </w:t>
      </w:r>
      <w:r w:rsidRPr="00525BB6">
        <w:rPr>
          <w:sz w:val="24"/>
        </w:rPr>
        <w:t>conditions in the SEV licence, are to be treated as if deleted from the 2003 Act</w:t>
      </w:r>
      <w:r>
        <w:rPr>
          <w:sz w:val="24"/>
        </w:rPr>
        <w:t xml:space="preserve"> </w:t>
      </w:r>
      <w:r w:rsidRPr="00525BB6">
        <w:rPr>
          <w:sz w:val="24"/>
        </w:rPr>
        <w:t>licence.</w:t>
      </w:r>
    </w:p>
    <w:p w14:paraId="4AEB908C" w14:textId="77777777" w:rsidR="000674B6" w:rsidRPr="00DE3F18" w:rsidRDefault="000674B6" w:rsidP="000674B6">
      <w:pPr>
        <w:rPr>
          <w:b/>
          <w:sz w:val="24"/>
        </w:rPr>
      </w:pPr>
      <w:r w:rsidRPr="00DE3F18">
        <w:rPr>
          <w:b/>
          <w:sz w:val="24"/>
        </w:rPr>
        <w:t>Management and enforcement approach</w:t>
      </w:r>
    </w:p>
    <w:p w14:paraId="4A151CAE" w14:textId="77777777" w:rsidR="000674B6" w:rsidRPr="00DE3F18" w:rsidRDefault="000674B6" w:rsidP="000674B6">
      <w:pPr>
        <w:rPr>
          <w:sz w:val="24"/>
        </w:rPr>
      </w:pPr>
      <w:r w:rsidRPr="00DE3F18">
        <w:rPr>
          <w:sz w:val="24"/>
        </w:rPr>
        <w:t>3.2.1. It is essential that licensed premises operate in c</w:t>
      </w:r>
      <w:r>
        <w:rPr>
          <w:sz w:val="24"/>
        </w:rPr>
        <w:t>ompliance with the 1982 Act and t</w:t>
      </w:r>
      <w:r w:rsidRPr="00DE3F18">
        <w:rPr>
          <w:sz w:val="24"/>
        </w:rPr>
        <w:t>o ensure the promotion of the policy aims and objectives. Part of the council’s</w:t>
      </w:r>
      <w:r>
        <w:rPr>
          <w:sz w:val="24"/>
        </w:rPr>
        <w:t xml:space="preserve"> </w:t>
      </w:r>
      <w:r w:rsidRPr="00DE3F18">
        <w:rPr>
          <w:sz w:val="24"/>
        </w:rPr>
        <w:t xml:space="preserve">role is to </w:t>
      </w:r>
      <w:r>
        <w:rPr>
          <w:sz w:val="24"/>
        </w:rPr>
        <w:t>m</w:t>
      </w:r>
      <w:r w:rsidRPr="00DE3F18">
        <w:rPr>
          <w:sz w:val="24"/>
        </w:rPr>
        <w:t>onitor premises and take appropriate action to ensure that the licensing</w:t>
      </w:r>
      <w:r>
        <w:rPr>
          <w:sz w:val="24"/>
        </w:rPr>
        <w:t xml:space="preserve"> </w:t>
      </w:r>
      <w:r w:rsidRPr="00DE3F18">
        <w:rPr>
          <w:sz w:val="24"/>
        </w:rPr>
        <w:t>objectives are promoted.</w:t>
      </w:r>
    </w:p>
    <w:p w14:paraId="26FA268A" w14:textId="77777777" w:rsidR="000674B6" w:rsidRPr="00DE3F18" w:rsidRDefault="000674B6" w:rsidP="000674B6">
      <w:pPr>
        <w:rPr>
          <w:sz w:val="24"/>
        </w:rPr>
      </w:pPr>
      <w:r w:rsidRPr="00DE3F18">
        <w:rPr>
          <w:sz w:val="24"/>
        </w:rPr>
        <w:t>3.2.2. The Licensing Authority will work alongside the Metropolitan Police in promoting</w:t>
      </w:r>
      <w:r>
        <w:rPr>
          <w:sz w:val="24"/>
        </w:rPr>
        <w:t xml:space="preserve"> </w:t>
      </w:r>
      <w:r w:rsidRPr="00DE3F18">
        <w:rPr>
          <w:sz w:val="24"/>
        </w:rPr>
        <w:t>the licensing objectives. Protocols will be agreed as appropriate between the</w:t>
      </w:r>
      <w:r>
        <w:rPr>
          <w:sz w:val="24"/>
        </w:rPr>
        <w:t xml:space="preserve"> </w:t>
      </w:r>
      <w:r w:rsidRPr="00DE3F18">
        <w:rPr>
          <w:sz w:val="24"/>
        </w:rPr>
        <w:t>police and the council on the responsibilities and procedures for joint working and</w:t>
      </w:r>
      <w:r>
        <w:rPr>
          <w:sz w:val="24"/>
        </w:rPr>
        <w:t xml:space="preserve"> </w:t>
      </w:r>
      <w:r w:rsidRPr="00DE3F18">
        <w:rPr>
          <w:sz w:val="24"/>
        </w:rPr>
        <w:t>enforcement.</w:t>
      </w:r>
    </w:p>
    <w:p w14:paraId="65A5421D" w14:textId="77777777" w:rsidR="000674B6" w:rsidRPr="00DE3F18" w:rsidRDefault="000674B6" w:rsidP="000674B6">
      <w:pPr>
        <w:rPr>
          <w:sz w:val="24"/>
        </w:rPr>
      </w:pPr>
      <w:r w:rsidRPr="00DE3F18">
        <w:rPr>
          <w:sz w:val="24"/>
        </w:rPr>
        <w:t>3.2.3. The council in its role as the Licensing Authority will also work in partnership with</w:t>
      </w:r>
      <w:r>
        <w:rPr>
          <w:sz w:val="24"/>
        </w:rPr>
        <w:t xml:space="preserve"> </w:t>
      </w:r>
      <w:r w:rsidRPr="00DE3F18">
        <w:rPr>
          <w:sz w:val="24"/>
        </w:rPr>
        <w:t>the Fire Authority to promote the licensing objectives. Protocols as appropriate</w:t>
      </w:r>
      <w:r>
        <w:rPr>
          <w:sz w:val="24"/>
        </w:rPr>
        <w:t xml:space="preserve"> </w:t>
      </w:r>
      <w:r w:rsidRPr="00DE3F18">
        <w:rPr>
          <w:sz w:val="24"/>
        </w:rPr>
        <w:t>will be agreed between the London Fire &amp; Emergency Planning Authority (LFEPA)</w:t>
      </w:r>
      <w:r>
        <w:rPr>
          <w:sz w:val="24"/>
        </w:rPr>
        <w:t xml:space="preserve"> </w:t>
      </w:r>
      <w:r w:rsidRPr="00DE3F18">
        <w:rPr>
          <w:sz w:val="24"/>
        </w:rPr>
        <w:t>and the council on responsibilities and procedures for joint working and</w:t>
      </w:r>
      <w:r>
        <w:rPr>
          <w:sz w:val="24"/>
        </w:rPr>
        <w:t xml:space="preserve"> </w:t>
      </w:r>
      <w:r w:rsidRPr="00DE3F18">
        <w:rPr>
          <w:sz w:val="24"/>
        </w:rPr>
        <w:t>enforcement.</w:t>
      </w:r>
    </w:p>
    <w:p w14:paraId="0FE64567" w14:textId="77777777" w:rsidR="000674B6" w:rsidRPr="00DE3F18" w:rsidRDefault="000674B6" w:rsidP="000674B6">
      <w:pPr>
        <w:rPr>
          <w:sz w:val="24"/>
        </w:rPr>
      </w:pPr>
      <w:r w:rsidRPr="00DE3F18">
        <w:rPr>
          <w:sz w:val="24"/>
        </w:rPr>
        <w:t>3.2.4. The council has an established Corporate Enforcement Policy agreed on 17 March</w:t>
      </w:r>
      <w:r>
        <w:rPr>
          <w:sz w:val="24"/>
        </w:rPr>
        <w:t xml:space="preserve"> </w:t>
      </w:r>
      <w:r w:rsidRPr="00DE3F18">
        <w:rPr>
          <w:sz w:val="24"/>
        </w:rPr>
        <w:t>2008 based around consistency, transparency and proportionality which can be</w:t>
      </w:r>
      <w:r>
        <w:rPr>
          <w:sz w:val="24"/>
        </w:rPr>
        <w:t xml:space="preserve"> viewed on the council</w:t>
      </w:r>
      <w:r w:rsidRPr="00DE3F18">
        <w:rPr>
          <w:sz w:val="24"/>
        </w:rPr>
        <w:t>’s website at</w:t>
      </w:r>
      <w:r>
        <w:rPr>
          <w:sz w:val="24"/>
        </w:rPr>
        <w:t>:</w:t>
      </w:r>
    </w:p>
    <w:p w14:paraId="5907BD33" w14:textId="70B34011" w:rsidR="000674B6" w:rsidRDefault="006935C4" w:rsidP="000674B6">
      <w:pPr>
        <w:rPr>
          <w:sz w:val="24"/>
        </w:rPr>
      </w:pPr>
      <w:hyperlink r:id="rId48" w:history="1">
        <w:r w:rsidRPr="002B3EC0">
          <w:rPr>
            <w:rStyle w:val="Hyperlink"/>
            <w:sz w:val="24"/>
          </w:rPr>
          <w:t>https://www.westminster.gov.uk/sites/default/files/draft_corporate_enforcement_policy.pdf</w:t>
        </w:r>
      </w:hyperlink>
      <w:r w:rsidR="000674B6">
        <w:rPr>
          <w:sz w:val="24"/>
        </w:rPr>
        <w:t xml:space="preserve">  </w:t>
      </w:r>
    </w:p>
    <w:p w14:paraId="18F22652" w14:textId="77777777" w:rsidR="000674B6" w:rsidRDefault="000674B6" w:rsidP="000674B6">
      <w:pPr>
        <w:rPr>
          <w:sz w:val="24"/>
        </w:rPr>
      </w:pPr>
      <w:r w:rsidRPr="00DE3F18">
        <w:rPr>
          <w:sz w:val="24"/>
        </w:rPr>
        <w:lastRenderedPageBreak/>
        <w:t>The council has also adopted the Enforcement</w:t>
      </w:r>
      <w:r w:rsidRPr="00DE3F18">
        <w:t xml:space="preserve"> </w:t>
      </w:r>
      <w:r w:rsidRPr="00DE3F18">
        <w:rPr>
          <w:sz w:val="24"/>
        </w:rPr>
        <w:t>Concordat that can also be viewed</w:t>
      </w:r>
      <w:r>
        <w:rPr>
          <w:sz w:val="24"/>
        </w:rPr>
        <w:t xml:space="preserve"> </w:t>
      </w:r>
      <w:r w:rsidRPr="00DE3F18">
        <w:rPr>
          <w:sz w:val="24"/>
        </w:rPr>
        <w:t>on the website.</w:t>
      </w:r>
    </w:p>
    <w:p w14:paraId="1CB4D4A2" w14:textId="77777777" w:rsidR="000674B6" w:rsidRPr="00DE3F18" w:rsidRDefault="000674B6" w:rsidP="000674B6">
      <w:pPr>
        <w:rPr>
          <w:sz w:val="24"/>
        </w:rPr>
      </w:pPr>
      <w:r w:rsidRPr="00DE3F18">
        <w:rPr>
          <w:sz w:val="24"/>
        </w:rPr>
        <w:t>3.2.5. Inspection and enforcement will be based on the principles of risk assessment,</w:t>
      </w:r>
      <w:r>
        <w:rPr>
          <w:sz w:val="24"/>
        </w:rPr>
        <w:t xml:space="preserve"> </w:t>
      </w:r>
      <w:r w:rsidRPr="00DE3F18">
        <w:rPr>
          <w:sz w:val="24"/>
        </w:rPr>
        <w:t>having a graduated response and targeting problem premises. Inspections will not</w:t>
      </w:r>
      <w:r>
        <w:rPr>
          <w:sz w:val="24"/>
        </w:rPr>
        <w:t xml:space="preserve"> </w:t>
      </w:r>
      <w:r w:rsidRPr="00DE3F18">
        <w:rPr>
          <w:sz w:val="24"/>
        </w:rPr>
        <w:t>be undertaken routinely. Enforcement of the legislation will be objective and</w:t>
      </w:r>
      <w:r>
        <w:rPr>
          <w:sz w:val="24"/>
        </w:rPr>
        <w:t xml:space="preserve"> </w:t>
      </w:r>
      <w:r w:rsidRPr="00DE3F18">
        <w:rPr>
          <w:sz w:val="24"/>
        </w:rPr>
        <w:t>transparent.</w:t>
      </w:r>
    </w:p>
    <w:p w14:paraId="604E1135" w14:textId="77777777" w:rsidR="000674B6" w:rsidRDefault="000674B6" w:rsidP="000674B6">
      <w:pPr>
        <w:rPr>
          <w:sz w:val="24"/>
        </w:rPr>
      </w:pPr>
      <w:r w:rsidRPr="00DE3F18">
        <w:rPr>
          <w:sz w:val="24"/>
        </w:rPr>
        <w:t>3.2.6. An intelligence led approach will be adopted and information regarding incidents of</w:t>
      </w:r>
      <w:r>
        <w:rPr>
          <w:sz w:val="24"/>
        </w:rPr>
        <w:t xml:space="preserve"> </w:t>
      </w:r>
      <w:r w:rsidRPr="00DE3F18">
        <w:rPr>
          <w:sz w:val="24"/>
        </w:rPr>
        <w:t>violent crime, disorder and nuisance in and around licensed premises will be</w:t>
      </w:r>
      <w:r>
        <w:rPr>
          <w:sz w:val="24"/>
        </w:rPr>
        <w:t xml:space="preserve"> </w:t>
      </w:r>
      <w:r w:rsidRPr="00DE3F18">
        <w:rPr>
          <w:sz w:val="24"/>
        </w:rPr>
        <w:t>collated to provide a risk assessment basis for inspection and, where appropriate,</w:t>
      </w:r>
      <w:r>
        <w:rPr>
          <w:sz w:val="24"/>
        </w:rPr>
        <w:t xml:space="preserve"> </w:t>
      </w:r>
      <w:r w:rsidRPr="00DE3F18">
        <w:rPr>
          <w:sz w:val="24"/>
        </w:rPr>
        <w:t>surveillance, with high-risk operations receiving more attention than premises</w:t>
      </w:r>
      <w:r>
        <w:rPr>
          <w:sz w:val="24"/>
        </w:rPr>
        <w:t xml:space="preserve"> </w:t>
      </w:r>
      <w:r w:rsidRPr="00DE3F18">
        <w:rPr>
          <w:sz w:val="24"/>
        </w:rPr>
        <w:t>carrying low public safety/nuisance risks.</w:t>
      </w:r>
    </w:p>
    <w:p w14:paraId="2DF70D99" w14:textId="77777777" w:rsidR="000674B6" w:rsidRPr="00DE3F18" w:rsidRDefault="000674B6" w:rsidP="000674B6">
      <w:pPr>
        <w:rPr>
          <w:sz w:val="24"/>
        </w:rPr>
      </w:pPr>
      <w:r w:rsidRPr="00DE3F18">
        <w:rPr>
          <w:sz w:val="24"/>
        </w:rPr>
        <w:t>3.2.7. The Licensing Authority will take appropriate enforcement action against those</w:t>
      </w:r>
      <w:r>
        <w:rPr>
          <w:sz w:val="24"/>
        </w:rPr>
        <w:t xml:space="preserve"> </w:t>
      </w:r>
      <w:r w:rsidRPr="00DE3F18">
        <w:rPr>
          <w:sz w:val="24"/>
        </w:rPr>
        <w:t>responsible for unlicensed premises/activity. Action will be carried out in</w:t>
      </w:r>
      <w:r>
        <w:rPr>
          <w:sz w:val="24"/>
        </w:rPr>
        <w:t xml:space="preserve"> accordance with the council’</w:t>
      </w:r>
      <w:r w:rsidRPr="00DE3F18">
        <w:rPr>
          <w:sz w:val="24"/>
        </w:rPr>
        <w:t>s Corporate Enforcement Policy.</w:t>
      </w:r>
      <w:r>
        <w:rPr>
          <w:sz w:val="24"/>
        </w:rPr>
        <w:t xml:space="preserve"> </w:t>
      </w:r>
    </w:p>
    <w:p w14:paraId="79D17D45" w14:textId="77777777" w:rsidR="000674B6" w:rsidRDefault="000674B6" w:rsidP="000674B6">
      <w:pPr>
        <w:rPr>
          <w:sz w:val="24"/>
        </w:rPr>
      </w:pPr>
      <w:r w:rsidRPr="00DE3F18">
        <w:rPr>
          <w:sz w:val="24"/>
        </w:rPr>
        <w:t>3.2.8. Any complaints received by the council about unlicensed activity or the way</w:t>
      </w:r>
      <w:r>
        <w:rPr>
          <w:sz w:val="24"/>
        </w:rPr>
        <w:t xml:space="preserve"> </w:t>
      </w:r>
      <w:r w:rsidRPr="00DE3F18">
        <w:rPr>
          <w:sz w:val="24"/>
        </w:rPr>
        <w:t>licensed premises may be operating will be dealt with in accordance with the</w:t>
      </w:r>
      <w:r>
        <w:rPr>
          <w:sz w:val="24"/>
        </w:rPr>
        <w:t xml:space="preserve"> </w:t>
      </w:r>
      <w:r w:rsidRPr="00DE3F18">
        <w:rPr>
          <w:sz w:val="24"/>
        </w:rPr>
        <w:t>council’s Corporate Enforcement Policy and may result in an adjustment to the risk</w:t>
      </w:r>
      <w:r>
        <w:rPr>
          <w:sz w:val="24"/>
        </w:rPr>
        <w:t xml:space="preserve"> </w:t>
      </w:r>
      <w:r w:rsidRPr="00DE3F18">
        <w:rPr>
          <w:sz w:val="24"/>
        </w:rPr>
        <w:t>rating, prompting more frequent visits. We will work with businesses in an attempt</w:t>
      </w:r>
      <w:r>
        <w:rPr>
          <w:sz w:val="24"/>
        </w:rPr>
        <w:t xml:space="preserve"> </w:t>
      </w:r>
      <w:r w:rsidRPr="00DE3F18">
        <w:rPr>
          <w:sz w:val="24"/>
        </w:rPr>
        <w:t>to resolve issues that are of concern.</w:t>
      </w:r>
    </w:p>
    <w:p w14:paraId="74BFC656" w14:textId="77777777" w:rsidR="000674B6" w:rsidRDefault="000674B6" w:rsidP="000674B6">
      <w:pPr>
        <w:rPr>
          <w:sz w:val="24"/>
        </w:rPr>
      </w:pPr>
    </w:p>
    <w:p w14:paraId="7C28BE42" w14:textId="77777777" w:rsidR="000674B6" w:rsidRDefault="000674B6" w:rsidP="000674B6">
      <w:pPr>
        <w:rPr>
          <w:sz w:val="24"/>
        </w:rPr>
      </w:pPr>
    </w:p>
    <w:p w14:paraId="4217F545" w14:textId="77777777" w:rsidR="000674B6" w:rsidRDefault="000674B6" w:rsidP="000674B6">
      <w:pPr>
        <w:rPr>
          <w:sz w:val="24"/>
        </w:rPr>
      </w:pPr>
      <w:r w:rsidRPr="00525BB6">
        <w:rPr>
          <w:sz w:val="24"/>
        </w:rPr>
        <w:br w:type="page"/>
      </w:r>
    </w:p>
    <w:p w14:paraId="2C292552" w14:textId="77777777" w:rsidR="000674B6" w:rsidRPr="00B200DA" w:rsidRDefault="000674B6" w:rsidP="000674B6">
      <w:pPr>
        <w:rPr>
          <w:b/>
          <w:caps/>
          <w:sz w:val="24"/>
        </w:rPr>
      </w:pPr>
      <w:r w:rsidRPr="00B200DA">
        <w:rPr>
          <w:b/>
          <w:caps/>
          <w:sz w:val="24"/>
        </w:rPr>
        <w:lastRenderedPageBreak/>
        <w:t>Cardiff Council</w:t>
      </w:r>
    </w:p>
    <w:p w14:paraId="418978AE" w14:textId="77777777" w:rsidR="000674B6" w:rsidRPr="009F4DBA" w:rsidRDefault="000674B6" w:rsidP="000674B6">
      <w:pPr>
        <w:rPr>
          <w:b/>
          <w:sz w:val="24"/>
        </w:rPr>
      </w:pPr>
      <w:r w:rsidRPr="009F4DBA">
        <w:rPr>
          <w:b/>
          <w:sz w:val="24"/>
        </w:rPr>
        <w:t>APPENDIX A - Regulations and Standard Conditions of Licence.</w:t>
      </w:r>
    </w:p>
    <w:p w14:paraId="51E78666" w14:textId="77777777" w:rsidR="000674B6" w:rsidRPr="009F4DBA" w:rsidRDefault="000674B6" w:rsidP="000674B6">
      <w:pPr>
        <w:spacing w:after="0"/>
        <w:jc w:val="center"/>
        <w:rPr>
          <w:b/>
          <w:sz w:val="24"/>
        </w:rPr>
      </w:pPr>
      <w:r w:rsidRPr="009F4DBA">
        <w:rPr>
          <w:b/>
          <w:sz w:val="24"/>
        </w:rPr>
        <w:t>CARDIFF COUNTY COUNCIL</w:t>
      </w:r>
    </w:p>
    <w:p w14:paraId="3A1BD311" w14:textId="77777777" w:rsidR="000674B6" w:rsidRPr="009F4DBA" w:rsidRDefault="000674B6" w:rsidP="000674B6">
      <w:pPr>
        <w:spacing w:after="0"/>
        <w:jc w:val="center"/>
        <w:rPr>
          <w:b/>
          <w:sz w:val="24"/>
        </w:rPr>
      </w:pPr>
      <w:r w:rsidRPr="009F4DBA">
        <w:rPr>
          <w:b/>
          <w:sz w:val="24"/>
        </w:rPr>
        <w:t>REGULATIONS FOR SEX ESTABLISHMENTS</w:t>
      </w:r>
    </w:p>
    <w:p w14:paraId="587D0F1D" w14:textId="77777777" w:rsidR="000674B6" w:rsidRPr="009F4DBA" w:rsidRDefault="000674B6" w:rsidP="000674B6">
      <w:pPr>
        <w:spacing w:after="120"/>
        <w:ind w:left="57"/>
        <w:rPr>
          <w:sz w:val="24"/>
        </w:rPr>
      </w:pPr>
      <w:r w:rsidRPr="009F4DBA">
        <w:rPr>
          <w:sz w:val="24"/>
        </w:rPr>
        <w:t>Cardiff County Council, in exercise of the powers conferred upon them by paragraph 13 of</w:t>
      </w:r>
      <w:r>
        <w:rPr>
          <w:sz w:val="24"/>
        </w:rPr>
        <w:t xml:space="preserve"> </w:t>
      </w:r>
      <w:r w:rsidRPr="009F4DBA">
        <w:rPr>
          <w:sz w:val="24"/>
        </w:rPr>
        <w:t>Schedule 3 to the Local Government (Miscellaneous Provisions) Act, 1982 and of all other</w:t>
      </w:r>
      <w:r>
        <w:rPr>
          <w:sz w:val="24"/>
        </w:rPr>
        <w:t xml:space="preserve"> </w:t>
      </w:r>
      <w:r w:rsidRPr="009F4DBA">
        <w:rPr>
          <w:sz w:val="24"/>
        </w:rPr>
        <w:t>powers enabling them in that behalf make the following Regulations.</w:t>
      </w:r>
    </w:p>
    <w:p w14:paraId="50B9A081" w14:textId="77777777" w:rsidR="000674B6" w:rsidRPr="009F4DBA" w:rsidRDefault="000674B6" w:rsidP="000674B6">
      <w:pPr>
        <w:spacing w:after="120"/>
        <w:ind w:left="57"/>
        <w:rPr>
          <w:b/>
          <w:sz w:val="24"/>
        </w:rPr>
      </w:pPr>
      <w:r w:rsidRPr="009F4DBA">
        <w:rPr>
          <w:b/>
          <w:sz w:val="24"/>
        </w:rPr>
        <w:t xml:space="preserve">Definitions </w:t>
      </w:r>
    </w:p>
    <w:p w14:paraId="7C4F4DF3" w14:textId="77777777" w:rsidR="000674B6" w:rsidRPr="009F4DBA" w:rsidRDefault="000674B6" w:rsidP="000674B6">
      <w:pPr>
        <w:spacing w:after="120"/>
        <w:ind w:left="57"/>
        <w:rPr>
          <w:sz w:val="24"/>
        </w:rPr>
      </w:pPr>
      <w:r w:rsidRPr="009F4DBA">
        <w:rPr>
          <w:sz w:val="24"/>
        </w:rPr>
        <w:t>1. (a) In these Regulations the following expressions that is to say “Sex</w:t>
      </w:r>
      <w:r>
        <w:rPr>
          <w:sz w:val="24"/>
        </w:rPr>
        <w:t xml:space="preserve"> </w:t>
      </w:r>
      <w:r w:rsidRPr="009F4DBA">
        <w:rPr>
          <w:sz w:val="24"/>
        </w:rPr>
        <w:t>Establishment”, “Sex Shop”, “Sex Cinema”, “Sexual Entertainment</w:t>
      </w:r>
      <w:r>
        <w:rPr>
          <w:sz w:val="24"/>
        </w:rPr>
        <w:t xml:space="preserve"> </w:t>
      </w:r>
      <w:r w:rsidRPr="009F4DBA">
        <w:rPr>
          <w:sz w:val="24"/>
        </w:rPr>
        <w:t>Venue”, “Sex Article”, and “Vessel” shall have the meanings</w:t>
      </w:r>
      <w:r>
        <w:rPr>
          <w:sz w:val="24"/>
        </w:rPr>
        <w:t xml:space="preserve"> </w:t>
      </w:r>
      <w:r w:rsidRPr="009F4DBA">
        <w:rPr>
          <w:sz w:val="24"/>
        </w:rPr>
        <w:t>respectively assigned to them by Schedule 3 of the Act.</w:t>
      </w:r>
    </w:p>
    <w:p w14:paraId="096E625C" w14:textId="77777777" w:rsidR="000674B6" w:rsidRPr="009F4DBA" w:rsidRDefault="000674B6" w:rsidP="000674B6">
      <w:pPr>
        <w:spacing w:after="120"/>
        <w:ind w:left="57"/>
        <w:rPr>
          <w:sz w:val="24"/>
        </w:rPr>
      </w:pPr>
      <w:r w:rsidRPr="009F4DBA">
        <w:rPr>
          <w:sz w:val="24"/>
        </w:rPr>
        <w:t>(b) In these Regulations the following expressions shall have the</w:t>
      </w:r>
      <w:r>
        <w:rPr>
          <w:sz w:val="24"/>
        </w:rPr>
        <w:t xml:space="preserve"> </w:t>
      </w:r>
      <w:r w:rsidRPr="009F4DBA">
        <w:rPr>
          <w:sz w:val="24"/>
        </w:rPr>
        <w:t>meanings hereby respectively assigned to them namely: -</w:t>
      </w:r>
      <w:r>
        <w:rPr>
          <w:sz w:val="24"/>
        </w:rPr>
        <w:t xml:space="preserve"> </w:t>
      </w:r>
    </w:p>
    <w:p w14:paraId="6AC0194B" w14:textId="77777777" w:rsidR="000674B6" w:rsidRPr="009F4DBA" w:rsidRDefault="000674B6" w:rsidP="000674B6">
      <w:pPr>
        <w:spacing w:after="120"/>
        <w:ind w:left="777"/>
        <w:rPr>
          <w:sz w:val="24"/>
        </w:rPr>
      </w:pPr>
      <w:r w:rsidRPr="009F4DBA">
        <w:rPr>
          <w:sz w:val="24"/>
        </w:rPr>
        <w:t>“the Act” - means the Local Government (Miscellaneous Provisions)</w:t>
      </w:r>
      <w:r>
        <w:rPr>
          <w:sz w:val="24"/>
        </w:rPr>
        <w:t xml:space="preserve"> </w:t>
      </w:r>
      <w:r w:rsidRPr="009F4DBA">
        <w:rPr>
          <w:sz w:val="24"/>
        </w:rPr>
        <w:t>Act, 1982.</w:t>
      </w:r>
    </w:p>
    <w:p w14:paraId="66974316" w14:textId="77777777" w:rsidR="000674B6" w:rsidRPr="009F4DBA" w:rsidRDefault="000674B6" w:rsidP="000674B6">
      <w:pPr>
        <w:spacing w:after="120"/>
        <w:ind w:left="777"/>
        <w:rPr>
          <w:sz w:val="24"/>
        </w:rPr>
      </w:pPr>
      <w:r w:rsidRPr="009F4DBA">
        <w:rPr>
          <w:sz w:val="24"/>
        </w:rPr>
        <w:t>“the Council” - means Cardiff County Council.</w:t>
      </w:r>
    </w:p>
    <w:p w14:paraId="53F591F6" w14:textId="77777777" w:rsidR="000674B6" w:rsidRPr="009F4DBA" w:rsidRDefault="000674B6" w:rsidP="000674B6">
      <w:pPr>
        <w:spacing w:after="120"/>
        <w:ind w:left="777"/>
        <w:rPr>
          <w:sz w:val="24"/>
        </w:rPr>
      </w:pPr>
      <w:r w:rsidRPr="009F4DBA">
        <w:rPr>
          <w:sz w:val="24"/>
        </w:rPr>
        <w:t>“the licensed premises” - means any premises, vehicle, vessel or</w:t>
      </w:r>
      <w:r>
        <w:rPr>
          <w:sz w:val="24"/>
        </w:rPr>
        <w:t xml:space="preserve"> </w:t>
      </w:r>
      <w:r w:rsidRPr="009F4DBA">
        <w:rPr>
          <w:sz w:val="24"/>
        </w:rPr>
        <w:t>stall licensed under the Act.</w:t>
      </w:r>
    </w:p>
    <w:p w14:paraId="0EED6496" w14:textId="77777777" w:rsidR="000674B6" w:rsidRPr="009F4DBA" w:rsidRDefault="000674B6" w:rsidP="000674B6">
      <w:pPr>
        <w:spacing w:after="120"/>
        <w:ind w:left="777"/>
        <w:rPr>
          <w:sz w:val="24"/>
        </w:rPr>
      </w:pPr>
      <w:r w:rsidRPr="009F4DBA">
        <w:rPr>
          <w:sz w:val="24"/>
        </w:rPr>
        <w:t>“Licence holder” - means any person who is the holder of a sex</w:t>
      </w:r>
      <w:r>
        <w:rPr>
          <w:sz w:val="24"/>
        </w:rPr>
        <w:t xml:space="preserve"> </w:t>
      </w:r>
      <w:r w:rsidRPr="009F4DBA">
        <w:rPr>
          <w:sz w:val="24"/>
        </w:rPr>
        <w:t>establishment licence.</w:t>
      </w:r>
    </w:p>
    <w:p w14:paraId="44387647" w14:textId="77777777" w:rsidR="000674B6" w:rsidRPr="009F4DBA" w:rsidRDefault="000674B6" w:rsidP="000674B6">
      <w:pPr>
        <w:spacing w:after="120"/>
        <w:ind w:left="777"/>
        <w:rPr>
          <w:sz w:val="24"/>
        </w:rPr>
      </w:pPr>
      <w:r w:rsidRPr="009F4DBA">
        <w:rPr>
          <w:sz w:val="24"/>
        </w:rPr>
        <w:t>“Sex establishment licence” - means a licence granted pursuant to</w:t>
      </w:r>
      <w:r>
        <w:rPr>
          <w:sz w:val="24"/>
        </w:rPr>
        <w:t xml:space="preserve"> </w:t>
      </w:r>
      <w:r w:rsidRPr="009F4DBA">
        <w:rPr>
          <w:sz w:val="24"/>
        </w:rPr>
        <w:t>Schedule 3 of the Act.</w:t>
      </w:r>
    </w:p>
    <w:p w14:paraId="451E6CF1" w14:textId="77777777" w:rsidR="000674B6" w:rsidRPr="009F4DBA" w:rsidRDefault="000674B6" w:rsidP="000674B6">
      <w:pPr>
        <w:spacing w:after="120"/>
        <w:ind w:left="777"/>
        <w:rPr>
          <w:sz w:val="24"/>
        </w:rPr>
      </w:pPr>
      <w:r w:rsidRPr="009F4DBA">
        <w:rPr>
          <w:sz w:val="24"/>
        </w:rPr>
        <w:t>“Approval of the Council” - means the approval of the Council in</w:t>
      </w:r>
      <w:r>
        <w:rPr>
          <w:sz w:val="24"/>
        </w:rPr>
        <w:t xml:space="preserve"> </w:t>
      </w:r>
      <w:r w:rsidRPr="009F4DBA">
        <w:rPr>
          <w:sz w:val="24"/>
        </w:rPr>
        <w:t>writing under the hand of the Head of Regulatory Services or his</w:t>
      </w:r>
      <w:r>
        <w:rPr>
          <w:sz w:val="24"/>
        </w:rPr>
        <w:t xml:space="preserve"> </w:t>
      </w:r>
      <w:r w:rsidRPr="009F4DBA">
        <w:rPr>
          <w:sz w:val="24"/>
        </w:rPr>
        <w:t>nominated representative.</w:t>
      </w:r>
    </w:p>
    <w:p w14:paraId="3B4629A6" w14:textId="77777777" w:rsidR="000674B6" w:rsidRPr="009F4DBA" w:rsidRDefault="000674B6" w:rsidP="000674B6">
      <w:pPr>
        <w:spacing w:after="120"/>
        <w:ind w:left="777"/>
        <w:rPr>
          <w:sz w:val="24"/>
        </w:rPr>
      </w:pPr>
      <w:r w:rsidRPr="009F4DBA">
        <w:rPr>
          <w:sz w:val="24"/>
        </w:rPr>
        <w:t>“Consent of the Council” - means the consent of the Council in</w:t>
      </w:r>
      <w:r>
        <w:rPr>
          <w:sz w:val="24"/>
        </w:rPr>
        <w:t xml:space="preserve"> </w:t>
      </w:r>
      <w:r w:rsidRPr="009F4DBA">
        <w:rPr>
          <w:sz w:val="24"/>
        </w:rPr>
        <w:t>writing.</w:t>
      </w:r>
    </w:p>
    <w:p w14:paraId="0DB8A5D1" w14:textId="77777777" w:rsidR="000674B6" w:rsidRPr="009F4DBA" w:rsidRDefault="000674B6" w:rsidP="000674B6">
      <w:pPr>
        <w:spacing w:after="120"/>
        <w:ind w:left="777"/>
        <w:rPr>
          <w:sz w:val="24"/>
        </w:rPr>
      </w:pPr>
      <w:r w:rsidRPr="009F4DBA">
        <w:rPr>
          <w:sz w:val="24"/>
        </w:rPr>
        <w:t>“Approved” - means by the Council in writing.</w:t>
      </w:r>
    </w:p>
    <w:p w14:paraId="7FBDF49A" w14:textId="77777777" w:rsidR="000674B6" w:rsidRPr="009F4DBA" w:rsidRDefault="000674B6" w:rsidP="000674B6">
      <w:pPr>
        <w:spacing w:after="120"/>
        <w:ind w:left="57"/>
        <w:rPr>
          <w:b/>
          <w:sz w:val="24"/>
        </w:rPr>
      </w:pPr>
      <w:r w:rsidRPr="009F4DBA">
        <w:rPr>
          <w:b/>
          <w:sz w:val="24"/>
        </w:rPr>
        <w:t xml:space="preserve">General </w:t>
      </w:r>
    </w:p>
    <w:p w14:paraId="355DA232" w14:textId="77777777" w:rsidR="000674B6" w:rsidRPr="009F4DBA" w:rsidRDefault="000674B6" w:rsidP="000674B6">
      <w:pPr>
        <w:spacing w:after="120"/>
        <w:ind w:left="57"/>
        <w:rPr>
          <w:sz w:val="24"/>
        </w:rPr>
      </w:pPr>
      <w:r w:rsidRPr="009F4DBA">
        <w:rPr>
          <w:sz w:val="24"/>
        </w:rPr>
        <w:t>2. In the event of a conflict between these Regulations and any special</w:t>
      </w:r>
      <w:r>
        <w:rPr>
          <w:sz w:val="24"/>
        </w:rPr>
        <w:t xml:space="preserve"> </w:t>
      </w:r>
      <w:r w:rsidRPr="009F4DBA">
        <w:rPr>
          <w:sz w:val="24"/>
        </w:rPr>
        <w:t>conditions contained in a licence relating to a Sex Establishment the</w:t>
      </w:r>
      <w:r>
        <w:rPr>
          <w:sz w:val="24"/>
        </w:rPr>
        <w:t xml:space="preserve"> </w:t>
      </w:r>
      <w:r w:rsidRPr="009F4DBA">
        <w:rPr>
          <w:sz w:val="24"/>
        </w:rPr>
        <w:t>special conditions shall prevail.</w:t>
      </w:r>
    </w:p>
    <w:p w14:paraId="64242184" w14:textId="77777777" w:rsidR="000674B6" w:rsidRPr="009F4DBA" w:rsidRDefault="000674B6" w:rsidP="000674B6">
      <w:pPr>
        <w:spacing w:after="120"/>
        <w:ind w:left="57"/>
        <w:rPr>
          <w:sz w:val="24"/>
        </w:rPr>
      </w:pPr>
      <w:r w:rsidRPr="009F4DBA">
        <w:rPr>
          <w:sz w:val="24"/>
        </w:rPr>
        <w:t>3. The Council reserves the right to amend, delete or add conditions at</w:t>
      </w:r>
      <w:r>
        <w:rPr>
          <w:sz w:val="24"/>
        </w:rPr>
        <w:t xml:space="preserve"> </w:t>
      </w:r>
      <w:r w:rsidRPr="009F4DBA">
        <w:rPr>
          <w:sz w:val="24"/>
        </w:rPr>
        <w:t>any time if deemed appropriate.</w:t>
      </w:r>
    </w:p>
    <w:p w14:paraId="5926BE7C" w14:textId="77777777" w:rsidR="000674B6" w:rsidRPr="009F4DBA" w:rsidRDefault="000674B6" w:rsidP="000674B6">
      <w:pPr>
        <w:spacing w:after="120"/>
        <w:ind w:left="57"/>
        <w:rPr>
          <w:sz w:val="24"/>
        </w:rPr>
      </w:pPr>
      <w:r w:rsidRPr="009F4DBA">
        <w:rPr>
          <w:sz w:val="24"/>
        </w:rPr>
        <w:t>4. The grant of a licence for a Sex Establishment shall not be deemed to</w:t>
      </w:r>
      <w:r>
        <w:rPr>
          <w:sz w:val="24"/>
        </w:rPr>
        <w:t xml:space="preserve"> </w:t>
      </w:r>
      <w:r w:rsidRPr="009F4DBA">
        <w:rPr>
          <w:sz w:val="24"/>
        </w:rPr>
        <w:t>convey any approval or consent which may be required under any</w:t>
      </w:r>
      <w:r>
        <w:rPr>
          <w:sz w:val="24"/>
        </w:rPr>
        <w:t xml:space="preserve"> </w:t>
      </w:r>
      <w:r w:rsidRPr="009F4DBA">
        <w:rPr>
          <w:sz w:val="24"/>
        </w:rPr>
        <w:t>enactment by law, order or regulation other than Schedule 3 of the</w:t>
      </w:r>
      <w:r>
        <w:rPr>
          <w:sz w:val="24"/>
        </w:rPr>
        <w:t xml:space="preserve"> </w:t>
      </w:r>
      <w:r w:rsidRPr="009F4DBA">
        <w:rPr>
          <w:sz w:val="24"/>
        </w:rPr>
        <w:t>Local Government Miscellaneous Provisions) Act 1982. Whilst</w:t>
      </w:r>
      <w:r>
        <w:rPr>
          <w:sz w:val="24"/>
        </w:rPr>
        <w:t xml:space="preserve"> </w:t>
      </w:r>
      <w:r w:rsidRPr="009F4DBA">
        <w:rPr>
          <w:sz w:val="24"/>
        </w:rPr>
        <w:t>utilising the Licence the Licence holder shall take into account any</w:t>
      </w:r>
      <w:r>
        <w:rPr>
          <w:sz w:val="24"/>
        </w:rPr>
        <w:t xml:space="preserve"> </w:t>
      </w:r>
      <w:r w:rsidRPr="009F4DBA">
        <w:rPr>
          <w:sz w:val="24"/>
        </w:rPr>
        <w:t>legislation that impinges on the activities proposed.</w:t>
      </w:r>
    </w:p>
    <w:p w14:paraId="3E668CB7" w14:textId="77777777" w:rsidR="000674B6" w:rsidRPr="009F4DBA" w:rsidRDefault="000674B6" w:rsidP="000674B6">
      <w:pPr>
        <w:spacing w:after="120"/>
        <w:ind w:left="57"/>
        <w:rPr>
          <w:sz w:val="24"/>
        </w:rPr>
      </w:pPr>
      <w:r w:rsidRPr="009F4DBA">
        <w:rPr>
          <w:sz w:val="24"/>
        </w:rPr>
        <w:lastRenderedPageBreak/>
        <w:t>5. The holder of a Sex Establishment Licence shall observe such</w:t>
      </w:r>
      <w:r>
        <w:rPr>
          <w:sz w:val="24"/>
        </w:rPr>
        <w:t xml:space="preserve"> </w:t>
      </w:r>
      <w:r w:rsidRPr="009F4DBA">
        <w:rPr>
          <w:sz w:val="24"/>
        </w:rPr>
        <w:t>regulations and conditions as may be approved by the Council from</w:t>
      </w:r>
      <w:r>
        <w:rPr>
          <w:sz w:val="24"/>
        </w:rPr>
        <w:t xml:space="preserve"> </w:t>
      </w:r>
      <w:r w:rsidRPr="009F4DBA">
        <w:rPr>
          <w:sz w:val="24"/>
        </w:rPr>
        <w:t>time to time.</w:t>
      </w:r>
    </w:p>
    <w:p w14:paraId="7F311102" w14:textId="77777777" w:rsidR="000674B6" w:rsidRPr="009F4DBA" w:rsidRDefault="000674B6" w:rsidP="000674B6">
      <w:pPr>
        <w:spacing w:after="120"/>
        <w:ind w:left="57"/>
        <w:rPr>
          <w:b/>
          <w:sz w:val="24"/>
        </w:rPr>
      </w:pPr>
      <w:r w:rsidRPr="009F4DBA">
        <w:rPr>
          <w:b/>
          <w:sz w:val="24"/>
        </w:rPr>
        <w:t>Times of operation</w:t>
      </w:r>
    </w:p>
    <w:p w14:paraId="18667357" w14:textId="77777777" w:rsidR="000674B6" w:rsidRPr="009F4DBA" w:rsidRDefault="000674B6" w:rsidP="000674B6">
      <w:pPr>
        <w:spacing w:after="120"/>
        <w:ind w:left="57"/>
        <w:rPr>
          <w:sz w:val="24"/>
        </w:rPr>
      </w:pPr>
      <w:r w:rsidRPr="009F4DBA">
        <w:rPr>
          <w:sz w:val="24"/>
        </w:rPr>
        <w:t>6. Except with the previous consent of the Council a Sex Establishment</w:t>
      </w:r>
      <w:r>
        <w:rPr>
          <w:sz w:val="24"/>
        </w:rPr>
        <w:t xml:space="preserve"> </w:t>
      </w:r>
      <w:r w:rsidRPr="009F4DBA">
        <w:rPr>
          <w:sz w:val="24"/>
        </w:rPr>
        <w:t>shall not be open to the public before 09.00 hours and shall not be</w:t>
      </w:r>
      <w:r>
        <w:rPr>
          <w:sz w:val="24"/>
        </w:rPr>
        <w:t xml:space="preserve"> </w:t>
      </w:r>
      <w:r w:rsidRPr="009F4DBA">
        <w:rPr>
          <w:sz w:val="24"/>
        </w:rPr>
        <w:t>kept open after 23.00 hours.</w:t>
      </w:r>
    </w:p>
    <w:p w14:paraId="2D637C97" w14:textId="77777777" w:rsidR="000674B6" w:rsidRPr="009F4DBA" w:rsidRDefault="000674B6" w:rsidP="000674B6">
      <w:pPr>
        <w:spacing w:after="120"/>
        <w:ind w:left="57"/>
        <w:rPr>
          <w:sz w:val="24"/>
        </w:rPr>
      </w:pPr>
      <w:r w:rsidRPr="009F4DBA">
        <w:rPr>
          <w:sz w:val="24"/>
        </w:rPr>
        <w:t>7. Except with the previous consent of the Council a Sex Establishment</w:t>
      </w:r>
      <w:r>
        <w:rPr>
          <w:sz w:val="24"/>
        </w:rPr>
        <w:t xml:space="preserve"> </w:t>
      </w:r>
      <w:r w:rsidRPr="009F4DBA">
        <w:rPr>
          <w:sz w:val="24"/>
        </w:rPr>
        <w:t>shall not be open on Sundays, Good Friday and Christmas Day.</w:t>
      </w:r>
      <w:r>
        <w:rPr>
          <w:sz w:val="24"/>
        </w:rPr>
        <w:t xml:space="preserve"> </w:t>
      </w:r>
    </w:p>
    <w:p w14:paraId="5CAF783B" w14:textId="77777777" w:rsidR="000674B6" w:rsidRPr="009F4DBA" w:rsidRDefault="000674B6" w:rsidP="000674B6">
      <w:pPr>
        <w:spacing w:after="120"/>
        <w:ind w:left="57"/>
        <w:rPr>
          <w:b/>
          <w:sz w:val="24"/>
        </w:rPr>
      </w:pPr>
      <w:r w:rsidRPr="009F4DBA">
        <w:rPr>
          <w:b/>
          <w:sz w:val="24"/>
        </w:rPr>
        <w:t>Standard Conditions</w:t>
      </w:r>
    </w:p>
    <w:p w14:paraId="52A4654C" w14:textId="77777777" w:rsidR="000674B6" w:rsidRPr="009F4DBA" w:rsidRDefault="000674B6" w:rsidP="000674B6">
      <w:pPr>
        <w:spacing w:after="120"/>
        <w:ind w:left="57"/>
        <w:rPr>
          <w:sz w:val="24"/>
        </w:rPr>
      </w:pPr>
      <w:r w:rsidRPr="009F4DBA">
        <w:rPr>
          <w:sz w:val="24"/>
        </w:rPr>
        <w:t>8. The Licensed premises shall not be used for any purpose other than</w:t>
      </w:r>
      <w:r>
        <w:rPr>
          <w:sz w:val="24"/>
        </w:rPr>
        <w:t xml:space="preserve"> </w:t>
      </w:r>
      <w:r w:rsidRPr="009F4DBA">
        <w:rPr>
          <w:sz w:val="24"/>
        </w:rPr>
        <w:t>the business of a Sex Establishment.</w:t>
      </w:r>
      <w:r>
        <w:rPr>
          <w:sz w:val="24"/>
        </w:rPr>
        <w:t xml:space="preserve"> </w:t>
      </w:r>
    </w:p>
    <w:p w14:paraId="07CEE3BD" w14:textId="77777777" w:rsidR="000674B6" w:rsidRPr="009F4DBA" w:rsidRDefault="000674B6" w:rsidP="000674B6">
      <w:pPr>
        <w:spacing w:after="120"/>
        <w:ind w:left="57"/>
        <w:rPr>
          <w:sz w:val="24"/>
        </w:rPr>
      </w:pPr>
      <w:r w:rsidRPr="009F4DBA">
        <w:rPr>
          <w:sz w:val="24"/>
        </w:rPr>
        <w:t>9. Where the Licensee is a body corporate or an unincorporated body</w:t>
      </w:r>
      <w:r>
        <w:rPr>
          <w:sz w:val="24"/>
        </w:rPr>
        <w:t xml:space="preserve"> </w:t>
      </w:r>
      <w:r w:rsidRPr="009F4DBA">
        <w:rPr>
          <w:sz w:val="24"/>
        </w:rPr>
        <w:t>any change of Director/Company Secretary or any other person</w:t>
      </w:r>
      <w:r>
        <w:rPr>
          <w:sz w:val="24"/>
        </w:rPr>
        <w:t xml:space="preserve"> </w:t>
      </w:r>
      <w:r w:rsidRPr="009F4DBA">
        <w:rPr>
          <w:sz w:val="24"/>
        </w:rPr>
        <w:t>responsible for the management of the body is to be notified to the</w:t>
      </w:r>
      <w:r>
        <w:rPr>
          <w:sz w:val="24"/>
        </w:rPr>
        <w:t xml:space="preserve"> </w:t>
      </w:r>
      <w:r w:rsidRPr="009F4DBA">
        <w:rPr>
          <w:sz w:val="24"/>
        </w:rPr>
        <w:t>Council within 14 days of such change and such written details as the</w:t>
      </w:r>
      <w:r>
        <w:rPr>
          <w:sz w:val="24"/>
        </w:rPr>
        <w:t xml:space="preserve"> </w:t>
      </w:r>
      <w:r w:rsidRPr="009F4DBA">
        <w:rPr>
          <w:sz w:val="24"/>
        </w:rPr>
        <w:t>Council may require in respect of any new director, secretary or</w:t>
      </w:r>
      <w:r>
        <w:rPr>
          <w:sz w:val="24"/>
        </w:rPr>
        <w:t xml:space="preserve"> </w:t>
      </w:r>
      <w:r w:rsidRPr="009F4DBA">
        <w:rPr>
          <w:sz w:val="24"/>
        </w:rPr>
        <w:t>manager are to be furnished within 14 days of a request in writing</w:t>
      </w:r>
      <w:r>
        <w:rPr>
          <w:sz w:val="24"/>
        </w:rPr>
        <w:t xml:space="preserve"> </w:t>
      </w:r>
      <w:r w:rsidRPr="009F4DBA">
        <w:rPr>
          <w:sz w:val="24"/>
        </w:rPr>
        <w:t>from the Council.</w:t>
      </w:r>
    </w:p>
    <w:p w14:paraId="270375F2" w14:textId="77777777" w:rsidR="000674B6" w:rsidRPr="009F4DBA" w:rsidRDefault="000674B6" w:rsidP="000674B6">
      <w:pPr>
        <w:spacing w:after="120"/>
        <w:ind w:left="57"/>
        <w:rPr>
          <w:sz w:val="24"/>
        </w:rPr>
      </w:pPr>
      <w:r w:rsidRPr="009F4DBA">
        <w:rPr>
          <w:sz w:val="24"/>
        </w:rPr>
        <w:t>10. The Licensee or some responsible person nominated by him in writing</w:t>
      </w:r>
      <w:r>
        <w:rPr>
          <w:sz w:val="24"/>
        </w:rPr>
        <w:t xml:space="preserve"> </w:t>
      </w:r>
      <w:r w:rsidRPr="009F4DBA">
        <w:rPr>
          <w:sz w:val="24"/>
        </w:rPr>
        <w:t>for the purpose of managing the Sex Establishment in his / her</w:t>
      </w:r>
      <w:r>
        <w:rPr>
          <w:sz w:val="24"/>
        </w:rPr>
        <w:t xml:space="preserve"> </w:t>
      </w:r>
      <w:r w:rsidRPr="009F4DBA">
        <w:rPr>
          <w:sz w:val="24"/>
        </w:rPr>
        <w:t>absence and of whom details (including photographs) have been</w:t>
      </w:r>
      <w:r>
        <w:rPr>
          <w:sz w:val="24"/>
        </w:rPr>
        <w:t xml:space="preserve"> </w:t>
      </w:r>
      <w:r w:rsidRPr="009F4DBA">
        <w:rPr>
          <w:sz w:val="24"/>
        </w:rPr>
        <w:t>supplied to and approved in writing by the Council shall be in charge</w:t>
      </w:r>
      <w:r>
        <w:rPr>
          <w:sz w:val="24"/>
        </w:rPr>
        <w:t xml:space="preserve"> </w:t>
      </w:r>
      <w:r w:rsidRPr="009F4DBA">
        <w:rPr>
          <w:sz w:val="24"/>
        </w:rPr>
        <w:t>of and upon the Premises during the whole time they are open to the</w:t>
      </w:r>
      <w:r>
        <w:rPr>
          <w:sz w:val="24"/>
        </w:rPr>
        <w:t xml:space="preserve"> </w:t>
      </w:r>
      <w:r w:rsidRPr="009F4DBA">
        <w:rPr>
          <w:sz w:val="24"/>
        </w:rPr>
        <w:t>public.</w:t>
      </w:r>
    </w:p>
    <w:p w14:paraId="4AD085CD" w14:textId="77777777" w:rsidR="000674B6" w:rsidRPr="009F4DBA" w:rsidRDefault="000674B6" w:rsidP="000674B6">
      <w:pPr>
        <w:spacing w:after="120"/>
        <w:ind w:left="57"/>
        <w:rPr>
          <w:sz w:val="24"/>
        </w:rPr>
      </w:pPr>
      <w:r w:rsidRPr="009F4DBA">
        <w:rPr>
          <w:sz w:val="24"/>
        </w:rPr>
        <w:t>11. The name of the person responsible for the management of a Sex</w:t>
      </w:r>
      <w:r>
        <w:rPr>
          <w:sz w:val="24"/>
        </w:rPr>
        <w:t xml:space="preserve"> </w:t>
      </w:r>
      <w:r w:rsidRPr="009F4DBA">
        <w:rPr>
          <w:sz w:val="24"/>
        </w:rPr>
        <w:t>Establishment shall be prominently displayed within the Sex</w:t>
      </w:r>
      <w:r>
        <w:rPr>
          <w:sz w:val="24"/>
        </w:rPr>
        <w:t xml:space="preserve"> </w:t>
      </w:r>
      <w:r w:rsidRPr="009F4DBA">
        <w:rPr>
          <w:sz w:val="24"/>
        </w:rPr>
        <w:t>Establishment.</w:t>
      </w:r>
    </w:p>
    <w:p w14:paraId="3CA9EEDA" w14:textId="77777777" w:rsidR="000674B6" w:rsidRPr="009F4DBA" w:rsidRDefault="000674B6" w:rsidP="000674B6">
      <w:pPr>
        <w:spacing w:after="120"/>
        <w:ind w:left="57"/>
        <w:rPr>
          <w:sz w:val="24"/>
        </w:rPr>
      </w:pPr>
      <w:r w:rsidRPr="009F4DBA">
        <w:rPr>
          <w:sz w:val="24"/>
        </w:rPr>
        <w:t>12. No person previously convicted of:</w:t>
      </w:r>
    </w:p>
    <w:p w14:paraId="5E3CF1D1" w14:textId="77777777" w:rsidR="000674B6" w:rsidRPr="009F4DBA" w:rsidRDefault="000674B6" w:rsidP="000674B6">
      <w:pPr>
        <w:spacing w:after="120"/>
        <w:ind w:left="720"/>
        <w:rPr>
          <w:sz w:val="24"/>
        </w:rPr>
      </w:pPr>
      <w:r w:rsidRPr="009F4DBA">
        <w:rPr>
          <w:sz w:val="24"/>
        </w:rPr>
        <w:t>• an offence connected to a Sex Establishment either licensed</w:t>
      </w:r>
      <w:r>
        <w:rPr>
          <w:sz w:val="24"/>
        </w:rPr>
        <w:t xml:space="preserve"> </w:t>
      </w:r>
      <w:r w:rsidRPr="009F4DBA">
        <w:rPr>
          <w:sz w:val="24"/>
        </w:rPr>
        <w:t>or unlicensed</w:t>
      </w:r>
    </w:p>
    <w:p w14:paraId="6315C9D9" w14:textId="77777777" w:rsidR="000674B6" w:rsidRPr="009F4DBA" w:rsidRDefault="000674B6" w:rsidP="000674B6">
      <w:pPr>
        <w:spacing w:after="120"/>
        <w:ind w:left="720"/>
        <w:rPr>
          <w:sz w:val="24"/>
        </w:rPr>
      </w:pPr>
      <w:r w:rsidRPr="009F4DBA">
        <w:rPr>
          <w:sz w:val="24"/>
        </w:rPr>
        <w:t>• a sexual offence</w:t>
      </w:r>
    </w:p>
    <w:p w14:paraId="55ED6B63" w14:textId="77777777" w:rsidR="000674B6" w:rsidRPr="009F4DBA" w:rsidRDefault="000674B6" w:rsidP="000674B6">
      <w:pPr>
        <w:spacing w:after="120"/>
        <w:ind w:left="720"/>
        <w:rPr>
          <w:sz w:val="24"/>
        </w:rPr>
      </w:pPr>
      <w:r w:rsidRPr="009F4DBA">
        <w:rPr>
          <w:sz w:val="24"/>
        </w:rPr>
        <w:t>• an offence relating to the sale of restricted 18 videos</w:t>
      </w:r>
      <w:r>
        <w:rPr>
          <w:sz w:val="24"/>
        </w:rPr>
        <w:t xml:space="preserve"> </w:t>
      </w:r>
      <w:r w:rsidRPr="009F4DBA">
        <w:rPr>
          <w:sz w:val="24"/>
        </w:rPr>
        <w:t>may be employed at the premises or be involved in supplying</w:t>
      </w:r>
      <w:r>
        <w:rPr>
          <w:sz w:val="24"/>
        </w:rPr>
        <w:t xml:space="preserve"> </w:t>
      </w:r>
      <w:r w:rsidRPr="009F4DBA">
        <w:rPr>
          <w:sz w:val="24"/>
        </w:rPr>
        <w:t>entertainment or goods at the premises.</w:t>
      </w:r>
    </w:p>
    <w:p w14:paraId="103DA1D7" w14:textId="77777777" w:rsidR="000674B6" w:rsidRPr="009F4DBA" w:rsidRDefault="000674B6" w:rsidP="000674B6">
      <w:pPr>
        <w:spacing w:after="120"/>
        <w:ind w:left="57"/>
        <w:rPr>
          <w:sz w:val="24"/>
        </w:rPr>
      </w:pPr>
      <w:r w:rsidRPr="009F4DBA">
        <w:rPr>
          <w:sz w:val="24"/>
        </w:rPr>
        <w:t>13. The Licensee or the responsible person shall maintain a daily register</w:t>
      </w:r>
      <w:r>
        <w:rPr>
          <w:sz w:val="24"/>
        </w:rPr>
        <w:t xml:space="preserve"> </w:t>
      </w:r>
      <w:r w:rsidRPr="009F4DBA">
        <w:rPr>
          <w:sz w:val="24"/>
        </w:rPr>
        <w:t>to be kept on the premises in which he / she shall record the name</w:t>
      </w:r>
      <w:r>
        <w:rPr>
          <w:sz w:val="24"/>
        </w:rPr>
        <w:t xml:space="preserve"> </w:t>
      </w:r>
      <w:r w:rsidRPr="009F4DBA">
        <w:rPr>
          <w:sz w:val="24"/>
        </w:rPr>
        <w:t>and address of any person who is to be responsible for managing the</w:t>
      </w:r>
      <w:r>
        <w:rPr>
          <w:sz w:val="24"/>
        </w:rPr>
        <w:t xml:space="preserve"> </w:t>
      </w:r>
      <w:r w:rsidRPr="009F4DBA">
        <w:rPr>
          <w:sz w:val="24"/>
        </w:rPr>
        <w:t>Sex Establishment in his / her absence and the names and addresses</w:t>
      </w:r>
      <w:r>
        <w:rPr>
          <w:sz w:val="24"/>
        </w:rPr>
        <w:t xml:space="preserve"> </w:t>
      </w:r>
      <w:r w:rsidRPr="009F4DBA">
        <w:rPr>
          <w:sz w:val="24"/>
        </w:rPr>
        <w:t>of those employed in the Sex Establishment. The register is to be</w:t>
      </w:r>
      <w:r>
        <w:rPr>
          <w:sz w:val="24"/>
        </w:rPr>
        <w:t xml:space="preserve"> </w:t>
      </w:r>
      <w:r w:rsidRPr="009F4DBA">
        <w:rPr>
          <w:sz w:val="24"/>
        </w:rPr>
        <w:t>completed each day within thirty minutes of the Sex Establishment</w:t>
      </w:r>
      <w:r>
        <w:rPr>
          <w:sz w:val="24"/>
        </w:rPr>
        <w:t xml:space="preserve"> </w:t>
      </w:r>
      <w:r w:rsidRPr="009F4DBA">
        <w:rPr>
          <w:sz w:val="24"/>
        </w:rPr>
        <w:t>opening for business and is to be available for inspection by the</w:t>
      </w:r>
      <w:r>
        <w:rPr>
          <w:sz w:val="24"/>
        </w:rPr>
        <w:t xml:space="preserve"> </w:t>
      </w:r>
      <w:r w:rsidRPr="009F4DBA">
        <w:rPr>
          <w:sz w:val="24"/>
        </w:rPr>
        <w:t>Police and by authorised officers of the Council.</w:t>
      </w:r>
    </w:p>
    <w:p w14:paraId="277665A9" w14:textId="77777777" w:rsidR="000674B6" w:rsidRPr="009F4DBA" w:rsidRDefault="000674B6" w:rsidP="000674B6">
      <w:pPr>
        <w:spacing w:after="120"/>
        <w:ind w:left="57"/>
        <w:rPr>
          <w:b/>
          <w:sz w:val="24"/>
        </w:rPr>
      </w:pPr>
      <w:r w:rsidRPr="009F4DBA">
        <w:rPr>
          <w:b/>
          <w:sz w:val="24"/>
        </w:rPr>
        <w:t xml:space="preserve">Premises </w:t>
      </w:r>
    </w:p>
    <w:p w14:paraId="0426D2D9" w14:textId="77777777" w:rsidR="000674B6" w:rsidRPr="009F4DBA" w:rsidRDefault="000674B6" w:rsidP="000674B6">
      <w:pPr>
        <w:spacing w:after="120"/>
        <w:ind w:left="57"/>
        <w:rPr>
          <w:sz w:val="24"/>
        </w:rPr>
      </w:pPr>
      <w:r w:rsidRPr="009F4DBA">
        <w:rPr>
          <w:sz w:val="24"/>
        </w:rPr>
        <w:t>14. Copies of the licence and the conditions attached to the licence shall</w:t>
      </w:r>
      <w:r>
        <w:rPr>
          <w:sz w:val="24"/>
        </w:rPr>
        <w:t xml:space="preserve"> </w:t>
      </w:r>
      <w:r w:rsidRPr="009F4DBA">
        <w:rPr>
          <w:sz w:val="24"/>
        </w:rPr>
        <w:t>be clearly displayed so that every person entering the premises can</w:t>
      </w:r>
      <w:r>
        <w:rPr>
          <w:sz w:val="24"/>
        </w:rPr>
        <w:t xml:space="preserve"> </w:t>
      </w:r>
      <w:r w:rsidRPr="009F4DBA">
        <w:rPr>
          <w:sz w:val="24"/>
        </w:rPr>
        <w:t>see a copy of both the licence and the conditions.</w:t>
      </w:r>
    </w:p>
    <w:p w14:paraId="60738920" w14:textId="77777777" w:rsidR="000674B6" w:rsidRPr="009F4DBA" w:rsidRDefault="000674B6" w:rsidP="000674B6">
      <w:pPr>
        <w:spacing w:after="120"/>
        <w:ind w:left="57"/>
        <w:rPr>
          <w:sz w:val="24"/>
        </w:rPr>
      </w:pPr>
      <w:r w:rsidRPr="009F4DBA">
        <w:rPr>
          <w:sz w:val="24"/>
        </w:rPr>
        <w:lastRenderedPageBreak/>
        <w:t>15. The Licensee shall retain control over all portions of the Premises and</w:t>
      </w:r>
      <w:r>
        <w:rPr>
          <w:sz w:val="24"/>
        </w:rPr>
        <w:t xml:space="preserve"> </w:t>
      </w:r>
      <w:r w:rsidRPr="009F4DBA">
        <w:rPr>
          <w:sz w:val="24"/>
        </w:rPr>
        <w:t>shall not let, licence or part with possession of any part of the</w:t>
      </w:r>
      <w:r>
        <w:rPr>
          <w:sz w:val="24"/>
        </w:rPr>
        <w:t xml:space="preserve"> </w:t>
      </w:r>
      <w:r w:rsidRPr="009F4DBA">
        <w:rPr>
          <w:sz w:val="24"/>
        </w:rPr>
        <w:t>premises.</w:t>
      </w:r>
    </w:p>
    <w:p w14:paraId="4B60769A" w14:textId="77777777" w:rsidR="000674B6" w:rsidRPr="009F4DBA" w:rsidRDefault="000674B6" w:rsidP="000674B6">
      <w:pPr>
        <w:spacing w:after="120"/>
        <w:ind w:left="57"/>
        <w:rPr>
          <w:sz w:val="24"/>
        </w:rPr>
      </w:pPr>
      <w:r w:rsidRPr="009F4DBA">
        <w:rPr>
          <w:sz w:val="24"/>
        </w:rPr>
        <w:t>16. Any charge for entering the premises shall be clearly and legibly</w:t>
      </w:r>
      <w:r>
        <w:rPr>
          <w:sz w:val="24"/>
        </w:rPr>
        <w:t xml:space="preserve"> </w:t>
      </w:r>
      <w:r w:rsidRPr="009F4DBA">
        <w:rPr>
          <w:sz w:val="24"/>
        </w:rPr>
        <w:t>displayed outside the premises so that all persons can read it before</w:t>
      </w:r>
      <w:r>
        <w:rPr>
          <w:sz w:val="24"/>
        </w:rPr>
        <w:t xml:space="preserve"> </w:t>
      </w:r>
      <w:r w:rsidRPr="009F4DBA">
        <w:rPr>
          <w:sz w:val="24"/>
        </w:rPr>
        <w:t>entering the premises.</w:t>
      </w:r>
    </w:p>
    <w:p w14:paraId="4EB2D3F3" w14:textId="77777777" w:rsidR="000674B6" w:rsidRPr="009F4DBA" w:rsidRDefault="000674B6" w:rsidP="000674B6">
      <w:pPr>
        <w:spacing w:after="120"/>
        <w:ind w:left="57"/>
        <w:rPr>
          <w:sz w:val="24"/>
        </w:rPr>
      </w:pPr>
      <w:r w:rsidRPr="009F4DBA">
        <w:rPr>
          <w:sz w:val="24"/>
        </w:rPr>
        <w:t>17. No display, advertisement, word, letter, model, sign, placard, board,</w:t>
      </w:r>
      <w:r>
        <w:rPr>
          <w:sz w:val="24"/>
        </w:rPr>
        <w:t xml:space="preserve"> </w:t>
      </w:r>
      <w:r w:rsidRPr="009F4DBA">
        <w:rPr>
          <w:sz w:val="24"/>
        </w:rPr>
        <w:t>notice, device, representation, drawing, writing or similar matter shall</w:t>
      </w:r>
      <w:r>
        <w:rPr>
          <w:sz w:val="24"/>
        </w:rPr>
        <w:t xml:space="preserve"> </w:t>
      </w:r>
      <w:r w:rsidRPr="009F4DBA">
        <w:rPr>
          <w:sz w:val="24"/>
        </w:rPr>
        <w:t>be displayed outside the premises without the written permission of</w:t>
      </w:r>
      <w:r>
        <w:rPr>
          <w:sz w:val="24"/>
        </w:rPr>
        <w:t xml:space="preserve"> </w:t>
      </w:r>
      <w:r w:rsidRPr="009F4DBA">
        <w:rPr>
          <w:sz w:val="24"/>
        </w:rPr>
        <w:t>Cardiff County Council, except for those signs or notices that are</w:t>
      </w:r>
      <w:r>
        <w:rPr>
          <w:sz w:val="24"/>
        </w:rPr>
        <w:t xml:space="preserve"> </w:t>
      </w:r>
      <w:r w:rsidRPr="009F4DBA">
        <w:rPr>
          <w:sz w:val="24"/>
        </w:rPr>
        <w:t>required to be displayed by these licence conditions.</w:t>
      </w:r>
    </w:p>
    <w:p w14:paraId="3D7A0198" w14:textId="77777777" w:rsidR="000674B6" w:rsidRPr="009F4DBA" w:rsidRDefault="000674B6" w:rsidP="000674B6">
      <w:pPr>
        <w:spacing w:after="120"/>
        <w:ind w:left="57"/>
        <w:rPr>
          <w:sz w:val="24"/>
        </w:rPr>
      </w:pPr>
      <w:r w:rsidRPr="009F4DBA">
        <w:rPr>
          <w:sz w:val="24"/>
        </w:rPr>
        <w:t>18. The entrance to the premises shall be so designed and constructed as</w:t>
      </w:r>
      <w:r>
        <w:rPr>
          <w:sz w:val="24"/>
        </w:rPr>
        <w:t xml:space="preserve"> </w:t>
      </w:r>
      <w:r w:rsidRPr="009F4DBA">
        <w:rPr>
          <w:sz w:val="24"/>
        </w:rPr>
        <w:t>to prevent persons outside the premises having a view of the interior.</w:t>
      </w:r>
    </w:p>
    <w:p w14:paraId="0C9C08C7" w14:textId="77777777" w:rsidR="000674B6" w:rsidRPr="009F4DBA" w:rsidRDefault="000674B6" w:rsidP="000674B6">
      <w:pPr>
        <w:spacing w:after="120"/>
        <w:ind w:left="57"/>
        <w:rPr>
          <w:sz w:val="24"/>
        </w:rPr>
      </w:pPr>
      <w:r w:rsidRPr="009F4DBA">
        <w:rPr>
          <w:sz w:val="24"/>
        </w:rPr>
        <w:t>19. All windows must be dressed or designed so as to prevent persons</w:t>
      </w:r>
      <w:r>
        <w:rPr>
          <w:sz w:val="24"/>
        </w:rPr>
        <w:t xml:space="preserve"> </w:t>
      </w:r>
      <w:r w:rsidRPr="009F4DBA">
        <w:rPr>
          <w:sz w:val="24"/>
        </w:rPr>
        <w:t>outside the premises having a view of the interior.</w:t>
      </w:r>
    </w:p>
    <w:p w14:paraId="590964A0" w14:textId="77777777" w:rsidR="000674B6" w:rsidRPr="009F4DBA" w:rsidRDefault="000674B6" w:rsidP="000674B6">
      <w:pPr>
        <w:spacing w:after="120"/>
        <w:ind w:left="57"/>
        <w:rPr>
          <w:sz w:val="24"/>
        </w:rPr>
      </w:pPr>
      <w:r w:rsidRPr="009F4DBA">
        <w:rPr>
          <w:sz w:val="24"/>
        </w:rPr>
        <w:t>20. No window shall contain any sign, advertising material, goods or</w:t>
      </w:r>
      <w:r>
        <w:rPr>
          <w:sz w:val="24"/>
        </w:rPr>
        <w:t xml:space="preserve"> </w:t>
      </w:r>
      <w:r w:rsidRPr="009F4DBA">
        <w:rPr>
          <w:sz w:val="24"/>
        </w:rPr>
        <w:t>display likely to cause an offence to persons passing the window.</w:t>
      </w:r>
      <w:r>
        <w:rPr>
          <w:sz w:val="24"/>
        </w:rPr>
        <w:t xml:space="preserve"> </w:t>
      </w:r>
    </w:p>
    <w:p w14:paraId="58664004" w14:textId="77777777" w:rsidR="000674B6" w:rsidRPr="009F4DBA" w:rsidRDefault="000674B6" w:rsidP="000674B6">
      <w:pPr>
        <w:spacing w:after="120"/>
        <w:ind w:left="57"/>
        <w:rPr>
          <w:sz w:val="24"/>
        </w:rPr>
      </w:pPr>
      <w:r w:rsidRPr="009F4DBA">
        <w:rPr>
          <w:sz w:val="24"/>
        </w:rPr>
        <w:t>21. Lighting in all parts of the premises must be in operation continuously</w:t>
      </w:r>
      <w:r>
        <w:rPr>
          <w:sz w:val="24"/>
        </w:rPr>
        <w:t xml:space="preserve"> </w:t>
      </w:r>
      <w:r w:rsidRPr="009F4DBA">
        <w:rPr>
          <w:sz w:val="24"/>
        </w:rPr>
        <w:t>during the whole time the premises are open as a sex establishment.</w:t>
      </w:r>
    </w:p>
    <w:p w14:paraId="65B2B6E3" w14:textId="77777777" w:rsidR="000674B6" w:rsidRPr="009F4DBA" w:rsidRDefault="000674B6" w:rsidP="000674B6">
      <w:pPr>
        <w:spacing w:after="120"/>
        <w:ind w:left="57"/>
        <w:rPr>
          <w:sz w:val="24"/>
        </w:rPr>
      </w:pPr>
      <w:r w:rsidRPr="009F4DBA">
        <w:rPr>
          <w:sz w:val="24"/>
        </w:rPr>
        <w:t>22. The premises shall be maintained in good repair and condition.</w:t>
      </w:r>
    </w:p>
    <w:p w14:paraId="141F0FB7" w14:textId="77777777" w:rsidR="000674B6" w:rsidRPr="009F4DBA" w:rsidRDefault="000674B6" w:rsidP="000674B6">
      <w:pPr>
        <w:spacing w:after="120"/>
        <w:ind w:left="57"/>
        <w:rPr>
          <w:sz w:val="24"/>
        </w:rPr>
      </w:pPr>
      <w:r w:rsidRPr="009F4DBA">
        <w:rPr>
          <w:sz w:val="24"/>
        </w:rPr>
        <w:t>23. All parts of the Premises shall be kept in a clean and hygienic</w:t>
      </w:r>
      <w:r>
        <w:rPr>
          <w:sz w:val="24"/>
        </w:rPr>
        <w:t xml:space="preserve"> </w:t>
      </w:r>
      <w:r w:rsidRPr="009F4DBA">
        <w:rPr>
          <w:sz w:val="24"/>
        </w:rPr>
        <w:t>condition to the satisfaction of the Council.</w:t>
      </w:r>
    </w:p>
    <w:p w14:paraId="06AA8C84" w14:textId="77777777" w:rsidR="000674B6" w:rsidRPr="009F4DBA" w:rsidRDefault="000674B6" w:rsidP="000674B6">
      <w:pPr>
        <w:spacing w:after="120"/>
        <w:ind w:left="57"/>
        <w:rPr>
          <w:sz w:val="24"/>
        </w:rPr>
      </w:pPr>
      <w:r w:rsidRPr="009F4DBA">
        <w:rPr>
          <w:sz w:val="24"/>
        </w:rPr>
        <w:t>24. Doors and openings which lead to parts of the premises which are not</w:t>
      </w:r>
      <w:r>
        <w:rPr>
          <w:sz w:val="24"/>
        </w:rPr>
        <w:t xml:space="preserve"> </w:t>
      </w:r>
      <w:r w:rsidRPr="009F4DBA">
        <w:rPr>
          <w:sz w:val="24"/>
        </w:rPr>
        <w:t>open to the public shall be clearly marked “staff only” or by some</w:t>
      </w:r>
      <w:r>
        <w:rPr>
          <w:sz w:val="24"/>
        </w:rPr>
        <w:t xml:space="preserve"> </w:t>
      </w:r>
      <w:r w:rsidRPr="009F4DBA">
        <w:rPr>
          <w:sz w:val="24"/>
        </w:rPr>
        <w:t>other sign that deters the public from using such doors or openings.</w:t>
      </w:r>
    </w:p>
    <w:p w14:paraId="57DD5DCC" w14:textId="77777777" w:rsidR="000674B6" w:rsidRPr="009F4DBA" w:rsidRDefault="000674B6" w:rsidP="000674B6">
      <w:pPr>
        <w:spacing w:after="120"/>
        <w:ind w:left="57"/>
        <w:rPr>
          <w:sz w:val="24"/>
        </w:rPr>
      </w:pPr>
      <w:r w:rsidRPr="009F4DBA">
        <w:rPr>
          <w:sz w:val="24"/>
        </w:rPr>
        <w:t>25. The external doors to the Sex Establishment shall be fitted with a</w:t>
      </w:r>
      <w:r>
        <w:rPr>
          <w:sz w:val="24"/>
        </w:rPr>
        <w:t xml:space="preserve"> </w:t>
      </w:r>
      <w:r w:rsidRPr="009F4DBA">
        <w:rPr>
          <w:sz w:val="24"/>
        </w:rPr>
        <w:t>device to provide for their automatic closure and such devices shall be</w:t>
      </w:r>
      <w:r>
        <w:rPr>
          <w:sz w:val="24"/>
        </w:rPr>
        <w:t xml:space="preserve"> </w:t>
      </w:r>
      <w:r w:rsidRPr="009F4DBA">
        <w:rPr>
          <w:sz w:val="24"/>
        </w:rPr>
        <w:t>maintained in good working order.</w:t>
      </w:r>
    </w:p>
    <w:p w14:paraId="62643DA3" w14:textId="77777777" w:rsidR="000674B6" w:rsidRPr="009F4DBA" w:rsidRDefault="000674B6" w:rsidP="000674B6">
      <w:pPr>
        <w:spacing w:after="120"/>
        <w:ind w:left="57"/>
        <w:rPr>
          <w:sz w:val="24"/>
        </w:rPr>
      </w:pPr>
      <w:r w:rsidRPr="009F4DBA">
        <w:rPr>
          <w:sz w:val="24"/>
        </w:rPr>
        <w:t>26. The Licensee shall make provision in the means of access both to</w:t>
      </w:r>
      <w:r>
        <w:rPr>
          <w:sz w:val="24"/>
        </w:rPr>
        <w:t xml:space="preserve"> </w:t>
      </w:r>
      <w:r w:rsidRPr="009F4DBA">
        <w:rPr>
          <w:sz w:val="24"/>
        </w:rPr>
        <w:t>and within the Sex Establishment for the needs of members of the</w:t>
      </w:r>
      <w:r>
        <w:rPr>
          <w:sz w:val="24"/>
        </w:rPr>
        <w:t xml:space="preserve"> </w:t>
      </w:r>
      <w:r w:rsidRPr="009F4DBA">
        <w:rPr>
          <w:sz w:val="24"/>
        </w:rPr>
        <w:t>public visiting the establishment who are disabled.</w:t>
      </w:r>
    </w:p>
    <w:p w14:paraId="3A9D90F3" w14:textId="77777777" w:rsidR="000674B6" w:rsidRPr="009F4DBA" w:rsidRDefault="000674B6" w:rsidP="000674B6">
      <w:pPr>
        <w:spacing w:after="120"/>
        <w:ind w:left="57"/>
        <w:rPr>
          <w:sz w:val="24"/>
        </w:rPr>
      </w:pPr>
      <w:r w:rsidRPr="009F4DBA">
        <w:rPr>
          <w:sz w:val="24"/>
        </w:rPr>
        <w:t>27. All exhibits, displays, demonstrations and like activities must be open</w:t>
      </w:r>
      <w:r>
        <w:rPr>
          <w:sz w:val="24"/>
        </w:rPr>
        <w:t xml:space="preserve"> </w:t>
      </w:r>
      <w:r w:rsidRPr="009F4DBA">
        <w:rPr>
          <w:sz w:val="24"/>
        </w:rPr>
        <w:t>and available to all customers at no charge other than any initial</w:t>
      </w:r>
      <w:r>
        <w:rPr>
          <w:sz w:val="24"/>
        </w:rPr>
        <w:t xml:space="preserve"> </w:t>
      </w:r>
      <w:r w:rsidRPr="009F4DBA">
        <w:rPr>
          <w:sz w:val="24"/>
        </w:rPr>
        <w:t>entrance fee to the establishment and there shall be no individual</w:t>
      </w:r>
      <w:r>
        <w:rPr>
          <w:sz w:val="24"/>
        </w:rPr>
        <w:t xml:space="preserve"> </w:t>
      </w:r>
      <w:r w:rsidRPr="009F4DBA">
        <w:rPr>
          <w:sz w:val="24"/>
        </w:rPr>
        <w:t>cubicles or rooms designed to accommodate individual persons or</w:t>
      </w:r>
      <w:r>
        <w:rPr>
          <w:sz w:val="24"/>
        </w:rPr>
        <w:t xml:space="preserve"> </w:t>
      </w:r>
      <w:r w:rsidRPr="009F4DBA">
        <w:rPr>
          <w:sz w:val="24"/>
        </w:rPr>
        <w:t>groups of persons where exclusive demonstrations, displays, exhibits</w:t>
      </w:r>
      <w:r>
        <w:rPr>
          <w:sz w:val="24"/>
        </w:rPr>
        <w:t xml:space="preserve"> </w:t>
      </w:r>
      <w:r w:rsidRPr="009F4DBA">
        <w:rPr>
          <w:sz w:val="24"/>
        </w:rPr>
        <w:t>or similar activities may take place, unless authorisation/consent is</w:t>
      </w:r>
      <w:r>
        <w:rPr>
          <w:sz w:val="24"/>
        </w:rPr>
        <w:t xml:space="preserve"> </w:t>
      </w:r>
      <w:r w:rsidRPr="009F4DBA">
        <w:rPr>
          <w:sz w:val="24"/>
        </w:rPr>
        <w:t>first granted by the Council.</w:t>
      </w:r>
    </w:p>
    <w:p w14:paraId="49CE81FC" w14:textId="77777777" w:rsidR="000674B6" w:rsidRPr="009F4DBA" w:rsidRDefault="000674B6" w:rsidP="000674B6">
      <w:pPr>
        <w:spacing w:after="120"/>
        <w:ind w:left="57"/>
        <w:rPr>
          <w:sz w:val="24"/>
        </w:rPr>
      </w:pPr>
      <w:r w:rsidRPr="009F4DBA">
        <w:rPr>
          <w:sz w:val="24"/>
        </w:rPr>
        <w:t>28. Warning signs as specified in the Indecent Displays (Control) Act</w:t>
      </w:r>
      <w:r>
        <w:rPr>
          <w:sz w:val="24"/>
        </w:rPr>
        <w:t xml:space="preserve"> </w:t>
      </w:r>
      <w:r w:rsidRPr="009F4DBA">
        <w:rPr>
          <w:sz w:val="24"/>
        </w:rPr>
        <w:t>1981 must be clearly exhibited at the entrance to the premises.</w:t>
      </w:r>
    </w:p>
    <w:p w14:paraId="125D73DF" w14:textId="77777777" w:rsidR="000674B6" w:rsidRPr="009F4DBA" w:rsidRDefault="000674B6" w:rsidP="000674B6">
      <w:pPr>
        <w:spacing w:after="120"/>
        <w:ind w:left="57"/>
        <w:rPr>
          <w:sz w:val="24"/>
        </w:rPr>
      </w:pPr>
      <w:r w:rsidRPr="009F4DBA">
        <w:rPr>
          <w:sz w:val="24"/>
        </w:rPr>
        <w:t>29. No change of use of any portion of the Premises from that approved</w:t>
      </w:r>
      <w:r>
        <w:rPr>
          <w:sz w:val="24"/>
        </w:rPr>
        <w:t xml:space="preserve"> </w:t>
      </w:r>
      <w:r w:rsidRPr="009F4DBA">
        <w:rPr>
          <w:sz w:val="24"/>
        </w:rPr>
        <w:t>by the Council shall be made until the consent of the Council has</w:t>
      </w:r>
      <w:r>
        <w:rPr>
          <w:sz w:val="24"/>
        </w:rPr>
        <w:t xml:space="preserve"> </w:t>
      </w:r>
      <w:r w:rsidRPr="009F4DBA">
        <w:rPr>
          <w:sz w:val="24"/>
        </w:rPr>
        <w:t>been obtained thereto.</w:t>
      </w:r>
    </w:p>
    <w:p w14:paraId="2632E4E4" w14:textId="77777777" w:rsidR="000674B6" w:rsidRPr="009F4DBA" w:rsidRDefault="000674B6" w:rsidP="000674B6">
      <w:pPr>
        <w:spacing w:after="120"/>
        <w:ind w:left="57"/>
        <w:rPr>
          <w:sz w:val="24"/>
        </w:rPr>
      </w:pPr>
      <w:r w:rsidRPr="009F4DBA">
        <w:rPr>
          <w:sz w:val="24"/>
        </w:rPr>
        <w:lastRenderedPageBreak/>
        <w:t>30. No change from use as Sex Cinema to a Sex Shop or from a Sex</w:t>
      </w:r>
      <w:r>
        <w:rPr>
          <w:sz w:val="24"/>
        </w:rPr>
        <w:t xml:space="preserve"> </w:t>
      </w:r>
      <w:r w:rsidRPr="009F4DBA">
        <w:rPr>
          <w:sz w:val="24"/>
        </w:rPr>
        <w:t>Shop to a Sex Cinema shall be effected without the consent of the</w:t>
      </w:r>
      <w:r>
        <w:rPr>
          <w:sz w:val="24"/>
        </w:rPr>
        <w:t xml:space="preserve"> </w:t>
      </w:r>
      <w:r w:rsidRPr="009F4DBA">
        <w:rPr>
          <w:sz w:val="24"/>
        </w:rPr>
        <w:t>Council.</w:t>
      </w:r>
    </w:p>
    <w:p w14:paraId="0983BF1F" w14:textId="77777777" w:rsidR="000674B6" w:rsidRPr="009F4DBA" w:rsidRDefault="000674B6" w:rsidP="000674B6">
      <w:pPr>
        <w:spacing w:after="120"/>
        <w:ind w:left="57"/>
        <w:rPr>
          <w:b/>
          <w:sz w:val="24"/>
        </w:rPr>
      </w:pPr>
      <w:r w:rsidRPr="009F4DBA">
        <w:rPr>
          <w:b/>
          <w:sz w:val="24"/>
        </w:rPr>
        <w:t xml:space="preserve">Safety </w:t>
      </w:r>
    </w:p>
    <w:p w14:paraId="1E47B5E5" w14:textId="77777777" w:rsidR="000674B6" w:rsidRPr="009F4DBA" w:rsidRDefault="000674B6" w:rsidP="000674B6">
      <w:pPr>
        <w:spacing w:after="120"/>
        <w:ind w:left="57"/>
        <w:rPr>
          <w:sz w:val="24"/>
        </w:rPr>
      </w:pPr>
      <w:r w:rsidRPr="009F4DBA">
        <w:rPr>
          <w:sz w:val="24"/>
        </w:rPr>
        <w:t>31. The Licensee shall take all reasonable precautions for the safety of</w:t>
      </w:r>
      <w:r>
        <w:rPr>
          <w:sz w:val="24"/>
        </w:rPr>
        <w:t xml:space="preserve"> </w:t>
      </w:r>
      <w:r w:rsidRPr="009F4DBA">
        <w:rPr>
          <w:sz w:val="24"/>
        </w:rPr>
        <w:t xml:space="preserve">the public and </w:t>
      </w:r>
      <w:r>
        <w:rPr>
          <w:sz w:val="24"/>
        </w:rPr>
        <w:t>employees.</w:t>
      </w:r>
    </w:p>
    <w:p w14:paraId="4019DD6B" w14:textId="77777777" w:rsidR="000674B6" w:rsidRPr="009F4DBA" w:rsidRDefault="000674B6" w:rsidP="000674B6">
      <w:pPr>
        <w:spacing w:after="120"/>
        <w:ind w:left="57"/>
        <w:rPr>
          <w:sz w:val="24"/>
        </w:rPr>
      </w:pPr>
      <w:r w:rsidRPr="009F4DBA">
        <w:rPr>
          <w:sz w:val="24"/>
        </w:rPr>
        <w:t>32. The Licensee shall comply with any fire prevention and safety</w:t>
      </w:r>
      <w:r>
        <w:rPr>
          <w:sz w:val="24"/>
        </w:rPr>
        <w:t xml:space="preserve"> </w:t>
      </w:r>
      <w:r w:rsidRPr="009F4DBA">
        <w:rPr>
          <w:sz w:val="24"/>
        </w:rPr>
        <w:t>measures that may be required by South Wales Fire Service and shall</w:t>
      </w:r>
      <w:r>
        <w:rPr>
          <w:sz w:val="24"/>
        </w:rPr>
        <w:t xml:space="preserve"> </w:t>
      </w:r>
      <w:r w:rsidRPr="009F4DBA">
        <w:rPr>
          <w:sz w:val="24"/>
        </w:rPr>
        <w:t>maintain and keep available for use all specified fire fighting</w:t>
      </w:r>
      <w:r>
        <w:rPr>
          <w:sz w:val="24"/>
        </w:rPr>
        <w:t xml:space="preserve"> </w:t>
      </w:r>
      <w:r w:rsidRPr="009F4DBA">
        <w:rPr>
          <w:sz w:val="24"/>
        </w:rPr>
        <w:t>equipment and extinguishers.</w:t>
      </w:r>
    </w:p>
    <w:p w14:paraId="3B5039CC" w14:textId="77777777" w:rsidR="000674B6" w:rsidRPr="009F4DBA" w:rsidRDefault="000674B6" w:rsidP="000674B6">
      <w:pPr>
        <w:spacing w:after="120"/>
        <w:ind w:left="57"/>
        <w:rPr>
          <w:b/>
          <w:sz w:val="24"/>
        </w:rPr>
      </w:pPr>
      <w:r w:rsidRPr="009F4DBA">
        <w:rPr>
          <w:b/>
          <w:sz w:val="24"/>
        </w:rPr>
        <w:t>Conduct &amp; Management</w:t>
      </w:r>
    </w:p>
    <w:p w14:paraId="0FC61E7B" w14:textId="77777777" w:rsidR="000674B6" w:rsidRPr="009F4DBA" w:rsidRDefault="000674B6" w:rsidP="000674B6">
      <w:pPr>
        <w:spacing w:after="120"/>
        <w:ind w:left="57"/>
        <w:rPr>
          <w:sz w:val="24"/>
        </w:rPr>
      </w:pPr>
      <w:r w:rsidRPr="009F4DBA">
        <w:rPr>
          <w:sz w:val="24"/>
        </w:rPr>
        <w:t>33. The licensee shall maintain good order on the premises at all times.</w:t>
      </w:r>
    </w:p>
    <w:p w14:paraId="3E8C0038" w14:textId="77777777" w:rsidR="000674B6" w:rsidRPr="009F4DBA" w:rsidRDefault="000674B6" w:rsidP="000674B6">
      <w:pPr>
        <w:spacing w:after="120"/>
        <w:ind w:left="57"/>
        <w:rPr>
          <w:sz w:val="24"/>
        </w:rPr>
      </w:pPr>
      <w:r w:rsidRPr="009F4DBA">
        <w:rPr>
          <w:sz w:val="24"/>
        </w:rPr>
        <w:t>34. No person under 18 years of age shall be admitted on the premises.</w:t>
      </w:r>
    </w:p>
    <w:p w14:paraId="1BF12C47" w14:textId="77777777" w:rsidR="000674B6" w:rsidRPr="009F4DBA" w:rsidRDefault="000674B6" w:rsidP="000674B6">
      <w:pPr>
        <w:spacing w:after="120"/>
        <w:ind w:left="57"/>
        <w:rPr>
          <w:sz w:val="24"/>
        </w:rPr>
      </w:pPr>
      <w:r>
        <w:rPr>
          <w:sz w:val="24"/>
        </w:rPr>
        <w:t xml:space="preserve">35. </w:t>
      </w:r>
      <w:r w:rsidRPr="009F4DBA">
        <w:rPr>
          <w:sz w:val="24"/>
        </w:rPr>
        <w:t>No tickets shall be sold and no admission money taken in a place to</w:t>
      </w:r>
      <w:r>
        <w:rPr>
          <w:sz w:val="24"/>
        </w:rPr>
        <w:t xml:space="preserve"> </w:t>
      </w:r>
      <w:r w:rsidRPr="009F4DBA">
        <w:rPr>
          <w:sz w:val="24"/>
        </w:rPr>
        <w:t>which members of the public, other than permitted customers of the</w:t>
      </w:r>
      <w:r>
        <w:rPr>
          <w:sz w:val="24"/>
        </w:rPr>
        <w:t xml:space="preserve"> </w:t>
      </w:r>
      <w:r w:rsidRPr="009F4DBA">
        <w:rPr>
          <w:sz w:val="24"/>
        </w:rPr>
        <w:t>Sex Establishment, have access.</w:t>
      </w:r>
    </w:p>
    <w:p w14:paraId="0E3C61A9" w14:textId="77777777" w:rsidR="000674B6" w:rsidRPr="009F4DBA" w:rsidRDefault="000674B6" w:rsidP="000674B6">
      <w:pPr>
        <w:spacing w:after="120"/>
        <w:ind w:left="57"/>
        <w:rPr>
          <w:sz w:val="24"/>
        </w:rPr>
      </w:pPr>
      <w:r w:rsidRPr="009F4DBA">
        <w:rPr>
          <w:sz w:val="24"/>
        </w:rPr>
        <w:t>36. The licensee shall ensure that the premises are not used by</w:t>
      </w:r>
      <w:r>
        <w:rPr>
          <w:sz w:val="24"/>
        </w:rPr>
        <w:t xml:space="preserve"> </w:t>
      </w:r>
      <w:r w:rsidRPr="009F4DBA">
        <w:rPr>
          <w:sz w:val="24"/>
        </w:rPr>
        <w:t>prostitutes (male or female) for soliciting or any immoral purpose.</w:t>
      </w:r>
    </w:p>
    <w:p w14:paraId="3D7B36E8" w14:textId="77777777" w:rsidR="000674B6" w:rsidRPr="009F4DBA" w:rsidRDefault="000674B6" w:rsidP="000674B6">
      <w:pPr>
        <w:spacing w:after="120"/>
        <w:ind w:left="57"/>
        <w:rPr>
          <w:sz w:val="24"/>
        </w:rPr>
      </w:pPr>
      <w:r w:rsidRPr="009F4DBA">
        <w:rPr>
          <w:sz w:val="24"/>
        </w:rPr>
        <w:t>37. Neither the licensee nor any other person shall seek to obtain custom</w:t>
      </w:r>
      <w:r>
        <w:rPr>
          <w:sz w:val="24"/>
        </w:rPr>
        <w:t xml:space="preserve"> </w:t>
      </w:r>
      <w:r w:rsidRPr="009F4DBA">
        <w:rPr>
          <w:sz w:val="24"/>
        </w:rPr>
        <w:t>for the sex establishment by means of personal solicitation outside or</w:t>
      </w:r>
      <w:r>
        <w:rPr>
          <w:sz w:val="24"/>
        </w:rPr>
        <w:t xml:space="preserve"> </w:t>
      </w:r>
      <w:r w:rsidRPr="009F4DBA">
        <w:rPr>
          <w:sz w:val="24"/>
        </w:rPr>
        <w:t>in the vicinity of the establishment.</w:t>
      </w:r>
    </w:p>
    <w:p w14:paraId="3AF64A0F" w14:textId="77777777" w:rsidR="000674B6" w:rsidRPr="009F4DBA" w:rsidRDefault="000674B6" w:rsidP="000674B6">
      <w:pPr>
        <w:spacing w:after="120"/>
        <w:ind w:left="57"/>
        <w:rPr>
          <w:sz w:val="24"/>
        </w:rPr>
      </w:pPr>
      <w:r w:rsidRPr="009F4DBA">
        <w:rPr>
          <w:sz w:val="24"/>
        </w:rPr>
        <w:t>38. No leaflet, card, paper, advertising sheet or similar matter promoting</w:t>
      </w:r>
      <w:r>
        <w:rPr>
          <w:sz w:val="24"/>
        </w:rPr>
        <w:t xml:space="preserve"> </w:t>
      </w:r>
      <w:r w:rsidRPr="009F4DBA">
        <w:rPr>
          <w:sz w:val="24"/>
        </w:rPr>
        <w:t>the establishment or any goods or service offered by the</w:t>
      </w:r>
      <w:r>
        <w:rPr>
          <w:sz w:val="24"/>
        </w:rPr>
        <w:t xml:space="preserve"> </w:t>
      </w:r>
      <w:r w:rsidRPr="009F4DBA">
        <w:rPr>
          <w:sz w:val="24"/>
        </w:rPr>
        <w:t>establishment shall be distributed in the vicinity of the establishment,</w:t>
      </w:r>
      <w:r>
        <w:rPr>
          <w:sz w:val="24"/>
        </w:rPr>
        <w:t xml:space="preserve"> </w:t>
      </w:r>
      <w:r w:rsidRPr="009F4DBA">
        <w:rPr>
          <w:sz w:val="24"/>
        </w:rPr>
        <w:t>unless authorisation/consent is first granted in writing by Cardiff</w:t>
      </w:r>
      <w:r>
        <w:rPr>
          <w:sz w:val="24"/>
        </w:rPr>
        <w:t xml:space="preserve"> </w:t>
      </w:r>
      <w:r w:rsidRPr="009F4DBA">
        <w:rPr>
          <w:sz w:val="24"/>
        </w:rPr>
        <w:t>County Council.</w:t>
      </w:r>
    </w:p>
    <w:p w14:paraId="1583EAE2" w14:textId="77777777" w:rsidR="000674B6" w:rsidRPr="009F4DBA" w:rsidRDefault="000674B6" w:rsidP="000674B6">
      <w:pPr>
        <w:spacing w:after="120"/>
        <w:ind w:left="57"/>
        <w:rPr>
          <w:sz w:val="24"/>
        </w:rPr>
      </w:pPr>
      <w:r w:rsidRPr="009F4DBA">
        <w:rPr>
          <w:sz w:val="24"/>
        </w:rPr>
        <w:t>39. Neither Sex Articles nor other things intended for use in connection</w:t>
      </w:r>
      <w:r>
        <w:rPr>
          <w:sz w:val="24"/>
        </w:rPr>
        <w:t xml:space="preserve"> </w:t>
      </w:r>
      <w:r w:rsidRPr="009F4DBA">
        <w:rPr>
          <w:sz w:val="24"/>
        </w:rPr>
        <w:t>with, or for the purpose of stimulating or encouraging sexual activity or</w:t>
      </w:r>
      <w:r>
        <w:rPr>
          <w:sz w:val="24"/>
        </w:rPr>
        <w:t xml:space="preserve"> </w:t>
      </w:r>
      <w:r w:rsidRPr="009F4DBA">
        <w:rPr>
          <w:sz w:val="24"/>
        </w:rPr>
        <w:t>acts of force or restraint, which are associated with sexual activity,</w:t>
      </w:r>
      <w:r>
        <w:rPr>
          <w:sz w:val="24"/>
        </w:rPr>
        <w:t xml:space="preserve"> </w:t>
      </w:r>
      <w:r w:rsidRPr="009F4DBA">
        <w:rPr>
          <w:sz w:val="24"/>
        </w:rPr>
        <w:t>shall be displayed, sold, hired, exchanged, loaned or demonstrated in</w:t>
      </w:r>
      <w:r>
        <w:rPr>
          <w:sz w:val="24"/>
        </w:rPr>
        <w:t xml:space="preserve"> </w:t>
      </w:r>
      <w:r w:rsidRPr="009F4DBA">
        <w:rPr>
          <w:sz w:val="24"/>
        </w:rPr>
        <w:t>a Sex Cinema.</w:t>
      </w:r>
    </w:p>
    <w:p w14:paraId="00D693E2" w14:textId="77777777" w:rsidR="000674B6" w:rsidRPr="009F4DBA" w:rsidRDefault="000674B6" w:rsidP="000674B6">
      <w:pPr>
        <w:spacing w:after="120"/>
        <w:ind w:left="57"/>
        <w:rPr>
          <w:sz w:val="24"/>
        </w:rPr>
      </w:pPr>
      <w:r w:rsidRPr="009F4DBA">
        <w:rPr>
          <w:sz w:val="24"/>
        </w:rPr>
        <w:t>40. The licensee shall make staff available to ensure good order and free</w:t>
      </w:r>
      <w:r>
        <w:rPr>
          <w:sz w:val="24"/>
        </w:rPr>
        <w:t xml:space="preserve"> </w:t>
      </w:r>
      <w:r w:rsidRPr="009F4DBA">
        <w:rPr>
          <w:sz w:val="24"/>
        </w:rPr>
        <w:t>passage for customers on access and egress routes and car parks</w:t>
      </w:r>
      <w:r>
        <w:rPr>
          <w:sz w:val="24"/>
        </w:rPr>
        <w:t xml:space="preserve"> </w:t>
      </w:r>
      <w:r w:rsidRPr="009F4DBA">
        <w:rPr>
          <w:sz w:val="24"/>
        </w:rPr>
        <w:t>belonging to the licensee.</w:t>
      </w:r>
    </w:p>
    <w:p w14:paraId="42F3E5EC" w14:textId="77777777" w:rsidR="000674B6" w:rsidRPr="009F4DBA" w:rsidRDefault="000674B6" w:rsidP="000674B6">
      <w:pPr>
        <w:spacing w:after="120"/>
        <w:ind w:left="57"/>
        <w:rPr>
          <w:sz w:val="24"/>
        </w:rPr>
      </w:pPr>
      <w:r w:rsidRPr="009F4DBA">
        <w:rPr>
          <w:sz w:val="24"/>
        </w:rPr>
        <w:t>41. The licensee shall prevent the sale, display for sale or offer for sale of</w:t>
      </w:r>
      <w:r>
        <w:rPr>
          <w:sz w:val="24"/>
        </w:rPr>
        <w:t xml:space="preserve"> </w:t>
      </w:r>
      <w:r w:rsidRPr="009F4DBA">
        <w:rPr>
          <w:sz w:val="24"/>
        </w:rPr>
        <w:t>any article, goods or service on access or egress routes and car parks</w:t>
      </w:r>
      <w:r>
        <w:rPr>
          <w:sz w:val="24"/>
        </w:rPr>
        <w:t xml:space="preserve"> </w:t>
      </w:r>
      <w:r w:rsidRPr="009F4DBA">
        <w:rPr>
          <w:sz w:val="24"/>
        </w:rPr>
        <w:t>belonging to the licensee.</w:t>
      </w:r>
    </w:p>
    <w:p w14:paraId="21C857A5" w14:textId="77777777" w:rsidR="000674B6" w:rsidRPr="009F4DBA" w:rsidRDefault="000674B6" w:rsidP="000674B6">
      <w:pPr>
        <w:spacing w:after="120"/>
        <w:ind w:left="57"/>
        <w:rPr>
          <w:sz w:val="24"/>
        </w:rPr>
      </w:pPr>
      <w:r w:rsidRPr="009F4DBA">
        <w:rPr>
          <w:sz w:val="24"/>
        </w:rPr>
        <w:t>42. No dancing or other entertainment of a like kind shall be provided or</w:t>
      </w:r>
      <w:r>
        <w:rPr>
          <w:sz w:val="24"/>
        </w:rPr>
        <w:t xml:space="preserve"> </w:t>
      </w:r>
      <w:r w:rsidRPr="009F4DBA">
        <w:rPr>
          <w:sz w:val="24"/>
        </w:rPr>
        <w:t>permitted unless authorised by the Council.</w:t>
      </w:r>
    </w:p>
    <w:p w14:paraId="1DD709C5" w14:textId="77777777" w:rsidR="000674B6" w:rsidRDefault="000674B6" w:rsidP="000674B6">
      <w:pPr>
        <w:spacing w:after="120"/>
        <w:ind w:left="57"/>
        <w:rPr>
          <w:b/>
          <w:sz w:val="24"/>
        </w:rPr>
      </w:pPr>
    </w:p>
    <w:p w14:paraId="5D9E8037" w14:textId="77777777" w:rsidR="000674B6" w:rsidRDefault="000674B6" w:rsidP="000674B6">
      <w:pPr>
        <w:spacing w:after="120"/>
        <w:ind w:left="57"/>
        <w:rPr>
          <w:b/>
          <w:sz w:val="24"/>
        </w:rPr>
      </w:pPr>
    </w:p>
    <w:p w14:paraId="24A999EB" w14:textId="77777777" w:rsidR="000674B6" w:rsidRDefault="000674B6" w:rsidP="000674B6">
      <w:pPr>
        <w:spacing w:after="120"/>
        <w:ind w:left="57"/>
        <w:rPr>
          <w:b/>
          <w:sz w:val="24"/>
        </w:rPr>
      </w:pPr>
    </w:p>
    <w:p w14:paraId="1982A158" w14:textId="77777777" w:rsidR="000674B6" w:rsidRPr="009F4DBA" w:rsidRDefault="000674B6" w:rsidP="000674B6">
      <w:pPr>
        <w:spacing w:after="120"/>
        <w:ind w:left="57"/>
        <w:rPr>
          <w:b/>
          <w:sz w:val="24"/>
        </w:rPr>
      </w:pPr>
      <w:r w:rsidRPr="009F4DBA">
        <w:rPr>
          <w:b/>
          <w:sz w:val="24"/>
        </w:rPr>
        <w:lastRenderedPageBreak/>
        <w:t>Goods available in Sex Establishments</w:t>
      </w:r>
    </w:p>
    <w:p w14:paraId="43745FB2" w14:textId="77777777" w:rsidR="000674B6" w:rsidRPr="009F4DBA" w:rsidRDefault="000674B6" w:rsidP="000674B6">
      <w:pPr>
        <w:spacing w:after="120"/>
        <w:ind w:left="57"/>
        <w:rPr>
          <w:sz w:val="24"/>
        </w:rPr>
      </w:pPr>
      <w:r w:rsidRPr="009F4DBA">
        <w:rPr>
          <w:sz w:val="24"/>
        </w:rPr>
        <w:t>43. Only merchandise which is legally available in Great Britain from retail</w:t>
      </w:r>
      <w:r>
        <w:rPr>
          <w:sz w:val="24"/>
        </w:rPr>
        <w:t xml:space="preserve"> </w:t>
      </w:r>
      <w:r w:rsidRPr="009F4DBA">
        <w:rPr>
          <w:sz w:val="24"/>
        </w:rPr>
        <w:t>outlets, mail order companies or party planners may be sold, hired,</w:t>
      </w:r>
      <w:r>
        <w:rPr>
          <w:sz w:val="24"/>
        </w:rPr>
        <w:t xml:space="preserve"> </w:t>
      </w:r>
      <w:r w:rsidRPr="009F4DBA">
        <w:rPr>
          <w:sz w:val="24"/>
        </w:rPr>
        <w:t>loaned or supplied, displayed, advertised or demonstrated at the</w:t>
      </w:r>
      <w:r>
        <w:rPr>
          <w:sz w:val="24"/>
        </w:rPr>
        <w:t xml:space="preserve"> </w:t>
      </w:r>
      <w:r w:rsidRPr="009F4DBA">
        <w:rPr>
          <w:sz w:val="24"/>
        </w:rPr>
        <w:t>establishment.</w:t>
      </w:r>
    </w:p>
    <w:p w14:paraId="62880861" w14:textId="77777777" w:rsidR="000674B6" w:rsidRPr="009F4DBA" w:rsidRDefault="000674B6" w:rsidP="000674B6">
      <w:pPr>
        <w:spacing w:after="120"/>
        <w:ind w:left="57"/>
        <w:rPr>
          <w:sz w:val="24"/>
        </w:rPr>
      </w:pPr>
      <w:r w:rsidRPr="009F4DBA">
        <w:rPr>
          <w:sz w:val="24"/>
        </w:rPr>
        <w:t>44. No film or video shall be exhibited, sold, hired, loaned or supplied</w:t>
      </w:r>
      <w:r>
        <w:rPr>
          <w:sz w:val="24"/>
        </w:rPr>
        <w:t xml:space="preserve"> </w:t>
      </w:r>
      <w:r w:rsidRPr="009F4DBA">
        <w:rPr>
          <w:sz w:val="24"/>
        </w:rPr>
        <w:t>unless it has been (a) passed by the British Board of Film Censors</w:t>
      </w:r>
      <w:r>
        <w:rPr>
          <w:sz w:val="24"/>
        </w:rPr>
        <w:t xml:space="preserve"> </w:t>
      </w:r>
      <w:r w:rsidRPr="009F4DBA">
        <w:rPr>
          <w:sz w:val="24"/>
        </w:rPr>
        <w:t>and bears a certificate to that effect or (b) approved by the Council</w:t>
      </w:r>
      <w:r>
        <w:rPr>
          <w:sz w:val="24"/>
        </w:rPr>
        <w:t xml:space="preserve"> </w:t>
      </w:r>
      <w:r w:rsidRPr="009F4DBA">
        <w:rPr>
          <w:sz w:val="24"/>
        </w:rPr>
        <w:t>and complies with the Video Recordings Act 1984 and it is a</w:t>
      </w:r>
      <w:r>
        <w:rPr>
          <w:sz w:val="24"/>
        </w:rPr>
        <w:t xml:space="preserve"> </w:t>
      </w:r>
      <w:r w:rsidRPr="009F4DBA">
        <w:rPr>
          <w:sz w:val="24"/>
        </w:rPr>
        <w:t>reproduction authorised by the owner of the copyright.</w:t>
      </w:r>
    </w:p>
    <w:p w14:paraId="17B64D7A" w14:textId="77777777" w:rsidR="000674B6" w:rsidRPr="009F4DBA" w:rsidRDefault="000674B6" w:rsidP="000674B6">
      <w:pPr>
        <w:spacing w:after="120"/>
        <w:ind w:left="57"/>
        <w:rPr>
          <w:sz w:val="24"/>
        </w:rPr>
      </w:pPr>
      <w:r w:rsidRPr="009F4DBA">
        <w:rPr>
          <w:sz w:val="24"/>
        </w:rPr>
        <w:t>45. All sex articles and other things displayed for sale, hire, exchange or</w:t>
      </w:r>
      <w:r>
        <w:rPr>
          <w:sz w:val="24"/>
        </w:rPr>
        <w:t xml:space="preserve"> </w:t>
      </w:r>
      <w:r w:rsidRPr="009F4DBA">
        <w:rPr>
          <w:sz w:val="24"/>
        </w:rPr>
        <w:t>loan shall be clearly marked to show the price being charged.</w:t>
      </w:r>
    </w:p>
    <w:p w14:paraId="47C70BCD" w14:textId="77777777" w:rsidR="000674B6" w:rsidRPr="009F4DBA" w:rsidRDefault="000674B6" w:rsidP="000674B6">
      <w:pPr>
        <w:spacing w:after="120"/>
        <w:ind w:left="57"/>
        <w:rPr>
          <w:sz w:val="24"/>
        </w:rPr>
      </w:pPr>
      <w:r w:rsidRPr="009F4DBA">
        <w:rPr>
          <w:sz w:val="24"/>
        </w:rPr>
        <w:t>46. The licensee shall without charge, display and make freely available</w:t>
      </w:r>
      <w:r>
        <w:rPr>
          <w:sz w:val="24"/>
        </w:rPr>
        <w:t xml:space="preserve"> </w:t>
      </w:r>
      <w:r w:rsidRPr="009F4DBA">
        <w:rPr>
          <w:sz w:val="24"/>
        </w:rPr>
        <w:t>literature and contact names and telephone numbers of organisations</w:t>
      </w:r>
      <w:r>
        <w:rPr>
          <w:sz w:val="24"/>
        </w:rPr>
        <w:t xml:space="preserve"> </w:t>
      </w:r>
      <w:r w:rsidRPr="009F4DBA">
        <w:rPr>
          <w:sz w:val="24"/>
        </w:rPr>
        <w:t>and associations that give advice and counselling on matters relating</w:t>
      </w:r>
      <w:r>
        <w:rPr>
          <w:sz w:val="24"/>
        </w:rPr>
        <w:t xml:space="preserve"> </w:t>
      </w:r>
      <w:r w:rsidRPr="009F4DBA">
        <w:rPr>
          <w:sz w:val="24"/>
        </w:rPr>
        <w:t>to sexual problems, family planning and sexually transmitted</w:t>
      </w:r>
      <w:r>
        <w:rPr>
          <w:sz w:val="24"/>
        </w:rPr>
        <w:t xml:space="preserve">  </w:t>
      </w:r>
      <w:r w:rsidRPr="009F4DBA">
        <w:rPr>
          <w:sz w:val="24"/>
        </w:rPr>
        <w:t>diseases.</w:t>
      </w:r>
    </w:p>
    <w:p w14:paraId="3A1C8014" w14:textId="77777777" w:rsidR="000674B6" w:rsidRDefault="000674B6" w:rsidP="000674B6">
      <w:pPr>
        <w:spacing w:after="120"/>
        <w:ind w:left="57"/>
        <w:rPr>
          <w:sz w:val="24"/>
        </w:rPr>
      </w:pPr>
      <w:r w:rsidRPr="009F4DBA">
        <w:rPr>
          <w:sz w:val="24"/>
        </w:rPr>
        <w:t>47. All printed matter offered for sale, hire, exchange or loan shall be</w:t>
      </w:r>
      <w:r>
        <w:rPr>
          <w:sz w:val="24"/>
        </w:rPr>
        <w:t xml:space="preserve"> </w:t>
      </w:r>
      <w:r w:rsidRPr="009F4DBA">
        <w:rPr>
          <w:sz w:val="24"/>
        </w:rPr>
        <w:t>available for inspection prior to purchase, hire exchange or loan and a</w:t>
      </w:r>
      <w:r>
        <w:rPr>
          <w:sz w:val="24"/>
        </w:rPr>
        <w:t xml:space="preserve"> </w:t>
      </w:r>
      <w:r w:rsidRPr="009F4DBA">
        <w:rPr>
          <w:sz w:val="24"/>
        </w:rPr>
        <w:t>notice to this effect is to be prominently displayed within the Sex</w:t>
      </w:r>
      <w:r>
        <w:rPr>
          <w:sz w:val="24"/>
        </w:rPr>
        <w:t xml:space="preserve"> </w:t>
      </w:r>
      <w:r w:rsidRPr="009F4DBA">
        <w:rPr>
          <w:sz w:val="24"/>
        </w:rPr>
        <w:t>Establishment.</w:t>
      </w:r>
    </w:p>
    <w:p w14:paraId="726A597A" w14:textId="77777777" w:rsidR="000674B6" w:rsidRDefault="000674B6" w:rsidP="000674B6">
      <w:pPr>
        <w:rPr>
          <w:b/>
          <w:sz w:val="24"/>
        </w:rPr>
      </w:pPr>
    </w:p>
    <w:p w14:paraId="74F791D5" w14:textId="77777777" w:rsidR="000674B6" w:rsidRPr="009F4DBA" w:rsidRDefault="000674B6" w:rsidP="000674B6">
      <w:pPr>
        <w:rPr>
          <w:b/>
          <w:sz w:val="24"/>
        </w:rPr>
      </w:pPr>
      <w:r w:rsidRPr="009F4DBA">
        <w:rPr>
          <w:b/>
          <w:sz w:val="24"/>
        </w:rPr>
        <w:t>APPENDIX B - Condition Relating to Sexual Entertainment Venues.</w:t>
      </w:r>
    </w:p>
    <w:p w14:paraId="58A2839A" w14:textId="77777777" w:rsidR="000674B6" w:rsidRPr="009F4DBA" w:rsidRDefault="000674B6" w:rsidP="000674B6">
      <w:pPr>
        <w:spacing w:after="120"/>
        <w:ind w:left="57"/>
        <w:rPr>
          <w:sz w:val="24"/>
        </w:rPr>
      </w:pPr>
      <w:r w:rsidRPr="009F4DBA">
        <w:rPr>
          <w:sz w:val="24"/>
        </w:rPr>
        <w:t>CONDITIONS OF LICENCE RELATING TO A SEXUAL ENTERTAINMENT VENUE</w:t>
      </w:r>
      <w:r>
        <w:rPr>
          <w:sz w:val="24"/>
        </w:rPr>
        <w:t xml:space="preserve"> </w:t>
      </w:r>
      <w:r w:rsidRPr="009F4DBA">
        <w:rPr>
          <w:sz w:val="24"/>
        </w:rPr>
        <w:t>PROVIDING ENTERTAINMENTS INVOLVING THE PROVISION OF LAP DANCING, TABLE</w:t>
      </w:r>
      <w:r>
        <w:rPr>
          <w:sz w:val="24"/>
        </w:rPr>
        <w:t xml:space="preserve"> </w:t>
      </w:r>
      <w:r w:rsidRPr="009F4DBA">
        <w:rPr>
          <w:sz w:val="24"/>
        </w:rPr>
        <w:t>SIDE DANCING AND ANY OTHER ENTERTAINMENT INVOLVING STRIPTEASE AND/OR</w:t>
      </w:r>
      <w:r>
        <w:rPr>
          <w:sz w:val="24"/>
        </w:rPr>
        <w:t xml:space="preserve"> </w:t>
      </w:r>
      <w:r w:rsidRPr="009F4DBA">
        <w:rPr>
          <w:sz w:val="24"/>
        </w:rPr>
        <w:t>NUDITY.</w:t>
      </w:r>
    </w:p>
    <w:p w14:paraId="6D9F8216" w14:textId="77777777" w:rsidR="000674B6" w:rsidRPr="009F4DBA" w:rsidRDefault="000674B6" w:rsidP="000674B6">
      <w:pPr>
        <w:spacing w:after="120"/>
        <w:ind w:left="57"/>
        <w:rPr>
          <w:sz w:val="24"/>
        </w:rPr>
      </w:pPr>
      <w:r w:rsidRPr="009F4DBA">
        <w:rPr>
          <w:sz w:val="24"/>
        </w:rPr>
        <w:t>1. Total nudity (the exposing of genitals) shall only be permitted on stage and at no other</w:t>
      </w:r>
      <w:r>
        <w:rPr>
          <w:sz w:val="24"/>
        </w:rPr>
        <w:t xml:space="preserve"> </w:t>
      </w:r>
      <w:r w:rsidRPr="009F4DBA">
        <w:rPr>
          <w:sz w:val="24"/>
        </w:rPr>
        <w:t>place in the premises.</w:t>
      </w:r>
    </w:p>
    <w:p w14:paraId="1B4E695A" w14:textId="77777777" w:rsidR="000674B6" w:rsidRPr="009F4DBA" w:rsidRDefault="000674B6" w:rsidP="000674B6">
      <w:pPr>
        <w:spacing w:after="120"/>
        <w:ind w:left="57"/>
        <w:rPr>
          <w:sz w:val="24"/>
        </w:rPr>
      </w:pPr>
      <w:r w:rsidRPr="009F4DBA">
        <w:rPr>
          <w:sz w:val="24"/>
        </w:rPr>
        <w:t>2. No sex act shall take place.</w:t>
      </w:r>
    </w:p>
    <w:p w14:paraId="2A2C4FC7" w14:textId="77777777" w:rsidR="000674B6" w:rsidRPr="009F4DBA" w:rsidRDefault="000674B6" w:rsidP="000674B6">
      <w:pPr>
        <w:spacing w:after="120"/>
        <w:ind w:left="57"/>
        <w:rPr>
          <w:sz w:val="24"/>
        </w:rPr>
      </w:pPr>
      <w:r w:rsidRPr="009F4DBA">
        <w:rPr>
          <w:sz w:val="24"/>
        </w:rPr>
        <w:t>3. The area proposed for striptease (involving complete nudity) shall:-</w:t>
      </w:r>
    </w:p>
    <w:p w14:paraId="00FD53F9" w14:textId="77777777" w:rsidR="000674B6" w:rsidRPr="009F4DBA" w:rsidRDefault="000674B6" w:rsidP="000674B6">
      <w:pPr>
        <w:spacing w:after="120"/>
        <w:ind w:left="720"/>
        <w:rPr>
          <w:sz w:val="24"/>
        </w:rPr>
      </w:pPr>
      <w:r w:rsidRPr="009F4DBA">
        <w:rPr>
          <w:sz w:val="24"/>
        </w:rPr>
        <w:t>a) be in a position where the performance cannot be seen from the street.</w:t>
      </w:r>
    </w:p>
    <w:p w14:paraId="118B204C" w14:textId="77777777" w:rsidR="000674B6" w:rsidRPr="009F4DBA" w:rsidRDefault="000674B6" w:rsidP="000674B6">
      <w:pPr>
        <w:spacing w:after="120"/>
        <w:ind w:left="720"/>
        <w:rPr>
          <w:sz w:val="24"/>
        </w:rPr>
      </w:pPr>
      <w:r w:rsidRPr="009F4DBA">
        <w:rPr>
          <w:sz w:val="24"/>
        </w:rPr>
        <w:t>b) be in a designated area of the premises with segregation from the audience.</w:t>
      </w:r>
    </w:p>
    <w:p w14:paraId="2162B6DD" w14:textId="77777777" w:rsidR="000674B6" w:rsidRPr="009F4DBA" w:rsidRDefault="000674B6" w:rsidP="000674B6">
      <w:pPr>
        <w:spacing w:after="120"/>
        <w:ind w:left="720"/>
        <w:rPr>
          <w:sz w:val="24"/>
        </w:rPr>
      </w:pPr>
      <w:r w:rsidRPr="009F4DBA">
        <w:rPr>
          <w:sz w:val="24"/>
        </w:rPr>
        <w:t>c) be in a position where the performers will have direct access to the dressing</w:t>
      </w:r>
      <w:r>
        <w:rPr>
          <w:sz w:val="24"/>
        </w:rPr>
        <w:t xml:space="preserve"> </w:t>
      </w:r>
      <w:r w:rsidRPr="009F4DBA">
        <w:rPr>
          <w:sz w:val="24"/>
        </w:rPr>
        <w:t>room without passing through or in close proximity to the audience.</w:t>
      </w:r>
    </w:p>
    <w:p w14:paraId="630E048D" w14:textId="77777777" w:rsidR="000674B6" w:rsidRPr="009F4DBA" w:rsidRDefault="000674B6" w:rsidP="000674B6">
      <w:pPr>
        <w:spacing w:after="120"/>
        <w:ind w:left="57"/>
        <w:rPr>
          <w:sz w:val="24"/>
        </w:rPr>
      </w:pPr>
      <w:r w:rsidRPr="009F4DBA">
        <w:rPr>
          <w:sz w:val="24"/>
        </w:rPr>
        <w:t>4. The area proposed for lap dancing, table side dancing (involving partial nudity) shall be</w:t>
      </w:r>
      <w:r>
        <w:rPr>
          <w:sz w:val="24"/>
        </w:rPr>
        <w:t xml:space="preserve"> </w:t>
      </w:r>
      <w:r w:rsidRPr="009F4DBA">
        <w:rPr>
          <w:sz w:val="24"/>
        </w:rPr>
        <w:t>in a position where the performance cannot be seen from the street.</w:t>
      </w:r>
    </w:p>
    <w:p w14:paraId="2BD189A0" w14:textId="77777777" w:rsidR="000674B6" w:rsidRPr="009F4DBA" w:rsidRDefault="000674B6" w:rsidP="000674B6">
      <w:pPr>
        <w:spacing w:after="120"/>
        <w:ind w:left="57"/>
        <w:rPr>
          <w:sz w:val="24"/>
        </w:rPr>
      </w:pPr>
      <w:r w:rsidRPr="009F4DBA">
        <w:rPr>
          <w:sz w:val="24"/>
        </w:rPr>
        <w:t>5. There shall be no physical contact between persons appearing on stage and the</w:t>
      </w:r>
      <w:r>
        <w:rPr>
          <w:sz w:val="24"/>
        </w:rPr>
        <w:t xml:space="preserve"> </w:t>
      </w:r>
      <w:r w:rsidRPr="009F4DBA">
        <w:rPr>
          <w:sz w:val="24"/>
        </w:rPr>
        <w:t>audience. The entertainment shall be given only by performers/entertainers and the</w:t>
      </w:r>
      <w:r>
        <w:rPr>
          <w:sz w:val="24"/>
        </w:rPr>
        <w:t xml:space="preserve"> </w:t>
      </w:r>
      <w:r w:rsidRPr="009F4DBA">
        <w:rPr>
          <w:sz w:val="24"/>
        </w:rPr>
        <w:t>audience shall not be permitted to participate.</w:t>
      </w:r>
    </w:p>
    <w:p w14:paraId="20998C9A" w14:textId="77777777" w:rsidR="000674B6" w:rsidRPr="009F4DBA" w:rsidRDefault="000674B6" w:rsidP="000674B6">
      <w:pPr>
        <w:spacing w:after="120"/>
        <w:ind w:left="57"/>
        <w:rPr>
          <w:sz w:val="24"/>
        </w:rPr>
      </w:pPr>
      <w:r w:rsidRPr="009F4DBA">
        <w:rPr>
          <w:sz w:val="24"/>
        </w:rPr>
        <w:lastRenderedPageBreak/>
        <w:t>6. Persons appearing on stage should have direct access to the dressing room without</w:t>
      </w:r>
      <w:r>
        <w:rPr>
          <w:sz w:val="24"/>
        </w:rPr>
        <w:t xml:space="preserve"> </w:t>
      </w:r>
      <w:r w:rsidRPr="009F4DBA">
        <w:rPr>
          <w:sz w:val="24"/>
        </w:rPr>
        <w:t>passing through or in close proximity to the audience.</w:t>
      </w:r>
    </w:p>
    <w:p w14:paraId="3DB3C2BE" w14:textId="77777777" w:rsidR="000674B6" w:rsidRPr="009F4DBA" w:rsidRDefault="000674B6" w:rsidP="000674B6">
      <w:pPr>
        <w:spacing w:after="120"/>
        <w:ind w:left="57"/>
        <w:rPr>
          <w:sz w:val="24"/>
        </w:rPr>
      </w:pPr>
      <w:r w:rsidRPr="009F4DBA">
        <w:rPr>
          <w:sz w:val="24"/>
        </w:rPr>
        <w:t>7. Lap dancers/table side dancers must immediately dress at the conclusion of each</w:t>
      </w:r>
      <w:r>
        <w:rPr>
          <w:sz w:val="24"/>
        </w:rPr>
        <w:t xml:space="preserve"> </w:t>
      </w:r>
      <w:r w:rsidRPr="009F4DBA">
        <w:rPr>
          <w:sz w:val="24"/>
        </w:rPr>
        <w:t>performance.</w:t>
      </w:r>
    </w:p>
    <w:p w14:paraId="3442C1D9" w14:textId="77777777" w:rsidR="000674B6" w:rsidRPr="009F4DBA" w:rsidRDefault="000674B6" w:rsidP="000674B6">
      <w:pPr>
        <w:spacing w:after="120"/>
        <w:ind w:left="57"/>
        <w:rPr>
          <w:sz w:val="24"/>
        </w:rPr>
      </w:pPr>
      <w:r w:rsidRPr="009F4DBA">
        <w:rPr>
          <w:sz w:val="24"/>
        </w:rPr>
        <w:t>8. The licensee, performer and any person concerned in the organisation or</w:t>
      </w:r>
      <w:r>
        <w:rPr>
          <w:sz w:val="24"/>
        </w:rPr>
        <w:t xml:space="preserve"> </w:t>
      </w:r>
      <w:r w:rsidRPr="009F4DBA">
        <w:rPr>
          <w:sz w:val="24"/>
        </w:rPr>
        <w:t>management of the entertainment shall not encourage, or permit encouragement of</w:t>
      </w:r>
      <w:r>
        <w:rPr>
          <w:sz w:val="24"/>
        </w:rPr>
        <w:t xml:space="preserve"> </w:t>
      </w:r>
      <w:r w:rsidRPr="009F4DBA">
        <w:rPr>
          <w:sz w:val="24"/>
        </w:rPr>
        <w:t>the audience to throw money at or otherwise give gratuities to the performers (except</w:t>
      </w:r>
      <w:r>
        <w:rPr>
          <w:sz w:val="24"/>
        </w:rPr>
        <w:t xml:space="preserve"> </w:t>
      </w:r>
      <w:r w:rsidRPr="009F4DBA">
        <w:rPr>
          <w:sz w:val="24"/>
        </w:rPr>
        <w:t>as permitted by condition 10 below)</w:t>
      </w:r>
    </w:p>
    <w:p w14:paraId="00137EF9" w14:textId="77777777" w:rsidR="000674B6" w:rsidRPr="009F4DBA" w:rsidRDefault="000674B6" w:rsidP="000674B6">
      <w:pPr>
        <w:spacing w:after="120"/>
        <w:ind w:left="57"/>
        <w:rPr>
          <w:sz w:val="24"/>
        </w:rPr>
      </w:pPr>
      <w:r w:rsidRPr="009F4DBA">
        <w:rPr>
          <w:sz w:val="24"/>
        </w:rPr>
        <w:t>9. Entertainment provided by topless dancers to customers seated at tables may only</w:t>
      </w:r>
      <w:r>
        <w:rPr>
          <w:sz w:val="24"/>
        </w:rPr>
        <w:t xml:space="preserve"> </w:t>
      </w:r>
      <w:r w:rsidRPr="009F4DBA">
        <w:rPr>
          <w:sz w:val="24"/>
        </w:rPr>
        <w:t>take part in those parts of the premises approved by the Council. No audience</w:t>
      </w:r>
      <w:r>
        <w:rPr>
          <w:sz w:val="24"/>
        </w:rPr>
        <w:t xml:space="preserve"> </w:t>
      </w:r>
      <w:r w:rsidRPr="009F4DBA">
        <w:rPr>
          <w:sz w:val="24"/>
        </w:rPr>
        <w:t>participation shall be permitted.</w:t>
      </w:r>
    </w:p>
    <w:p w14:paraId="06FAC178" w14:textId="77777777" w:rsidR="000674B6" w:rsidRPr="009F4DBA" w:rsidRDefault="000674B6" w:rsidP="000674B6">
      <w:pPr>
        <w:spacing w:after="120"/>
        <w:ind w:left="57"/>
        <w:rPr>
          <w:sz w:val="24"/>
        </w:rPr>
      </w:pPr>
      <w:r w:rsidRPr="009F4DBA">
        <w:rPr>
          <w:sz w:val="24"/>
        </w:rPr>
        <w:t>10. There shall be no physical contact between customers and the dancers except for the</w:t>
      </w:r>
      <w:r>
        <w:rPr>
          <w:sz w:val="24"/>
        </w:rPr>
        <w:t xml:space="preserve"> </w:t>
      </w:r>
      <w:r w:rsidRPr="009F4DBA">
        <w:rPr>
          <w:sz w:val="24"/>
        </w:rPr>
        <w:t>placing of money or tokens into the hands of the dancer at the beginning or</w:t>
      </w:r>
      <w:r>
        <w:rPr>
          <w:sz w:val="24"/>
        </w:rPr>
        <w:t xml:space="preserve"> </w:t>
      </w:r>
      <w:r w:rsidRPr="009F4DBA">
        <w:rPr>
          <w:sz w:val="24"/>
        </w:rPr>
        <w:t>conclusion of the performance. Whilst the dancers are performing there shall be a</w:t>
      </w:r>
      <w:r>
        <w:rPr>
          <w:sz w:val="24"/>
        </w:rPr>
        <w:t xml:space="preserve"> </w:t>
      </w:r>
      <w:r w:rsidRPr="009F4DBA">
        <w:rPr>
          <w:sz w:val="24"/>
        </w:rPr>
        <w:t>minimum distance of one metre between the dancer and the seated customers.</w:t>
      </w:r>
    </w:p>
    <w:p w14:paraId="5CDCD61C" w14:textId="77777777" w:rsidR="000674B6" w:rsidRPr="009F4DBA" w:rsidRDefault="000674B6" w:rsidP="000674B6">
      <w:pPr>
        <w:spacing w:after="120"/>
        <w:ind w:left="57"/>
        <w:rPr>
          <w:sz w:val="24"/>
        </w:rPr>
      </w:pPr>
      <w:r w:rsidRPr="009F4DBA">
        <w:rPr>
          <w:sz w:val="24"/>
        </w:rPr>
        <w:t>Notices to this effect shall clearly be displayed at each table and at the entrance to the</w:t>
      </w:r>
      <w:r>
        <w:rPr>
          <w:sz w:val="24"/>
        </w:rPr>
        <w:t xml:space="preserve"> </w:t>
      </w:r>
      <w:r w:rsidRPr="009F4DBA">
        <w:rPr>
          <w:sz w:val="24"/>
        </w:rPr>
        <w:t>premises.</w:t>
      </w:r>
    </w:p>
    <w:p w14:paraId="1F0EDC8A" w14:textId="77777777" w:rsidR="000674B6" w:rsidRPr="009F4DBA" w:rsidRDefault="000674B6" w:rsidP="000674B6">
      <w:pPr>
        <w:spacing w:after="120"/>
        <w:ind w:left="57"/>
        <w:rPr>
          <w:sz w:val="24"/>
        </w:rPr>
      </w:pPr>
      <w:r w:rsidRPr="009F4DBA">
        <w:rPr>
          <w:sz w:val="24"/>
        </w:rPr>
        <w:t>11. Should a customer attempt to touch a dancer, the dancer must withdraw and report</w:t>
      </w:r>
      <w:r>
        <w:rPr>
          <w:sz w:val="24"/>
        </w:rPr>
        <w:t xml:space="preserve"> </w:t>
      </w:r>
      <w:r w:rsidRPr="009F4DBA">
        <w:rPr>
          <w:sz w:val="24"/>
        </w:rPr>
        <w:t>the matter to her / his manager/supervisor.</w:t>
      </w:r>
    </w:p>
    <w:p w14:paraId="182F5EC5" w14:textId="77777777" w:rsidR="000674B6" w:rsidRPr="009F4DBA" w:rsidRDefault="000674B6" w:rsidP="000674B6">
      <w:pPr>
        <w:spacing w:after="120"/>
        <w:ind w:left="57"/>
        <w:rPr>
          <w:sz w:val="24"/>
        </w:rPr>
      </w:pPr>
      <w:r w:rsidRPr="009F4DBA">
        <w:rPr>
          <w:sz w:val="24"/>
        </w:rPr>
        <w:t>12. There shall be no physical contact between dancers whilst performing.</w:t>
      </w:r>
    </w:p>
    <w:p w14:paraId="6C536DBA" w14:textId="77777777" w:rsidR="000674B6" w:rsidRPr="009F4DBA" w:rsidRDefault="000674B6" w:rsidP="000674B6">
      <w:pPr>
        <w:spacing w:after="120"/>
        <w:ind w:left="57"/>
        <w:rPr>
          <w:sz w:val="24"/>
        </w:rPr>
      </w:pPr>
      <w:r w:rsidRPr="009F4DBA">
        <w:rPr>
          <w:sz w:val="24"/>
        </w:rPr>
        <w:t>13. The topless dancers shall at all times wear a G-string or similar piece of clothing that</w:t>
      </w:r>
      <w:r>
        <w:rPr>
          <w:sz w:val="24"/>
        </w:rPr>
        <w:t xml:space="preserve"> </w:t>
      </w:r>
      <w:r w:rsidRPr="009F4DBA">
        <w:rPr>
          <w:sz w:val="24"/>
        </w:rPr>
        <w:t>covers the appropriate part of the body.</w:t>
      </w:r>
    </w:p>
    <w:p w14:paraId="57A56152" w14:textId="77777777" w:rsidR="000674B6" w:rsidRPr="009F4DBA" w:rsidRDefault="000674B6" w:rsidP="000674B6">
      <w:pPr>
        <w:spacing w:after="120"/>
        <w:ind w:left="57"/>
        <w:rPr>
          <w:sz w:val="24"/>
        </w:rPr>
      </w:pPr>
      <w:r w:rsidRPr="009F4DBA">
        <w:rPr>
          <w:sz w:val="24"/>
        </w:rPr>
        <w:t>14. The Licensee will immediately deal with any report of contact, misconduct or</w:t>
      </w:r>
      <w:r>
        <w:rPr>
          <w:sz w:val="24"/>
        </w:rPr>
        <w:t xml:space="preserve"> </w:t>
      </w:r>
      <w:r w:rsidRPr="009F4DBA">
        <w:rPr>
          <w:sz w:val="24"/>
        </w:rPr>
        <w:t>provocation by a customer or dancer.</w:t>
      </w:r>
    </w:p>
    <w:p w14:paraId="7E935E3A" w14:textId="77777777" w:rsidR="000674B6" w:rsidRPr="009F4DBA" w:rsidRDefault="000674B6" w:rsidP="000674B6">
      <w:pPr>
        <w:spacing w:after="120"/>
        <w:ind w:left="57"/>
        <w:rPr>
          <w:sz w:val="24"/>
        </w:rPr>
      </w:pPr>
      <w:r w:rsidRPr="009F4DBA">
        <w:rPr>
          <w:sz w:val="24"/>
        </w:rPr>
        <w:t>15. No telephone number, address or information leading to any further meeting may be</w:t>
      </w:r>
      <w:r>
        <w:rPr>
          <w:sz w:val="24"/>
        </w:rPr>
        <w:t xml:space="preserve"> </w:t>
      </w:r>
      <w:r w:rsidRPr="009F4DBA">
        <w:rPr>
          <w:sz w:val="24"/>
        </w:rPr>
        <w:t>passed from customer to dancer or vice versa.</w:t>
      </w:r>
    </w:p>
    <w:p w14:paraId="7692D64C" w14:textId="77777777" w:rsidR="000674B6" w:rsidRPr="009F4DBA" w:rsidRDefault="000674B6" w:rsidP="000674B6">
      <w:pPr>
        <w:spacing w:after="120"/>
        <w:ind w:left="57"/>
        <w:rPr>
          <w:sz w:val="24"/>
        </w:rPr>
      </w:pPr>
      <w:r w:rsidRPr="009F4DBA">
        <w:rPr>
          <w:sz w:val="24"/>
        </w:rPr>
        <w:t>16</w:t>
      </w:r>
      <w:r>
        <w:rPr>
          <w:sz w:val="24"/>
        </w:rPr>
        <w:t>.</w:t>
      </w:r>
      <w:r w:rsidRPr="009F4DBA">
        <w:rPr>
          <w:sz w:val="24"/>
        </w:rPr>
        <w:t xml:space="preserve"> No dancer may perform if they are intoxicated.</w:t>
      </w:r>
    </w:p>
    <w:p w14:paraId="7A340BEE" w14:textId="77777777" w:rsidR="000674B6" w:rsidRPr="009F4DBA" w:rsidRDefault="000674B6" w:rsidP="000674B6">
      <w:pPr>
        <w:spacing w:after="120"/>
        <w:ind w:left="57"/>
        <w:rPr>
          <w:sz w:val="24"/>
        </w:rPr>
      </w:pPr>
      <w:r w:rsidRPr="009F4DBA">
        <w:rPr>
          <w:sz w:val="24"/>
        </w:rPr>
        <w:t>17</w:t>
      </w:r>
      <w:r>
        <w:rPr>
          <w:sz w:val="24"/>
        </w:rPr>
        <w:t>.</w:t>
      </w:r>
      <w:r w:rsidRPr="009F4DBA">
        <w:rPr>
          <w:sz w:val="24"/>
        </w:rPr>
        <w:t xml:space="preserve"> No member of the public shall be admitted or allowed to remain in the dance area if</w:t>
      </w:r>
      <w:r>
        <w:rPr>
          <w:sz w:val="24"/>
        </w:rPr>
        <w:t xml:space="preserve"> </w:t>
      </w:r>
      <w:r w:rsidRPr="009F4DBA">
        <w:rPr>
          <w:sz w:val="24"/>
        </w:rPr>
        <w:t>they appear to be intoxicated.</w:t>
      </w:r>
    </w:p>
    <w:p w14:paraId="39BAA013" w14:textId="77777777" w:rsidR="000674B6" w:rsidRPr="009F4DBA" w:rsidRDefault="000674B6" w:rsidP="000674B6">
      <w:pPr>
        <w:spacing w:after="120"/>
        <w:ind w:left="57"/>
        <w:rPr>
          <w:sz w:val="24"/>
        </w:rPr>
      </w:pPr>
      <w:r w:rsidRPr="009F4DBA">
        <w:rPr>
          <w:sz w:val="24"/>
        </w:rPr>
        <w:t>18</w:t>
      </w:r>
      <w:r>
        <w:rPr>
          <w:sz w:val="24"/>
        </w:rPr>
        <w:t>.</w:t>
      </w:r>
      <w:r w:rsidRPr="009F4DBA">
        <w:rPr>
          <w:sz w:val="24"/>
        </w:rPr>
        <w:t xml:space="preserve"> All members of the public shall remain seated in the dance area other than when they</w:t>
      </w:r>
      <w:r>
        <w:rPr>
          <w:sz w:val="24"/>
        </w:rPr>
        <w:t xml:space="preserve"> </w:t>
      </w:r>
      <w:r w:rsidRPr="009F4DBA">
        <w:rPr>
          <w:sz w:val="24"/>
        </w:rPr>
        <w:t>arrive, depart, visit the toilet or go to the bar.</w:t>
      </w:r>
    </w:p>
    <w:p w14:paraId="479BC10F" w14:textId="77777777" w:rsidR="000674B6" w:rsidRPr="009F4DBA" w:rsidRDefault="000674B6" w:rsidP="000674B6">
      <w:pPr>
        <w:spacing w:after="120"/>
        <w:ind w:left="57"/>
        <w:rPr>
          <w:sz w:val="24"/>
        </w:rPr>
      </w:pPr>
      <w:r w:rsidRPr="009F4DBA">
        <w:rPr>
          <w:sz w:val="24"/>
        </w:rPr>
        <w:t>19</w:t>
      </w:r>
      <w:r>
        <w:rPr>
          <w:sz w:val="24"/>
        </w:rPr>
        <w:t>.</w:t>
      </w:r>
      <w:r w:rsidRPr="009F4DBA">
        <w:rPr>
          <w:sz w:val="24"/>
        </w:rPr>
        <w:t xml:space="preserve"> Members of the public should not be permitted to congregate in the bar area.</w:t>
      </w:r>
    </w:p>
    <w:p w14:paraId="3D4A3337" w14:textId="77777777" w:rsidR="000674B6" w:rsidRPr="009F4DBA" w:rsidRDefault="000674B6" w:rsidP="000674B6">
      <w:pPr>
        <w:spacing w:after="120"/>
        <w:ind w:left="57"/>
        <w:rPr>
          <w:sz w:val="24"/>
        </w:rPr>
      </w:pPr>
      <w:r w:rsidRPr="009F4DBA">
        <w:rPr>
          <w:sz w:val="24"/>
        </w:rPr>
        <w:t>20. Signs must be displayed at the entrance to the dance area stating:-</w:t>
      </w:r>
      <w:r>
        <w:rPr>
          <w:sz w:val="24"/>
        </w:rPr>
        <w:t xml:space="preserve"> </w:t>
      </w:r>
    </w:p>
    <w:p w14:paraId="629BABDB" w14:textId="77777777" w:rsidR="000674B6" w:rsidRPr="009F4DBA" w:rsidRDefault="000674B6" w:rsidP="000674B6">
      <w:pPr>
        <w:spacing w:after="120"/>
        <w:ind w:left="57"/>
        <w:rPr>
          <w:sz w:val="24"/>
        </w:rPr>
      </w:pPr>
      <w:r w:rsidRPr="009F4DBA">
        <w:rPr>
          <w:sz w:val="24"/>
        </w:rPr>
        <w:t>“Any customer attempting to make physical contact with a dancer will be asked to</w:t>
      </w:r>
      <w:r>
        <w:rPr>
          <w:sz w:val="24"/>
        </w:rPr>
        <w:t xml:space="preserve"> </w:t>
      </w:r>
      <w:r w:rsidRPr="009F4DBA">
        <w:rPr>
          <w:sz w:val="24"/>
        </w:rPr>
        <w:t>leave”</w:t>
      </w:r>
    </w:p>
    <w:p w14:paraId="091CD976" w14:textId="77777777" w:rsidR="000674B6" w:rsidRPr="009F4DBA" w:rsidRDefault="000674B6" w:rsidP="000674B6">
      <w:pPr>
        <w:spacing w:after="120"/>
        <w:ind w:left="57"/>
        <w:rPr>
          <w:sz w:val="24"/>
        </w:rPr>
      </w:pPr>
      <w:r w:rsidRPr="009F4DBA">
        <w:rPr>
          <w:sz w:val="24"/>
        </w:rPr>
        <w:lastRenderedPageBreak/>
        <w:t>Signs must be sufficient in size, legible and positioned so as to be read by all</w:t>
      </w:r>
      <w:r>
        <w:rPr>
          <w:sz w:val="24"/>
        </w:rPr>
        <w:t xml:space="preserve"> </w:t>
      </w:r>
      <w:r w:rsidRPr="009F4DBA">
        <w:rPr>
          <w:sz w:val="24"/>
        </w:rPr>
        <w:t>customers entering the dance area.</w:t>
      </w:r>
    </w:p>
    <w:p w14:paraId="32CF42BC" w14:textId="77777777" w:rsidR="000674B6" w:rsidRPr="009F4DBA" w:rsidRDefault="000674B6" w:rsidP="000674B6">
      <w:pPr>
        <w:spacing w:after="120"/>
        <w:ind w:left="57"/>
        <w:rPr>
          <w:sz w:val="24"/>
        </w:rPr>
      </w:pPr>
      <w:r w:rsidRPr="009F4DBA">
        <w:rPr>
          <w:sz w:val="24"/>
        </w:rPr>
        <w:t>21. No dancer shall perform any sexually explicit or lewd act.</w:t>
      </w:r>
    </w:p>
    <w:p w14:paraId="543FE8FB" w14:textId="77777777" w:rsidR="000674B6" w:rsidRPr="009F4DBA" w:rsidRDefault="000674B6" w:rsidP="000674B6">
      <w:pPr>
        <w:spacing w:after="120"/>
        <w:ind w:left="57"/>
        <w:rPr>
          <w:sz w:val="24"/>
        </w:rPr>
      </w:pPr>
      <w:r w:rsidRPr="009F4DBA">
        <w:rPr>
          <w:sz w:val="24"/>
        </w:rPr>
        <w:t>22. Whilst dancing takes place not less than ….(</w:t>
      </w:r>
      <w:r w:rsidRPr="00482A49">
        <w:rPr>
          <w:i/>
          <w:sz w:val="24"/>
        </w:rPr>
        <w:t>insert agreed number</w:t>
      </w:r>
      <w:r w:rsidRPr="009F4DBA">
        <w:rPr>
          <w:sz w:val="24"/>
        </w:rPr>
        <w:t>)…of Door</w:t>
      </w:r>
      <w:r>
        <w:rPr>
          <w:sz w:val="24"/>
        </w:rPr>
        <w:t xml:space="preserve"> </w:t>
      </w:r>
      <w:r w:rsidRPr="009F4DBA">
        <w:rPr>
          <w:sz w:val="24"/>
        </w:rPr>
        <w:t>Supervisors registered under the Council’s Licensed Premises Supervisors</w:t>
      </w:r>
      <w:r>
        <w:rPr>
          <w:sz w:val="24"/>
        </w:rPr>
        <w:t xml:space="preserve"> </w:t>
      </w:r>
      <w:r w:rsidRPr="009F4DBA">
        <w:rPr>
          <w:sz w:val="24"/>
        </w:rPr>
        <w:t>Registration and Training Scheme shall be employed in the part of the premises used</w:t>
      </w:r>
      <w:r>
        <w:rPr>
          <w:sz w:val="24"/>
        </w:rPr>
        <w:t xml:space="preserve"> </w:t>
      </w:r>
      <w:r w:rsidRPr="009F4DBA">
        <w:rPr>
          <w:sz w:val="24"/>
        </w:rPr>
        <w:t>for dancing unless alternative arrangements are approved by the Council.</w:t>
      </w:r>
    </w:p>
    <w:p w14:paraId="32D9D859" w14:textId="77777777" w:rsidR="000674B6" w:rsidRDefault="000674B6" w:rsidP="000674B6">
      <w:pPr>
        <w:spacing w:after="120"/>
        <w:ind w:left="57"/>
        <w:rPr>
          <w:sz w:val="24"/>
        </w:rPr>
      </w:pPr>
      <w:r w:rsidRPr="009F4DBA">
        <w:rPr>
          <w:sz w:val="24"/>
        </w:rPr>
        <w:t xml:space="preserve">23. </w:t>
      </w:r>
    </w:p>
    <w:p w14:paraId="6A4DAF23" w14:textId="77777777" w:rsidR="000674B6" w:rsidRPr="009F4DBA" w:rsidRDefault="000674B6" w:rsidP="000674B6">
      <w:pPr>
        <w:spacing w:after="120"/>
        <w:ind w:left="720"/>
        <w:rPr>
          <w:sz w:val="24"/>
        </w:rPr>
      </w:pPr>
      <w:r w:rsidRPr="009F4DBA">
        <w:rPr>
          <w:sz w:val="24"/>
        </w:rPr>
        <w:t>a) CCTV shall be installed to cover all areas where dancing will take place. All</w:t>
      </w:r>
      <w:r>
        <w:rPr>
          <w:sz w:val="24"/>
        </w:rPr>
        <w:t xml:space="preserve"> </w:t>
      </w:r>
      <w:r w:rsidRPr="009F4DBA">
        <w:rPr>
          <w:sz w:val="24"/>
        </w:rPr>
        <w:t>cameras shall continually record whilst the premises are open to the public and</w:t>
      </w:r>
      <w:r>
        <w:rPr>
          <w:sz w:val="24"/>
        </w:rPr>
        <w:t xml:space="preserve"> </w:t>
      </w:r>
      <w:r w:rsidRPr="009F4DBA">
        <w:rPr>
          <w:sz w:val="24"/>
        </w:rPr>
        <w:t>the video recordings shall be kept available for a minimum of 28 days with time</w:t>
      </w:r>
      <w:r>
        <w:rPr>
          <w:sz w:val="24"/>
        </w:rPr>
        <w:t xml:space="preserve"> </w:t>
      </w:r>
      <w:r w:rsidRPr="009F4DBA">
        <w:rPr>
          <w:sz w:val="24"/>
        </w:rPr>
        <w:t>and date stamping.</w:t>
      </w:r>
    </w:p>
    <w:p w14:paraId="4144C5A1" w14:textId="77777777" w:rsidR="000674B6" w:rsidRPr="009F4DBA" w:rsidRDefault="000674B6" w:rsidP="000674B6">
      <w:pPr>
        <w:spacing w:after="120"/>
        <w:ind w:left="720"/>
        <w:rPr>
          <w:sz w:val="24"/>
        </w:rPr>
      </w:pPr>
      <w:r w:rsidRPr="009F4DBA">
        <w:rPr>
          <w:sz w:val="24"/>
        </w:rPr>
        <w:t>b) Tape recordings shall be made available to an authorised officer of the Council or</w:t>
      </w:r>
      <w:r>
        <w:rPr>
          <w:sz w:val="24"/>
        </w:rPr>
        <w:t xml:space="preserve"> </w:t>
      </w:r>
      <w:r w:rsidRPr="009F4DBA">
        <w:rPr>
          <w:sz w:val="24"/>
        </w:rPr>
        <w:t>a Police Officer together with facilities for viewing.</w:t>
      </w:r>
    </w:p>
    <w:p w14:paraId="065E8B42" w14:textId="77777777" w:rsidR="000674B6" w:rsidRDefault="000674B6" w:rsidP="000674B6">
      <w:pPr>
        <w:spacing w:after="120"/>
        <w:ind w:left="720"/>
        <w:rPr>
          <w:sz w:val="24"/>
        </w:rPr>
      </w:pPr>
      <w:r w:rsidRPr="009F4DBA">
        <w:rPr>
          <w:sz w:val="24"/>
        </w:rPr>
        <w:t>c) The recordings for the preceding two days shall be made available immediately</w:t>
      </w:r>
      <w:r>
        <w:rPr>
          <w:sz w:val="24"/>
        </w:rPr>
        <w:t xml:space="preserve"> </w:t>
      </w:r>
      <w:r w:rsidRPr="009F4DBA">
        <w:rPr>
          <w:sz w:val="24"/>
        </w:rPr>
        <w:t>on request. Recordings outside this period shall be made available on 24 hours</w:t>
      </w:r>
      <w:r>
        <w:rPr>
          <w:sz w:val="24"/>
        </w:rPr>
        <w:t xml:space="preserve"> </w:t>
      </w:r>
      <w:r w:rsidRPr="009F4DBA">
        <w:rPr>
          <w:sz w:val="24"/>
        </w:rPr>
        <w:t>notice.</w:t>
      </w:r>
    </w:p>
    <w:p w14:paraId="74110750" w14:textId="77777777" w:rsidR="000674B6" w:rsidRDefault="000674B6" w:rsidP="000674B6">
      <w:pPr>
        <w:rPr>
          <w:b/>
          <w:caps/>
          <w:sz w:val="24"/>
        </w:rPr>
      </w:pPr>
      <w:r>
        <w:rPr>
          <w:b/>
          <w:caps/>
          <w:sz w:val="24"/>
        </w:rPr>
        <w:br w:type="page"/>
      </w:r>
    </w:p>
    <w:p w14:paraId="4C528BF0" w14:textId="77777777" w:rsidR="000674B6" w:rsidRPr="00B200DA" w:rsidRDefault="000674B6" w:rsidP="000674B6">
      <w:pPr>
        <w:rPr>
          <w:b/>
          <w:caps/>
          <w:sz w:val="24"/>
        </w:rPr>
      </w:pPr>
      <w:r w:rsidRPr="00B200DA">
        <w:rPr>
          <w:b/>
          <w:caps/>
          <w:sz w:val="24"/>
        </w:rPr>
        <w:lastRenderedPageBreak/>
        <w:t>Wakefield Council</w:t>
      </w:r>
    </w:p>
    <w:p w14:paraId="15CF440A" w14:textId="77777777" w:rsidR="000674B6" w:rsidRDefault="000674B6" w:rsidP="000674B6">
      <w:pPr>
        <w:rPr>
          <w:rFonts w:ascii="Arial" w:hAnsi="Arial" w:cs="Arial"/>
          <w:caps/>
        </w:rPr>
      </w:pPr>
      <w:r>
        <w:rPr>
          <w:rFonts w:ascii="Arial" w:hAnsi="Arial" w:cs="Arial"/>
          <w:caps/>
        </w:rPr>
        <w:t>Appendix A</w:t>
      </w:r>
    </w:p>
    <w:p w14:paraId="4B7202E8" w14:textId="77777777" w:rsidR="000674B6" w:rsidRPr="00D1753F" w:rsidRDefault="000674B6" w:rsidP="000674B6">
      <w:pPr>
        <w:rPr>
          <w:rFonts w:ascii="Arial" w:hAnsi="Arial" w:cs="Arial"/>
          <w:b/>
        </w:rPr>
      </w:pPr>
      <w:r w:rsidRPr="00D1753F">
        <w:rPr>
          <w:rFonts w:ascii="Arial" w:hAnsi="Arial" w:cs="Arial"/>
          <w:b/>
        </w:rPr>
        <w:t>Standard conditions</w:t>
      </w:r>
    </w:p>
    <w:p w14:paraId="6FE65EDC" w14:textId="77777777" w:rsidR="000674B6" w:rsidRPr="00322761" w:rsidRDefault="000674B6" w:rsidP="000674B6">
      <w:pPr>
        <w:rPr>
          <w:rFonts w:ascii="Arial" w:hAnsi="Arial" w:cs="Arial"/>
          <w:b/>
        </w:rPr>
      </w:pPr>
      <w:r w:rsidRPr="00322761">
        <w:rPr>
          <w:rFonts w:ascii="Arial" w:hAnsi="Arial" w:cs="Arial"/>
          <w:b/>
        </w:rPr>
        <w:t>General</w:t>
      </w:r>
    </w:p>
    <w:p w14:paraId="73D2234B" w14:textId="77777777" w:rsidR="000674B6" w:rsidRDefault="000674B6" w:rsidP="000674B6">
      <w:pPr>
        <w:widowControl w:val="0"/>
        <w:autoSpaceDE w:val="0"/>
        <w:autoSpaceDN w:val="0"/>
        <w:adjustRightInd w:val="0"/>
        <w:jc w:val="both"/>
        <w:rPr>
          <w:rFonts w:ascii="Arial" w:hAnsi="Arial" w:cs="Arial"/>
          <w:lang w:val="en-US"/>
        </w:rPr>
      </w:pPr>
      <w:r>
        <w:rPr>
          <w:rFonts w:ascii="Arial" w:hAnsi="Arial" w:cs="Arial"/>
          <w:lang w:val="en-US"/>
        </w:rPr>
        <w:t>1</w:t>
      </w:r>
      <w:r>
        <w:rPr>
          <w:rFonts w:ascii="Arial" w:hAnsi="Arial" w:cs="Arial"/>
          <w:lang w:val="en-US"/>
        </w:rPr>
        <w:tab/>
        <w:t>Children shall not be allowed on the premises under any circumstances.</w:t>
      </w:r>
    </w:p>
    <w:p w14:paraId="5FA0DA5F" w14:textId="77777777" w:rsidR="000674B6" w:rsidRDefault="000674B6" w:rsidP="000674B6">
      <w:pPr>
        <w:widowControl w:val="0"/>
        <w:autoSpaceDE w:val="0"/>
        <w:autoSpaceDN w:val="0"/>
        <w:adjustRightInd w:val="0"/>
        <w:ind w:left="720" w:hanging="720"/>
        <w:jc w:val="both"/>
        <w:rPr>
          <w:rFonts w:ascii="Arial" w:hAnsi="Arial" w:cs="Arial"/>
        </w:rPr>
      </w:pPr>
      <w:r>
        <w:rPr>
          <w:rFonts w:ascii="Arial" w:hAnsi="Arial" w:cs="Arial"/>
        </w:rPr>
        <w:t>2</w:t>
      </w:r>
      <w:r>
        <w:rPr>
          <w:rFonts w:ascii="Arial" w:hAnsi="Arial" w:cs="Arial"/>
        </w:rPr>
        <w:tab/>
        <w:t>No person under the age of 18 years shall be permitted to view the entertainment;</w:t>
      </w:r>
    </w:p>
    <w:p w14:paraId="38E65E88" w14:textId="77777777" w:rsidR="000674B6" w:rsidRDefault="000674B6" w:rsidP="000674B6">
      <w:pPr>
        <w:widowControl w:val="0"/>
        <w:autoSpaceDE w:val="0"/>
        <w:autoSpaceDN w:val="0"/>
        <w:adjustRightInd w:val="0"/>
        <w:ind w:left="720" w:hanging="720"/>
        <w:jc w:val="both"/>
        <w:rPr>
          <w:rFonts w:ascii="Arial" w:hAnsi="Arial" w:cs="Arial"/>
        </w:rPr>
      </w:pPr>
      <w:r>
        <w:rPr>
          <w:rFonts w:ascii="Arial" w:hAnsi="Arial" w:cs="Arial"/>
        </w:rPr>
        <w:t>3</w:t>
      </w:r>
      <w:r>
        <w:rPr>
          <w:rFonts w:ascii="Arial" w:hAnsi="Arial" w:cs="Arial"/>
        </w:rPr>
        <w:tab/>
        <w:t>No performers and other employees on the premises shall be under 18 years of age;</w:t>
      </w:r>
    </w:p>
    <w:p w14:paraId="78C55015" w14:textId="77777777" w:rsidR="000674B6" w:rsidRDefault="000674B6" w:rsidP="000674B6">
      <w:pPr>
        <w:rPr>
          <w:rFonts w:ascii="Arial" w:hAnsi="Arial" w:cs="Arial"/>
          <w:b/>
        </w:rPr>
      </w:pPr>
    </w:p>
    <w:p w14:paraId="449E3D2D" w14:textId="77777777" w:rsidR="000674B6" w:rsidRPr="00A340EB" w:rsidRDefault="000674B6" w:rsidP="000674B6">
      <w:pPr>
        <w:rPr>
          <w:rFonts w:ascii="Arial" w:hAnsi="Arial" w:cs="Arial"/>
          <w:b/>
        </w:rPr>
      </w:pPr>
      <w:r w:rsidRPr="00A340EB">
        <w:rPr>
          <w:rFonts w:ascii="Arial" w:hAnsi="Arial" w:cs="Arial"/>
          <w:b/>
        </w:rPr>
        <w:t>CCTV</w:t>
      </w:r>
    </w:p>
    <w:p w14:paraId="059DB175" w14:textId="77777777" w:rsidR="000674B6" w:rsidRDefault="000674B6" w:rsidP="000674B6">
      <w:pPr>
        <w:tabs>
          <w:tab w:val="left" w:pos="709"/>
          <w:tab w:val="left" w:pos="1418"/>
          <w:tab w:val="left" w:pos="1985"/>
        </w:tabs>
        <w:autoSpaceDE w:val="0"/>
        <w:autoSpaceDN w:val="0"/>
        <w:adjustRightInd w:val="0"/>
        <w:ind w:left="705" w:hanging="705"/>
        <w:jc w:val="both"/>
        <w:rPr>
          <w:rFonts w:ascii="Arial" w:hAnsi="Arial" w:cs="Arial"/>
        </w:rPr>
      </w:pPr>
      <w:r>
        <w:rPr>
          <w:rFonts w:ascii="Arial" w:hAnsi="Arial" w:cs="Arial"/>
        </w:rPr>
        <w:t>4</w:t>
      </w:r>
      <w:r>
        <w:rPr>
          <w:rFonts w:ascii="Arial" w:hAnsi="Arial" w:cs="Arial"/>
        </w:rPr>
        <w:tab/>
        <w:t xml:space="preserve">Closed Circuit Television Cameras (CCTV) shall be provided on the premises by way of a recordable camera system capable of providing pictures of evidential quality in all lighting conditions and a type that indicates on the recording the date and time of the recording.   </w:t>
      </w:r>
    </w:p>
    <w:p w14:paraId="0DAD7B45" w14:textId="77777777" w:rsidR="000674B6" w:rsidRDefault="000674B6" w:rsidP="000674B6">
      <w:pPr>
        <w:tabs>
          <w:tab w:val="left" w:pos="709"/>
          <w:tab w:val="left" w:pos="1418"/>
          <w:tab w:val="left" w:pos="1985"/>
        </w:tabs>
        <w:autoSpaceDE w:val="0"/>
        <w:autoSpaceDN w:val="0"/>
        <w:adjustRightInd w:val="0"/>
        <w:ind w:left="705" w:hanging="705"/>
        <w:jc w:val="both"/>
        <w:rPr>
          <w:rFonts w:ascii="Arial" w:hAnsi="Arial" w:cs="Arial"/>
        </w:rPr>
      </w:pPr>
      <w:r>
        <w:rPr>
          <w:rFonts w:ascii="Arial" w:hAnsi="Arial" w:cs="Arial"/>
        </w:rPr>
        <w:t>5</w:t>
      </w:r>
      <w:r>
        <w:rPr>
          <w:rFonts w:ascii="Arial" w:hAnsi="Arial" w:cs="Arial"/>
        </w:rPr>
        <w:tab/>
        <w:t xml:space="preserve">Cameras shall encompass all ingress and egress to the premises, the licensed area and the surrounding area of the premises, and any other areas as required by the Police. </w:t>
      </w:r>
    </w:p>
    <w:p w14:paraId="535ECE85" w14:textId="77777777" w:rsidR="000674B6" w:rsidRDefault="000674B6" w:rsidP="000674B6">
      <w:pPr>
        <w:tabs>
          <w:tab w:val="left" w:pos="709"/>
          <w:tab w:val="left" w:pos="1418"/>
          <w:tab w:val="left" w:pos="1985"/>
        </w:tabs>
        <w:autoSpaceDE w:val="0"/>
        <w:autoSpaceDN w:val="0"/>
        <w:adjustRightInd w:val="0"/>
        <w:ind w:left="705" w:hanging="705"/>
        <w:jc w:val="both"/>
        <w:rPr>
          <w:rFonts w:ascii="Arial" w:hAnsi="Arial" w:cs="Arial"/>
        </w:rPr>
      </w:pPr>
      <w:r>
        <w:rPr>
          <w:rFonts w:ascii="Arial" w:hAnsi="Arial" w:cs="Arial"/>
        </w:rPr>
        <w:t>6</w:t>
      </w:r>
      <w:r>
        <w:rPr>
          <w:rFonts w:ascii="Arial" w:hAnsi="Arial" w:cs="Arial"/>
        </w:rPr>
        <w:tab/>
        <w:t>CCTV equipment shall be maintained in good working order and recordings kept in date order, numbered consecutively and retained in a secure place for a period of 28 days.</w:t>
      </w:r>
    </w:p>
    <w:p w14:paraId="7725B6F4" w14:textId="77777777" w:rsidR="000674B6" w:rsidRDefault="000674B6" w:rsidP="000674B6">
      <w:pPr>
        <w:tabs>
          <w:tab w:val="left" w:pos="0"/>
          <w:tab w:val="left" w:pos="1418"/>
          <w:tab w:val="left" w:pos="1985"/>
        </w:tabs>
        <w:autoSpaceDE w:val="0"/>
        <w:autoSpaceDN w:val="0"/>
        <w:adjustRightInd w:val="0"/>
        <w:ind w:left="705" w:hanging="705"/>
        <w:jc w:val="both"/>
        <w:rPr>
          <w:rFonts w:ascii="Arial" w:hAnsi="Arial" w:cs="Arial"/>
        </w:rPr>
      </w:pPr>
      <w:r>
        <w:rPr>
          <w:rFonts w:ascii="Arial" w:hAnsi="Arial" w:cs="Arial"/>
        </w:rPr>
        <w:t>7</w:t>
      </w:r>
      <w:r>
        <w:rPr>
          <w:rFonts w:ascii="Arial" w:hAnsi="Arial" w:cs="Arial"/>
        </w:rPr>
        <w:tab/>
        <w:t>Recordings shall be made available to the Licensing Authority or a Police Officeron demand.</w:t>
      </w:r>
    </w:p>
    <w:p w14:paraId="7CE8AB65" w14:textId="77777777" w:rsidR="000674B6" w:rsidRDefault="000674B6" w:rsidP="000674B6">
      <w:pPr>
        <w:rPr>
          <w:rFonts w:ascii="Arial" w:hAnsi="Arial" w:cs="Arial"/>
        </w:rPr>
      </w:pPr>
    </w:p>
    <w:p w14:paraId="05042C2B" w14:textId="77777777" w:rsidR="000674B6" w:rsidRPr="00322761" w:rsidRDefault="000674B6" w:rsidP="000674B6">
      <w:pPr>
        <w:rPr>
          <w:rFonts w:ascii="Arial" w:hAnsi="Arial" w:cs="Arial"/>
          <w:b/>
        </w:rPr>
      </w:pPr>
      <w:r>
        <w:rPr>
          <w:rFonts w:ascii="Arial" w:hAnsi="Arial" w:cs="Arial"/>
          <w:b/>
        </w:rPr>
        <w:t>Conduct</w:t>
      </w:r>
    </w:p>
    <w:p w14:paraId="0C1F2572" w14:textId="77777777" w:rsidR="000674B6" w:rsidRDefault="000674B6" w:rsidP="000674B6">
      <w:pPr>
        <w:widowControl w:val="0"/>
        <w:autoSpaceDE w:val="0"/>
        <w:autoSpaceDN w:val="0"/>
        <w:adjustRightInd w:val="0"/>
        <w:jc w:val="both"/>
        <w:rPr>
          <w:rFonts w:ascii="Arial" w:hAnsi="Arial" w:cs="Arial"/>
        </w:rPr>
      </w:pPr>
      <w:r>
        <w:rPr>
          <w:rFonts w:ascii="Arial" w:hAnsi="Arial" w:cs="Arial"/>
        </w:rPr>
        <w:t>8</w:t>
      </w:r>
      <w:r>
        <w:rPr>
          <w:rFonts w:ascii="Arial" w:hAnsi="Arial" w:cs="Arial"/>
        </w:rPr>
        <w:tab/>
        <w:t>Patrons must not be permitted to participate in the entertainment;</w:t>
      </w:r>
    </w:p>
    <w:p w14:paraId="21EC4641" w14:textId="77777777" w:rsidR="000674B6" w:rsidRDefault="000674B6" w:rsidP="000674B6">
      <w:pPr>
        <w:widowControl w:val="0"/>
        <w:autoSpaceDE w:val="0"/>
        <w:autoSpaceDN w:val="0"/>
        <w:adjustRightInd w:val="0"/>
        <w:ind w:left="720" w:hanging="720"/>
        <w:jc w:val="both"/>
        <w:rPr>
          <w:rFonts w:ascii="Arial" w:hAnsi="Arial" w:cs="Arial"/>
        </w:rPr>
      </w:pPr>
      <w:r>
        <w:rPr>
          <w:rFonts w:ascii="Arial" w:hAnsi="Arial" w:cs="Arial"/>
        </w:rPr>
        <w:t>9</w:t>
      </w:r>
      <w:r>
        <w:rPr>
          <w:rFonts w:ascii="Arial" w:hAnsi="Arial" w:cs="Arial"/>
        </w:rPr>
        <w:tab/>
        <w:t>No persons other than the performers, should be in the public area of the premises in a state of undress.</w:t>
      </w:r>
    </w:p>
    <w:p w14:paraId="004FFC2A" w14:textId="77777777" w:rsidR="000674B6" w:rsidRDefault="000674B6" w:rsidP="000674B6">
      <w:pPr>
        <w:widowControl w:val="0"/>
        <w:autoSpaceDE w:val="0"/>
        <w:autoSpaceDN w:val="0"/>
        <w:adjustRightInd w:val="0"/>
        <w:jc w:val="both"/>
        <w:rPr>
          <w:rFonts w:ascii="Arial" w:hAnsi="Arial" w:cs="Arial"/>
        </w:rPr>
      </w:pPr>
      <w:r>
        <w:rPr>
          <w:rFonts w:ascii="Arial" w:hAnsi="Arial" w:cs="Arial"/>
        </w:rPr>
        <w:t>10</w:t>
      </w:r>
      <w:r>
        <w:rPr>
          <w:rFonts w:ascii="Arial" w:hAnsi="Arial" w:cs="Arial"/>
        </w:rPr>
        <w:tab/>
        <w:t>No performer should perform any sexually explicit or lewd act;</w:t>
      </w:r>
    </w:p>
    <w:p w14:paraId="178994DA" w14:textId="77777777" w:rsidR="000674B6" w:rsidRDefault="000674B6" w:rsidP="000674B6">
      <w:pPr>
        <w:widowControl w:val="0"/>
        <w:autoSpaceDE w:val="0"/>
        <w:autoSpaceDN w:val="0"/>
        <w:adjustRightInd w:val="0"/>
        <w:ind w:left="720" w:hanging="720"/>
        <w:jc w:val="both"/>
        <w:rPr>
          <w:rFonts w:ascii="Arial" w:hAnsi="Arial" w:cs="Arial"/>
        </w:rPr>
      </w:pPr>
      <w:r>
        <w:rPr>
          <w:rFonts w:ascii="Arial" w:hAnsi="Arial" w:cs="Arial"/>
        </w:rPr>
        <w:t>11</w:t>
      </w:r>
      <w:r>
        <w:rPr>
          <w:rFonts w:ascii="Arial" w:hAnsi="Arial" w:cs="Arial"/>
        </w:rPr>
        <w:tab/>
        <w:t>No performance shall involve the provocative use of live animals or other props.</w:t>
      </w:r>
    </w:p>
    <w:p w14:paraId="14202E84" w14:textId="77777777" w:rsidR="000674B6" w:rsidRDefault="000674B6" w:rsidP="000674B6">
      <w:pPr>
        <w:tabs>
          <w:tab w:val="left" w:pos="0"/>
        </w:tabs>
        <w:autoSpaceDE w:val="0"/>
        <w:autoSpaceDN w:val="0"/>
        <w:adjustRightInd w:val="0"/>
        <w:ind w:left="720" w:hanging="720"/>
        <w:jc w:val="both"/>
        <w:rPr>
          <w:rFonts w:ascii="Arial" w:hAnsi="Arial" w:cs="Arial"/>
        </w:rPr>
      </w:pPr>
      <w:r>
        <w:rPr>
          <w:rFonts w:ascii="Arial" w:hAnsi="Arial" w:cs="Arial"/>
        </w:rPr>
        <w:t>12</w:t>
      </w:r>
      <w:r>
        <w:rPr>
          <w:rFonts w:ascii="Arial" w:hAnsi="Arial" w:cs="Arial"/>
        </w:rPr>
        <w:tab/>
        <w:t xml:space="preserve">Only the performers shall provide the entertainment, no audience participation must be permitted. </w:t>
      </w:r>
    </w:p>
    <w:p w14:paraId="31A52C17" w14:textId="77777777" w:rsidR="000674B6" w:rsidRDefault="000674B6" w:rsidP="000674B6">
      <w:pPr>
        <w:tabs>
          <w:tab w:val="left" w:pos="709"/>
        </w:tabs>
        <w:autoSpaceDE w:val="0"/>
        <w:autoSpaceDN w:val="0"/>
        <w:adjustRightInd w:val="0"/>
        <w:jc w:val="both"/>
        <w:rPr>
          <w:rFonts w:ascii="Arial" w:hAnsi="Arial" w:cs="Arial"/>
        </w:rPr>
      </w:pPr>
    </w:p>
    <w:p w14:paraId="28994BD9" w14:textId="77777777" w:rsidR="000674B6" w:rsidRDefault="000674B6" w:rsidP="000674B6">
      <w:pPr>
        <w:tabs>
          <w:tab w:val="left" w:pos="709"/>
        </w:tabs>
        <w:autoSpaceDE w:val="0"/>
        <w:autoSpaceDN w:val="0"/>
        <w:adjustRightInd w:val="0"/>
        <w:ind w:left="705" w:hanging="705"/>
        <w:jc w:val="both"/>
        <w:rPr>
          <w:rFonts w:ascii="Arial" w:hAnsi="Arial" w:cs="Arial"/>
        </w:rPr>
      </w:pPr>
      <w:r>
        <w:rPr>
          <w:rFonts w:ascii="Arial" w:hAnsi="Arial" w:cs="Arial"/>
        </w:rPr>
        <w:lastRenderedPageBreak/>
        <w:t>13</w:t>
      </w:r>
      <w:r>
        <w:rPr>
          <w:rFonts w:ascii="Arial" w:hAnsi="Arial" w:cs="Arial"/>
        </w:rPr>
        <w:tab/>
        <w:t>In the public area all performers shall at all times as a minimum requirement wear a non-transparent G-string or similar piece of clothing on the appropriate part of the body and at no time will reveal any part of their genitalia or anus in the public .</w:t>
      </w:r>
    </w:p>
    <w:p w14:paraId="1BFF998D" w14:textId="77777777" w:rsidR="000674B6" w:rsidRDefault="000674B6" w:rsidP="000674B6">
      <w:pPr>
        <w:tabs>
          <w:tab w:val="left" w:pos="0"/>
        </w:tabs>
        <w:autoSpaceDE w:val="0"/>
        <w:autoSpaceDN w:val="0"/>
        <w:adjustRightInd w:val="0"/>
        <w:ind w:left="705" w:hanging="705"/>
        <w:jc w:val="both"/>
        <w:rPr>
          <w:rFonts w:ascii="Arial" w:hAnsi="Arial" w:cs="Arial"/>
        </w:rPr>
      </w:pPr>
      <w:r>
        <w:rPr>
          <w:rFonts w:ascii="Arial" w:hAnsi="Arial" w:cs="Arial"/>
        </w:rPr>
        <w:t>14</w:t>
      </w:r>
      <w:r>
        <w:rPr>
          <w:rFonts w:ascii="Arial" w:hAnsi="Arial" w:cs="Arial"/>
        </w:rPr>
        <w:tab/>
        <w:t xml:space="preserve">There shall be no physical contact between dancers and/or any other members of staff whilst performing. </w:t>
      </w:r>
    </w:p>
    <w:p w14:paraId="37B28845" w14:textId="77777777" w:rsidR="000674B6" w:rsidRDefault="000674B6" w:rsidP="000674B6">
      <w:pPr>
        <w:tabs>
          <w:tab w:val="left" w:pos="709"/>
          <w:tab w:val="left" w:pos="1843"/>
        </w:tabs>
        <w:autoSpaceDE w:val="0"/>
        <w:autoSpaceDN w:val="0"/>
        <w:adjustRightInd w:val="0"/>
        <w:ind w:left="705" w:hanging="705"/>
        <w:jc w:val="both"/>
        <w:rPr>
          <w:rFonts w:ascii="Arial" w:hAnsi="Arial" w:cs="Arial"/>
        </w:rPr>
      </w:pPr>
      <w:r>
        <w:rPr>
          <w:rFonts w:ascii="Arial" w:hAnsi="Arial" w:cs="Arial"/>
        </w:rPr>
        <w:t>15</w:t>
      </w:r>
      <w:r>
        <w:rPr>
          <w:rFonts w:ascii="Arial" w:hAnsi="Arial" w:cs="Arial"/>
        </w:rPr>
        <w:tab/>
        <w:t xml:space="preserve">Customers shall remain seated whilst watching a performance.  Performers must report all inappropriate behaviour and breaking of the house rules to the management. </w:t>
      </w:r>
    </w:p>
    <w:p w14:paraId="572294EF" w14:textId="77777777" w:rsidR="000674B6" w:rsidRDefault="000674B6" w:rsidP="000674B6">
      <w:pPr>
        <w:tabs>
          <w:tab w:val="left" w:pos="709"/>
          <w:tab w:val="left" w:pos="1418"/>
          <w:tab w:val="left" w:pos="1985"/>
        </w:tabs>
        <w:autoSpaceDE w:val="0"/>
        <w:autoSpaceDN w:val="0"/>
        <w:adjustRightInd w:val="0"/>
        <w:jc w:val="both"/>
        <w:rPr>
          <w:rFonts w:ascii="Arial" w:hAnsi="Arial" w:cs="Arial"/>
        </w:rPr>
      </w:pPr>
      <w:r>
        <w:rPr>
          <w:rFonts w:ascii="Arial" w:hAnsi="Arial" w:cs="Arial"/>
        </w:rPr>
        <w:t>16</w:t>
      </w:r>
      <w:r>
        <w:rPr>
          <w:rFonts w:ascii="Arial" w:hAnsi="Arial" w:cs="Arial"/>
        </w:rPr>
        <w:tab/>
        <w:t>Performers shall not:</w:t>
      </w:r>
    </w:p>
    <w:p w14:paraId="64B874CE" w14:textId="77777777" w:rsidR="000674B6" w:rsidRDefault="000674B6" w:rsidP="000674B6">
      <w:pPr>
        <w:tabs>
          <w:tab w:val="left" w:pos="709"/>
          <w:tab w:val="left" w:pos="1418"/>
          <w:tab w:val="left" w:pos="1815"/>
          <w:tab w:val="left" w:pos="1985"/>
        </w:tabs>
        <w:autoSpaceDE w:val="0"/>
        <w:autoSpaceDN w:val="0"/>
        <w:adjustRightInd w:val="0"/>
        <w:ind w:left="270" w:hanging="270"/>
        <w:jc w:val="both"/>
        <w:rPr>
          <w:rFonts w:ascii="Arial" w:hAnsi="Arial" w:cs="Arial"/>
        </w:rPr>
      </w:pPr>
      <w:r>
        <w:rPr>
          <w:rFonts w:ascii="Arial" w:hAnsi="Arial" w:cs="Arial"/>
        </w:rPr>
        <w:tab/>
      </w:r>
      <w:r>
        <w:rPr>
          <w:rFonts w:ascii="Arial" w:hAnsi="Arial" w:cs="Arial"/>
        </w:rPr>
        <w:tab/>
        <w:t>a.</w:t>
      </w:r>
      <w:r>
        <w:rPr>
          <w:rFonts w:ascii="Arial" w:hAnsi="Arial" w:cs="Arial"/>
        </w:rPr>
        <w:tab/>
        <w:t>climb onto furniture provided for patrons</w:t>
      </w:r>
    </w:p>
    <w:p w14:paraId="1365F6D4" w14:textId="77777777" w:rsidR="000674B6" w:rsidRDefault="000674B6" w:rsidP="000674B6">
      <w:pPr>
        <w:autoSpaceDE w:val="0"/>
        <w:autoSpaceDN w:val="0"/>
        <w:adjustRightInd w:val="0"/>
        <w:ind w:left="270" w:firstLine="450"/>
        <w:jc w:val="both"/>
        <w:rPr>
          <w:rFonts w:ascii="Arial" w:hAnsi="Arial" w:cs="Arial"/>
        </w:rPr>
      </w:pPr>
      <w:r>
        <w:rPr>
          <w:rFonts w:ascii="Arial" w:hAnsi="Arial" w:cs="Arial"/>
        </w:rPr>
        <w:t>b.</w:t>
      </w:r>
      <w:r>
        <w:rPr>
          <w:rFonts w:ascii="Arial" w:hAnsi="Arial" w:cs="Arial"/>
        </w:rPr>
        <w:tab/>
        <w:t>simulate sex acts</w:t>
      </w:r>
    </w:p>
    <w:p w14:paraId="49BADD62" w14:textId="77777777" w:rsidR="000674B6" w:rsidRDefault="000674B6" w:rsidP="000674B6">
      <w:pPr>
        <w:autoSpaceDE w:val="0"/>
        <w:autoSpaceDN w:val="0"/>
        <w:adjustRightInd w:val="0"/>
        <w:ind w:left="270" w:firstLine="450"/>
        <w:jc w:val="both"/>
        <w:rPr>
          <w:rFonts w:ascii="Arial" w:hAnsi="Arial" w:cs="Arial"/>
        </w:rPr>
      </w:pPr>
      <w:r>
        <w:rPr>
          <w:rFonts w:ascii="Arial" w:hAnsi="Arial" w:cs="Arial"/>
        </w:rPr>
        <w:t>c.</w:t>
      </w:r>
      <w:r>
        <w:rPr>
          <w:rFonts w:ascii="Arial" w:hAnsi="Arial" w:cs="Arial"/>
        </w:rPr>
        <w:tab/>
        <w:t>remain in a state of undress when they have completed their act.</w:t>
      </w:r>
    </w:p>
    <w:p w14:paraId="20CBE58D" w14:textId="77777777" w:rsidR="000674B6" w:rsidRDefault="000674B6" w:rsidP="000674B6">
      <w:pPr>
        <w:autoSpaceDE w:val="0"/>
        <w:autoSpaceDN w:val="0"/>
        <w:adjustRightInd w:val="0"/>
        <w:ind w:left="1440" w:hanging="720"/>
        <w:jc w:val="both"/>
        <w:rPr>
          <w:rFonts w:ascii="Arial" w:hAnsi="Arial" w:cs="Arial"/>
        </w:rPr>
      </w:pPr>
      <w:r>
        <w:rPr>
          <w:rFonts w:ascii="Arial" w:hAnsi="Arial" w:cs="Arial"/>
        </w:rPr>
        <w:t>d.</w:t>
      </w:r>
      <w:r>
        <w:rPr>
          <w:rFonts w:ascii="Arial" w:hAnsi="Arial" w:cs="Arial"/>
        </w:rPr>
        <w:tab/>
        <w:t>Sex articles as defined by the Local Government (Miscellaneous Provisions) Act 1982 must not be used and there shall be no penetration of the genital area or anus by any means.</w:t>
      </w:r>
    </w:p>
    <w:p w14:paraId="493209BF" w14:textId="77777777" w:rsidR="000674B6" w:rsidRDefault="000674B6" w:rsidP="000674B6">
      <w:pPr>
        <w:tabs>
          <w:tab w:val="left" w:pos="0"/>
        </w:tabs>
        <w:autoSpaceDE w:val="0"/>
        <w:autoSpaceDN w:val="0"/>
        <w:adjustRightInd w:val="0"/>
        <w:ind w:left="720" w:hanging="720"/>
        <w:jc w:val="both"/>
        <w:rPr>
          <w:rFonts w:ascii="Arial" w:hAnsi="Arial" w:cs="Arial"/>
        </w:rPr>
      </w:pPr>
      <w:r>
        <w:rPr>
          <w:rFonts w:ascii="Arial" w:hAnsi="Arial" w:cs="Arial"/>
        </w:rPr>
        <w:t>17</w:t>
      </w:r>
      <w:r>
        <w:rPr>
          <w:rFonts w:ascii="Arial" w:hAnsi="Arial" w:cs="Arial"/>
        </w:rPr>
        <w:tab/>
        <w:t xml:space="preserve">Only the performers shall provide the entertainment, no audience participation must be permitted. </w:t>
      </w:r>
    </w:p>
    <w:p w14:paraId="1FACAEB8" w14:textId="77777777" w:rsidR="000674B6" w:rsidRDefault="000674B6" w:rsidP="000674B6">
      <w:pPr>
        <w:tabs>
          <w:tab w:val="left" w:pos="709"/>
        </w:tabs>
        <w:autoSpaceDE w:val="0"/>
        <w:autoSpaceDN w:val="0"/>
        <w:adjustRightInd w:val="0"/>
        <w:ind w:left="705" w:hanging="705"/>
        <w:jc w:val="both"/>
        <w:rPr>
          <w:rFonts w:ascii="Arial" w:hAnsi="Arial" w:cs="Arial"/>
        </w:rPr>
      </w:pPr>
      <w:r>
        <w:rPr>
          <w:rFonts w:ascii="Arial" w:hAnsi="Arial" w:cs="Arial"/>
        </w:rPr>
        <w:t>18</w:t>
      </w:r>
      <w:r>
        <w:rPr>
          <w:rFonts w:ascii="Arial" w:hAnsi="Arial" w:cs="Arial"/>
        </w:rPr>
        <w:tab/>
        <w:t>During any performance of lap dancing, striptease or nude dancing (including performances usually termed 'private dances') there must not be any physical contact, by the performer, with any person in the viewing audience except:</w:t>
      </w:r>
    </w:p>
    <w:p w14:paraId="3EB78383" w14:textId="77777777" w:rsidR="000674B6" w:rsidRDefault="000674B6" w:rsidP="000674B6">
      <w:pPr>
        <w:tabs>
          <w:tab w:val="left" w:pos="709"/>
        </w:tabs>
        <w:autoSpaceDE w:val="0"/>
        <w:autoSpaceDN w:val="0"/>
        <w:adjustRightInd w:val="0"/>
        <w:jc w:val="both"/>
        <w:rPr>
          <w:rFonts w:ascii="Arial" w:hAnsi="Arial" w:cs="Arial"/>
        </w:rPr>
      </w:pPr>
      <w:r>
        <w:rPr>
          <w:rFonts w:ascii="Arial" w:hAnsi="Arial" w:cs="Arial"/>
        </w:rPr>
        <w:tab/>
        <w:t>a.</w:t>
      </w:r>
      <w:r>
        <w:rPr>
          <w:rFonts w:ascii="Arial" w:hAnsi="Arial" w:cs="Arial"/>
        </w:rPr>
        <w:tab/>
        <w:t xml:space="preserve"> Leading a patron hand in hand to and from a chair or private room.</w:t>
      </w:r>
    </w:p>
    <w:p w14:paraId="213D1B0C" w14:textId="77777777" w:rsidR="000674B6" w:rsidRDefault="000674B6" w:rsidP="000674B6">
      <w:pPr>
        <w:tabs>
          <w:tab w:val="left" w:pos="709"/>
        </w:tabs>
        <w:autoSpaceDE w:val="0"/>
        <w:autoSpaceDN w:val="0"/>
        <w:adjustRightInd w:val="0"/>
        <w:ind w:left="1440" w:hanging="1440"/>
        <w:jc w:val="both"/>
        <w:rPr>
          <w:rFonts w:ascii="Arial" w:hAnsi="Arial" w:cs="Arial"/>
        </w:rPr>
      </w:pPr>
      <w:r>
        <w:rPr>
          <w:rFonts w:ascii="Arial" w:hAnsi="Arial" w:cs="Arial"/>
        </w:rPr>
        <w:tab/>
        <w:t>b.</w:t>
      </w:r>
      <w:r>
        <w:rPr>
          <w:rFonts w:ascii="Arial" w:hAnsi="Arial" w:cs="Arial"/>
        </w:rPr>
        <w:tab/>
        <w:t>Simple handshake greeting at the beginning and/ or end of the performance.</w:t>
      </w:r>
    </w:p>
    <w:p w14:paraId="404368C3" w14:textId="77777777" w:rsidR="000674B6" w:rsidRDefault="000674B6" w:rsidP="000674B6">
      <w:pPr>
        <w:tabs>
          <w:tab w:val="left" w:pos="709"/>
        </w:tabs>
        <w:autoSpaceDE w:val="0"/>
        <w:autoSpaceDN w:val="0"/>
        <w:adjustRightInd w:val="0"/>
        <w:ind w:left="1440" w:hanging="1440"/>
        <w:jc w:val="both"/>
        <w:rPr>
          <w:rFonts w:ascii="Arial" w:hAnsi="Arial" w:cs="Arial"/>
        </w:rPr>
      </w:pPr>
      <w:r>
        <w:rPr>
          <w:rFonts w:ascii="Arial" w:hAnsi="Arial" w:cs="Arial"/>
        </w:rPr>
        <w:tab/>
        <w:t>c.</w:t>
      </w:r>
      <w:r>
        <w:rPr>
          <w:rFonts w:ascii="Arial" w:hAnsi="Arial" w:cs="Arial"/>
        </w:rPr>
        <w:tab/>
        <w:t>The placing of monetary notes or dance vouchers in the hand or garter worn by the performer.</w:t>
      </w:r>
    </w:p>
    <w:p w14:paraId="7516CCAA" w14:textId="77777777" w:rsidR="000674B6" w:rsidRDefault="000674B6" w:rsidP="000674B6">
      <w:pPr>
        <w:tabs>
          <w:tab w:val="left" w:pos="709"/>
        </w:tabs>
        <w:autoSpaceDE w:val="0"/>
        <w:autoSpaceDN w:val="0"/>
        <w:adjustRightInd w:val="0"/>
        <w:jc w:val="both"/>
        <w:rPr>
          <w:rFonts w:ascii="Arial" w:hAnsi="Arial" w:cs="Arial"/>
        </w:rPr>
      </w:pPr>
      <w:r>
        <w:rPr>
          <w:rFonts w:ascii="Arial" w:hAnsi="Arial" w:cs="Arial"/>
        </w:rPr>
        <w:tab/>
        <w:t>d.</w:t>
      </w:r>
      <w:r>
        <w:rPr>
          <w:rFonts w:ascii="Arial" w:hAnsi="Arial" w:cs="Arial"/>
        </w:rPr>
        <w:tab/>
        <w:t>Pecking the cheek of a patron at the conclusion of the performance.</w:t>
      </w:r>
    </w:p>
    <w:p w14:paraId="06B68F12" w14:textId="77777777" w:rsidR="000674B6" w:rsidRDefault="000674B6" w:rsidP="000674B6">
      <w:pPr>
        <w:tabs>
          <w:tab w:val="left" w:pos="709"/>
        </w:tabs>
        <w:autoSpaceDE w:val="0"/>
        <w:autoSpaceDN w:val="0"/>
        <w:adjustRightInd w:val="0"/>
        <w:ind w:left="1440" w:hanging="1440"/>
        <w:jc w:val="both"/>
        <w:rPr>
          <w:rFonts w:ascii="Arial" w:hAnsi="Arial" w:cs="Arial"/>
        </w:rPr>
      </w:pPr>
      <w:r>
        <w:rPr>
          <w:rFonts w:ascii="Arial" w:hAnsi="Arial" w:cs="Arial"/>
        </w:rPr>
        <w:tab/>
        <w:t xml:space="preserve">e. </w:t>
      </w:r>
      <w:r>
        <w:rPr>
          <w:rFonts w:ascii="Arial" w:hAnsi="Arial" w:cs="Arial"/>
        </w:rPr>
        <w:tab/>
        <w:t>A minimum distance of 300mm must be maintained between performers and customers during a performance</w:t>
      </w:r>
    </w:p>
    <w:p w14:paraId="249B5C04" w14:textId="77777777" w:rsidR="000674B6" w:rsidRDefault="000674B6" w:rsidP="000674B6">
      <w:pPr>
        <w:tabs>
          <w:tab w:val="left" w:pos="0"/>
        </w:tabs>
        <w:autoSpaceDE w:val="0"/>
        <w:autoSpaceDN w:val="0"/>
        <w:adjustRightInd w:val="0"/>
        <w:ind w:left="720" w:hanging="720"/>
        <w:jc w:val="both"/>
        <w:rPr>
          <w:rFonts w:ascii="Arial" w:hAnsi="Arial" w:cs="Arial"/>
        </w:rPr>
      </w:pPr>
      <w:r>
        <w:rPr>
          <w:rFonts w:ascii="Arial" w:hAnsi="Arial" w:cs="Arial"/>
        </w:rPr>
        <w:t>19</w:t>
      </w:r>
      <w:r>
        <w:rPr>
          <w:rFonts w:ascii="Arial" w:hAnsi="Arial" w:cs="Arial"/>
        </w:rPr>
        <w:tab/>
        <w:t>Notices to the effect of the above must be clearly displayed on each table, at each bar area and at the entrance to the premises.</w:t>
      </w:r>
    </w:p>
    <w:p w14:paraId="7725BAF3" w14:textId="77777777" w:rsidR="000674B6" w:rsidRDefault="000674B6" w:rsidP="000674B6">
      <w:pPr>
        <w:autoSpaceDE w:val="0"/>
        <w:autoSpaceDN w:val="0"/>
        <w:adjustRightInd w:val="0"/>
        <w:ind w:left="720" w:hanging="720"/>
        <w:jc w:val="both"/>
        <w:rPr>
          <w:rFonts w:ascii="Arial" w:hAnsi="Arial" w:cs="Arial"/>
        </w:rPr>
      </w:pPr>
      <w:r>
        <w:rPr>
          <w:rFonts w:ascii="Arial" w:hAnsi="Arial" w:cs="Arial"/>
        </w:rPr>
        <w:t>20</w:t>
      </w:r>
      <w:r>
        <w:rPr>
          <w:rFonts w:ascii="Arial" w:hAnsi="Arial" w:cs="Arial"/>
        </w:rPr>
        <w:tab/>
        <w:t>No still or moving photographic recordings or other recordings, other than under condition 21 or 24 above, shall be made of any performances.</w:t>
      </w:r>
    </w:p>
    <w:p w14:paraId="7D81F0A3" w14:textId="77777777" w:rsidR="000674B6" w:rsidRDefault="000674B6" w:rsidP="000674B6">
      <w:pPr>
        <w:autoSpaceDE w:val="0"/>
        <w:autoSpaceDN w:val="0"/>
        <w:adjustRightInd w:val="0"/>
        <w:ind w:left="270" w:hanging="270"/>
        <w:jc w:val="both"/>
        <w:rPr>
          <w:rFonts w:ascii="Arial" w:hAnsi="Arial" w:cs="Arial"/>
        </w:rPr>
      </w:pPr>
    </w:p>
    <w:p w14:paraId="7CF9A0DC" w14:textId="77777777" w:rsidR="000674B6" w:rsidRDefault="000674B6" w:rsidP="000674B6">
      <w:pPr>
        <w:autoSpaceDE w:val="0"/>
        <w:autoSpaceDN w:val="0"/>
        <w:adjustRightInd w:val="0"/>
        <w:ind w:left="270" w:hanging="270"/>
        <w:jc w:val="both"/>
        <w:rPr>
          <w:rFonts w:ascii="Arial" w:hAnsi="Arial" w:cs="Arial"/>
        </w:rPr>
      </w:pPr>
    </w:p>
    <w:p w14:paraId="0F9D1DAC" w14:textId="77777777" w:rsidR="000674B6" w:rsidRDefault="000674B6" w:rsidP="000674B6">
      <w:pPr>
        <w:tabs>
          <w:tab w:val="left" w:pos="709"/>
        </w:tabs>
        <w:autoSpaceDE w:val="0"/>
        <w:autoSpaceDN w:val="0"/>
        <w:adjustRightInd w:val="0"/>
        <w:jc w:val="both"/>
        <w:rPr>
          <w:rFonts w:ascii="Arial" w:hAnsi="Arial" w:cs="Arial"/>
        </w:rPr>
      </w:pPr>
    </w:p>
    <w:p w14:paraId="19880BCE" w14:textId="77777777" w:rsidR="000674B6" w:rsidRPr="00A340EB" w:rsidRDefault="000674B6" w:rsidP="000674B6">
      <w:pPr>
        <w:tabs>
          <w:tab w:val="left" w:pos="709"/>
        </w:tabs>
        <w:autoSpaceDE w:val="0"/>
        <w:autoSpaceDN w:val="0"/>
        <w:adjustRightInd w:val="0"/>
        <w:jc w:val="both"/>
        <w:rPr>
          <w:rFonts w:ascii="Arial" w:hAnsi="Arial" w:cs="Arial"/>
          <w:b/>
        </w:rPr>
      </w:pPr>
      <w:r w:rsidRPr="00A340EB">
        <w:rPr>
          <w:rFonts w:ascii="Arial" w:hAnsi="Arial" w:cs="Arial"/>
          <w:b/>
        </w:rPr>
        <w:lastRenderedPageBreak/>
        <w:t>Management</w:t>
      </w:r>
    </w:p>
    <w:p w14:paraId="133999C8" w14:textId="77777777" w:rsidR="000674B6" w:rsidRDefault="000674B6" w:rsidP="000674B6">
      <w:pPr>
        <w:widowControl w:val="0"/>
        <w:autoSpaceDE w:val="0"/>
        <w:autoSpaceDN w:val="0"/>
        <w:adjustRightInd w:val="0"/>
        <w:jc w:val="both"/>
        <w:rPr>
          <w:rFonts w:ascii="Arial" w:hAnsi="Arial" w:cs="Arial"/>
        </w:rPr>
      </w:pPr>
      <w:r>
        <w:rPr>
          <w:rFonts w:ascii="Arial" w:hAnsi="Arial" w:cs="Arial"/>
        </w:rPr>
        <w:t>21</w:t>
      </w:r>
      <w:r>
        <w:rPr>
          <w:rFonts w:ascii="Arial" w:hAnsi="Arial" w:cs="Arial"/>
        </w:rPr>
        <w:tab/>
        <w:t>Customers and dancers must be properly supervised at all times.</w:t>
      </w:r>
    </w:p>
    <w:p w14:paraId="23CD4D1F" w14:textId="77777777" w:rsidR="000674B6" w:rsidRDefault="000674B6" w:rsidP="000674B6">
      <w:pPr>
        <w:widowControl w:val="0"/>
        <w:autoSpaceDE w:val="0"/>
        <w:autoSpaceDN w:val="0"/>
        <w:adjustRightInd w:val="0"/>
        <w:ind w:left="720" w:hanging="720"/>
        <w:jc w:val="both"/>
        <w:rPr>
          <w:rFonts w:ascii="Arial" w:hAnsi="Arial" w:cs="Arial"/>
        </w:rPr>
      </w:pPr>
      <w:r>
        <w:rPr>
          <w:rFonts w:ascii="Arial" w:hAnsi="Arial" w:cs="Arial"/>
        </w:rPr>
        <w:t>22</w:t>
      </w:r>
      <w:r>
        <w:rPr>
          <w:rFonts w:ascii="Arial" w:hAnsi="Arial" w:cs="Arial"/>
        </w:rPr>
        <w:tab/>
        <w:t>House rules should be developed and actively promoted to control the behaviour of the dancers and customers.</w:t>
      </w:r>
    </w:p>
    <w:p w14:paraId="16147256" w14:textId="77777777" w:rsidR="000674B6" w:rsidRDefault="000674B6" w:rsidP="000674B6">
      <w:pPr>
        <w:widowControl w:val="0"/>
        <w:autoSpaceDE w:val="0"/>
        <w:autoSpaceDN w:val="0"/>
        <w:adjustRightInd w:val="0"/>
        <w:ind w:left="720" w:hanging="720"/>
        <w:jc w:val="both"/>
        <w:rPr>
          <w:rFonts w:ascii="Arial" w:hAnsi="Arial" w:cs="Arial"/>
        </w:rPr>
      </w:pPr>
      <w:r>
        <w:rPr>
          <w:rFonts w:ascii="Arial" w:hAnsi="Arial" w:cs="Arial"/>
        </w:rPr>
        <w:t>23</w:t>
      </w:r>
      <w:r>
        <w:rPr>
          <w:rFonts w:ascii="Arial" w:hAnsi="Arial" w:cs="Arial"/>
        </w:rPr>
        <w:tab/>
        <w:t>The licence holder shall take all reasonable precautions and exercise all due diligence to ensure that the soliciting for the purposes of prostitution does not occur.</w:t>
      </w:r>
    </w:p>
    <w:p w14:paraId="2972F914" w14:textId="77777777" w:rsidR="000674B6" w:rsidRDefault="000674B6" w:rsidP="000674B6">
      <w:pPr>
        <w:tabs>
          <w:tab w:val="left" w:pos="709"/>
        </w:tabs>
        <w:autoSpaceDE w:val="0"/>
        <w:autoSpaceDN w:val="0"/>
        <w:adjustRightInd w:val="0"/>
        <w:ind w:left="705" w:hanging="705"/>
        <w:jc w:val="both"/>
        <w:rPr>
          <w:rFonts w:ascii="Arial" w:hAnsi="Arial" w:cs="Arial"/>
        </w:rPr>
      </w:pPr>
      <w:r>
        <w:rPr>
          <w:rFonts w:ascii="Arial" w:hAnsi="Arial" w:cs="Arial"/>
        </w:rPr>
        <w:t>24</w:t>
      </w:r>
      <w:r>
        <w:rPr>
          <w:rFonts w:ascii="Arial" w:hAnsi="Arial" w:cs="Arial"/>
        </w:rPr>
        <w:tab/>
        <w:t xml:space="preserve">The licence holder shall take all reasonable precautions and exercise all due diligence to ensure the safety of performers whilst on the premises, whilst entering the premises and on leaving the premises. </w:t>
      </w:r>
    </w:p>
    <w:p w14:paraId="3ACA31B5" w14:textId="77777777" w:rsidR="000674B6" w:rsidRDefault="000674B6" w:rsidP="000674B6">
      <w:pPr>
        <w:tabs>
          <w:tab w:val="left" w:pos="709"/>
          <w:tab w:val="left" w:pos="1418"/>
          <w:tab w:val="left" w:pos="1985"/>
        </w:tabs>
        <w:autoSpaceDE w:val="0"/>
        <w:autoSpaceDN w:val="0"/>
        <w:adjustRightInd w:val="0"/>
        <w:ind w:left="705" w:hanging="705"/>
        <w:jc w:val="both"/>
        <w:rPr>
          <w:rFonts w:ascii="Arial" w:hAnsi="Arial" w:cs="Arial"/>
        </w:rPr>
      </w:pPr>
      <w:r>
        <w:rPr>
          <w:rFonts w:ascii="Arial" w:hAnsi="Arial" w:cs="Arial"/>
        </w:rPr>
        <w:t>25</w:t>
      </w:r>
      <w:r>
        <w:rPr>
          <w:rFonts w:ascii="Arial" w:hAnsi="Arial" w:cs="Arial"/>
        </w:rPr>
        <w:tab/>
        <w:t>The licence holder or some other responsible person over the age of 21 years, nominated by the licence holder in writing, shall be in charge and be present on the premises during the whole of the time that entertainment is taking place.</w:t>
      </w:r>
    </w:p>
    <w:p w14:paraId="79E1C47E" w14:textId="77777777" w:rsidR="000674B6" w:rsidRDefault="000674B6" w:rsidP="000674B6">
      <w:pPr>
        <w:widowControl w:val="0"/>
        <w:autoSpaceDE w:val="0"/>
        <w:autoSpaceDN w:val="0"/>
        <w:adjustRightInd w:val="0"/>
        <w:ind w:left="705" w:hanging="705"/>
        <w:jc w:val="both"/>
        <w:rPr>
          <w:rFonts w:ascii="Arial" w:hAnsi="Arial" w:cs="Arial"/>
        </w:rPr>
      </w:pPr>
      <w:r>
        <w:rPr>
          <w:rFonts w:ascii="Arial" w:hAnsi="Arial" w:cs="Arial"/>
        </w:rPr>
        <w:t>26</w:t>
      </w:r>
      <w:r>
        <w:rPr>
          <w:rFonts w:ascii="Arial" w:hAnsi="Arial" w:cs="Arial"/>
        </w:rPr>
        <w:tab/>
        <w:t>All glasses that are used on the premises shall continue to be either made from toughened glass or plastic.</w:t>
      </w:r>
    </w:p>
    <w:p w14:paraId="653C0A83" w14:textId="77777777" w:rsidR="000674B6" w:rsidRDefault="000674B6" w:rsidP="000674B6">
      <w:pPr>
        <w:widowControl w:val="0"/>
        <w:autoSpaceDE w:val="0"/>
        <w:autoSpaceDN w:val="0"/>
        <w:adjustRightInd w:val="0"/>
        <w:ind w:left="705" w:hanging="705"/>
        <w:jc w:val="both"/>
        <w:rPr>
          <w:rFonts w:ascii="Arial" w:hAnsi="Arial" w:cs="Arial"/>
        </w:rPr>
      </w:pPr>
      <w:r>
        <w:rPr>
          <w:rFonts w:ascii="Arial" w:hAnsi="Arial" w:cs="Arial"/>
        </w:rPr>
        <w:t>27</w:t>
      </w:r>
      <w:r>
        <w:rPr>
          <w:rFonts w:ascii="Arial" w:hAnsi="Arial" w:cs="Arial"/>
        </w:rPr>
        <w:tab/>
        <w:t>The store shall maintain a refusals log book and keep the log fully up to date with reference to recording those suspected of being under the age of 18.</w:t>
      </w:r>
    </w:p>
    <w:p w14:paraId="4B6C1D6E" w14:textId="77777777" w:rsidR="000674B6" w:rsidRDefault="000674B6" w:rsidP="000674B6">
      <w:pPr>
        <w:widowControl w:val="0"/>
        <w:autoSpaceDE w:val="0"/>
        <w:autoSpaceDN w:val="0"/>
        <w:adjustRightInd w:val="0"/>
        <w:ind w:left="705" w:hanging="705"/>
        <w:jc w:val="both"/>
        <w:rPr>
          <w:rFonts w:ascii="Arial" w:hAnsi="Arial" w:cs="Arial"/>
        </w:rPr>
      </w:pPr>
      <w:r>
        <w:rPr>
          <w:rFonts w:ascii="Arial" w:hAnsi="Arial" w:cs="Arial"/>
        </w:rPr>
        <w:t>28</w:t>
      </w:r>
      <w:r>
        <w:rPr>
          <w:rFonts w:ascii="Arial" w:hAnsi="Arial" w:cs="Arial"/>
        </w:rPr>
        <w:tab/>
        <w:t>The store management shall regularly inspect the refusals log to ensure that it Is being properly maintained.</w:t>
      </w:r>
    </w:p>
    <w:p w14:paraId="0DB1D6A3" w14:textId="77777777" w:rsidR="000674B6" w:rsidRDefault="000674B6" w:rsidP="000674B6">
      <w:pPr>
        <w:widowControl w:val="0"/>
        <w:autoSpaceDE w:val="0"/>
        <w:autoSpaceDN w:val="0"/>
        <w:adjustRightInd w:val="0"/>
        <w:jc w:val="both"/>
        <w:rPr>
          <w:rFonts w:ascii="Arial" w:hAnsi="Arial" w:cs="Arial"/>
        </w:rPr>
      </w:pPr>
      <w:r>
        <w:rPr>
          <w:rFonts w:ascii="Arial" w:hAnsi="Arial" w:cs="Arial"/>
        </w:rPr>
        <w:t>.</w:t>
      </w:r>
    </w:p>
    <w:p w14:paraId="7A83DE3D" w14:textId="77777777" w:rsidR="000674B6" w:rsidRPr="00322761" w:rsidRDefault="000674B6" w:rsidP="000674B6">
      <w:pPr>
        <w:rPr>
          <w:rFonts w:ascii="Arial" w:hAnsi="Arial" w:cs="Arial"/>
          <w:b/>
        </w:rPr>
      </w:pPr>
      <w:r w:rsidRPr="00322761">
        <w:rPr>
          <w:rFonts w:ascii="Arial" w:hAnsi="Arial" w:cs="Arial"/>
          <w:b/>
        </w:rPr>
        <w:t>External appearance</w:t>
      </w:r>
    </w:p>
    <w:p w14:paraId="2FF1BEC0" w14:textId="77777777" w:rsidR="000674B6" w:rsidRDefault="000674B6" w:rsidP="000674B6">
      <w:pPr>
        <w:widowControl w:val="0"/>
        <w:autoSpaceDE w:val="0"/>
        <w:autoSpaceDN w:val="0"/>
        <w:adjustRightInd w:val="0"/>
        <w:ind w:left="720" w:hanging="720"/>
        <w:jc w:val="both"/>
        <w:rPr>
          <w:rFonts w:ascii="Arial" w:hAnsi="Arial" w:cs="Arial"/>
        </w:rPr>
      </w:pPr>
      <w:r>
        <w:rPr>
          <w:rFonts w:ascii="Arial" w:hAnsi="Arial" w:cs="Arial"/>
        </w:rPr>
        <w:t>29</w:t>
      </w:r>
      <w:r>
        <w:rPr>
          <w:rFonts w:ascii="Arial" w:hAnsi="Arial" w:cs="Arial"/>
        </w:rPr>
        <w:tab/>
        <w:t>A notice should also be displayed at the main entrance informing customers of the house rules that affect them and a warning that entertainment involving unclothed male and/or female performers is provided within the premises;</w:t>
      </w:r>
    </w:p>
    <w:p w14:paraId="682F9780" w14:textId="77777777" w:rsidR="000674B6" w:rsidRDefault="000674B6" w:rsidP="000674B6">
      <w:pPr>
        <w:widowControl w:val="0"/>
        <w:autoSpaceDE w:val="0"/>
        <w:autoSpaceDN w:val="0"/>
        <w:adjustRightInd w:val="0"/>
        <w:ind w:left="720" w:hanging="720"/>
        <w:jc w:val="both"/>
        <w:rPr>
          <w:rFonts w:ascii="Arial" w:hAnsi="Arial" w:cs="Arial"/>
        </w:rPr>
      </w:pPr>
      <w:r>
        <w:rPr>
          <w:rFonts w:ascii="Arial" w:hAnsi="Arial" w:cs="Arial"/>
        </w:rPr>
        <w:t>30</w:t>
      </w:r>
      <w:r>
        <w:rPr>
          <w:rFonts w:ascii="Arial" w:hAnsi="Arial" w:cs="Arial"/>
        </w:rPr>
        <w:tab/>
        <w:t>No advertising should be outside the premises, of striptease, lap dancing, table-dancing or similar entertainment, which may give rise to offence.</w:t>
      </w:r>
    </w:p>
    <w:p w14:paraId="04D3FBD8" w14:textId="77777777" w:rsidR="000674B6" w:rsidRDefault="000674B6" w:rsidP="000674B6">
      <w:pPr>
        <w:widowControl w:val="0"/>
        <w:autoSpaceDE w:val="0"/>
        <w:autoSpaceDN w:val="0"/>
        <w:adjustRightInd w:val="0"/>
        <w:jc w:val="both"/>
        <w:rPr>
          <w:rFonts w:ascii="Arial" w:hAnsi="Arial" w:cs="Arial"/>
        </w:rPr>
      </w:pPr>
      <w:r>
        <w:rPr>
          <w:rFonts w:ascii="Arial" w:hAnsi="Arial" w:cs="Arial"/>
        </w:rPr>
        <w:t>31</w:t>
      </w:r>
      <w:r>
        <w:rPr>
          <w:rFonts w:ascii="Arial" w:hAnsi="Arial" w:cs="Arial"/>
        </w:rPr>
        <w:tab/>
        <w:t>No part of the performance shall be visible from outside the premises.</w:t>
      </w:r>
    </w:p>
    <w:p w14:paraId="537147FD" w14:textId="77777777" w:rsidR="000674B6" w:rsidRDefault="000674B6" w:rsidP="000674B6">
      <w:pPr>
        <w:tabs>
          <w:tab w:val="left" w:pos="709"/>
          <w:tab w:val="left" w:pos="1418"/>
          <w:tab w:val="left" w:pos="1985"/>
        </w:tabs>
        <w:autoSpaceDE w:val="0"/>
        <w:autoSpaceDN w:val="0"/>
        <w:adjustRightInd w:val="0"/>
        <w:ind w:left="705" w:hanging="705"/>
        <w:jc w:val="both"/>
        <w:rPr>
          <w:rFonts w:ascii="Arial" w:hAnsi="Arial" w:cs="Arial"/>
        </w:rPr>
      </w:pPr>
      <w:r>
        <w:rPr>
          <w:rFonts w:ascii="Arial" w:hAnsi="Arial" w:cs="Arial"/>
        </w:rPr>
        <w:t>32</w:t>
      </w:r>
      <w:r>
        <w:rPr>
          <w:rFonts w:ascii="Arial" w:hAnsi="Arial" w:cs="Arial"/>
        </w:rPr>
        <w:tab/>
        <w:t xml:space="preserve">Any person who can be observed from outside of the premises must be properly and decently dressed.  Scantily clad individuals must not exhibit in the entranceway or in the area surrounding the premises.  There shall be no attempt made outside the premises to solicit people to enter. </w:t>
      </w:r>
    </w:p>
    <w:p w14:paraId="3BE3896E" w14:textId="77777777" w:rsidR="000674B6" w:rsidRDefault="000674B6" w:rsidP="000674B6">
      <w:pPr>
        <w:tabs>
          <w:tab w:val="left" w:pos="709"/>
          <w:tab w:val="left" w:pos="1418"/>
          <w:tab w:val="left" w:pos="1985"/>
        </w:tabs>
        <w:autoSpaceDE w:val="0"/>
        <w:autoSpaceDN w:val="0"/>
        <w:adjustRightInd w:val="0"/>
        <w:ind w:left="705" w:hanging="705"/>
        <w:jc w:val="both"/>
        <w:rPr>
          <w:rFonts w:ascii="Arial" w:hAnsi="Arial" w:cs="Arial"/>
        </w:rPr>
      </w:pPr>
      <w:r>
        <w:rPr>
          <w:rFonts w:ascii="Arial" w:hAnsi="Arial" w:cs="Arial"/>
        </w:rPr>
        <w:t>33</w:t>
      </w:r>
      <w:r>
        <w:rPr>
          <w:rFonts w:ascii="Arial" w:hAnsi="Arial" w:cs="Arial"/>
        </w:rPr>
        <w:tab/>
        <w:t>There shall be no external advertising of the striptease entertainment either at the premises or in its immediate vicinity.</w:t>
      </w:r>
    </w:p>
    <w:p w14:paraId="231C169B" w14:textId="77777777" w:rsidR="000674B6" w:rsidRDefault="000674B6" w:rsidP="000674B6">
      <w:pPr>
        <w:tabs>
          <w:tab w:val="left" w:pos="709"/>
          <w:tab w:val="left" w:pos="1418"/>
          <w:tab w:val="left" w:pos="1985"/>
        </w:tabs>
        <w:autoSpaceDE w:val="0"/>
        <w:autoSpaceDN w:val="0"/>
        <w:adjustRightInd w:val="0"/>
        <w:ind w:left="705" w:hanging="705"/>
        <w:jc w:val="both"/>
        <w:rPr>
          <w:rFonts w:ascii="Arial" w:hAnsi="Arial" w:cs="Arial"/>
        </w:rPr>
      </w:pPr>
      <w:r>
        <w:rPr>
          <w:rFonts w:ascii="Arial" w:hAnsi="Arial" w:cs="Arial"/>
        </w:rPr>
        <w:t>34</w:t>
      </w:r>
      <w:r>
        <w:rPr>
          <w:rFonts w:ascii="Arial" w:hAnsi="Arial" w:cs="Arial"/>
        </w:rPr>
        <w:tab/>
        <w:t xml:space="preserve">The licence holder must not display outside the premises or on any advertising material, photographs or other images that indicate and suggest that erotic dancing takes place on the premises and which may be offensive. </w:t>
      </w:r>
    </w:p>
    <w:p w14:paraId="079C0364" w14:textId="77777777" w:rsidR="000674B6" w:rsidRDefault="000674B6" w:rsidP="000674B6">
      <w:pPr>
        <w:widowControl w:val="0"/>
        <w:autoSpaceDE w:val="0"/>
        <w:autoSpaceDN w:val="0"/>
        <w:adjustRightInd w:val="0"/>
        <w:jc w:val="both"/>
        <w:rPr>
          <w:rFonts w:ascii="Arial" w:hAnsi="Arial" w:cs="Arial"/>
        </w:rPr>
      </w:pPr>
    </w:p>
    <w:p w14:paraId="073AC6F5" w14:textId="77777777" w:rsidR="000674B6" w:rsidRDefault="000674B6" w:rsidP="000674B6">
      <w:pPr>
        <w:widowControl w:val="0"/>
        <w:autoSpaceDE w:val="0"/>
        <w:autoSpaceDN w:val="0"/>
        <w:adjustRightInd w:val="0"/>
        <w:ind w:left="705" w:hanging="705"/>
        <w:jc w:val="both"/>
        <w:rPr>
          <w:rFonts w:ascii="Arial" w:hAnsi="Arial" w:cs="Arial"/>
        </w:rPr>
      </w:pPr>
      <w:r>
        <w:rPr>
          <w:rFonts w:ascii="Arial" w:hAnsi="Arial" w:cs="Arial"/>
        </w:rPr>
        <w:lastRenderedPageBreak/>
        <w:t>35</w:t>
      </w:r>
      <w:r>
        <w:rPr>
          <w:rFonts w:ascii="Arial" w:hAnsi="Arial" w:cs="Arial"/>
        </w:rPr>
        <w:tab/>
        <w:t>Promotional leaflets (flyers) shall not be distributed to the public outside the premises (whether immediately outside or some distance away) except with the prior written approval of the Responsible Authority for Public Nuisance (Wakefield MDC’s Environmental Protection Team) under the terms of a litter control plan.</w:t>
      </w:r>
    </w:p>
    <w:p w14:paraId="74EF5E3F" w14:textId="77777777" w:rsidR="000674B6" w:rsidRDefault="000674B6" w:rsidP="000674B6">
      <w:pPr>
        <w:widowControl w:val="0"/>
        <w:autoSpaceDE w:val="0"/>
        <w:autoSpaceDN w:val="0"/>
        <w:adjustRightInd w:val="0"/>
        <w:ind w:left="705" w:hanging="705"/>
        <w:jc w:val="both"/>
        <w:rPr>
          <w:rFonts w:ascii="Arial" w:hAnsi="Arial" w:cs="Arial"/>
        </w:rPr>
      </w:pPr>
      <w:r>
        <w:rPr>
          <w:rFonts w:ascii="Arial" w:hAnsi="Arial" w:cs="Arial"/>
        </w:rPr>
        <w:t>36</w:t>
      </w:r>
      <w:r>
        <w:rPr>
          <w:rFonts w:ascii="Arial" w:hAnsi="Arial" w:cs="Arial"/>
        </w:rPr>
        <w:tab/>
        <w:t>All external doors and windows to the room/s where regulated entertainment is being provided shall remain closed during the course of the entertainment, other than for normal access and egress.</w:t>
      </w:r>
    </w:p>
    <w:p w14:paraId="1DFF8E66" w14:textId="77777777" w:rsidR="000674B6" w:rsidRDefault="000674B6" w:rsidP="000674B6">
      <w:pPr>
        <w:widowControl w:val="0"/>
        <w:autoSpaceDE w:val="0"/>
        <w:autoSpaceDN w:val="0"/>
        <w:adjustRightInd w:val="0"/>
        <w:ind w:left="705" w:hanging="705"/>
        <w:jc w:val="both"/>
        <w:rPr>
          <w:rFonts w:ascii="Arial" w:hAnsi="Arial" w:cs="Arial"/>
        </w:rPr>
      </w:pPr>
      <w:r>
        <w:rPr>
          <w:rFonts w:ascii="Arial" w:hAnsi="Arial" w:cs="Arial"/>
        </w:rPr>
        <w:t>37</w:t>
      </w:r>
      <w:r>
        <w:rPr>
          <w:rFonts w:ascii="Arial" w:hAnsi="Arial" w:cs="Arial"/>
        </w:rPr>
        <w:tab/>
        <w:t>All external doors (including fire-exit doors and patio doors) to the premises shall not be propped open during the course of the relevant entertainment.</w:t>
      </w:r>
    </w:p>
    <w:p w14:paraId="7006AE1A" w14:textId="77777777" w:rsidR="000674B6" w:rsidRDefault="000674B6" w:rsidP="000674B6">
      <w:pPr>
        <w:widowControl w:val="0"/>
        <w:autoSpaceDE w:val="0"/>
        <w:autoSpaceDN w:val="0"/>
        <w:adjustRightInd w:val="0"/>
        <w:jc w:val="both"/>
        <w:rPr>
          <w:rFonts w:ascii="Arial" w:hAnsi="Arial" w:cs="Arial"/>
          <w:b/>
        </w:rPr>
      </w:pPr>
    </w:p>
    <w:p w14:paraId="4B520D7C" w14:textId="77777777" w:rsidR="000674B6" w:rsidRPr="00813866" w:rsidRDefault="000674B6" w:rsidP="000674B6">
      <w:pPr>
        <w:widowControl w:val="0"/>
        <w:autoSpaceDE w:val="0"/>
        <w:autoSpaceDN w:val="0"/>
        <w:adjustRightInd w:val="0"/>
        <w:jc w:val="both"/>
        <w:rPr>
          <w:rFonts w:ascii="Arial" w:hAnsi="Arial" w:cs="Arial"/>
          <w:b/>
        </w:rPr>
      </w:pPr>
      <w:r w:rsidRPr="00813866">
        <w:rPr>
          <w:rFonts w:ascii="Arial" w:hAnsi="Arial" w:cs="Arial"/>
          <w:b/>
        </w:rPr>
        <w:t>Door supervisors</w:t>
      </w:r>
    </w:p>
    <w:p w14:paraId="25DC3992" w14:textId="77777777" w:rsidR="000674B6" w:rsidRDefault="000674B6" w:rsidP="000674B6">
      <w:pPr>
        <w:tabs>
          <w:tab w:val="left" w:pos="709"/>
        </w:tabs>
        <w:autoSpaceDE w:val="0"/>
        <w:autoSpaceDN w:val="0"/>
        <w:adjustRightInd w:val="0"/>
        <w:ind w:left="705" w:hanging="705"/>
        <w:rPr>
          <w:rFonts w:ascii="Arial" w:hAnsi="Arial" w:cs="Arial"/>
        </w:rPr>
      </w:pPr>
      <w:r>
        <w:rPr>
          <w:rFonts w:ascii="Arial" w:hAnsi="Arial" w:cs="Arial"/>
        </w:rPr>
        <w:t>38</w:t>
      </w:r>
      <w:r>
        <w:rPr>
          <w:rFonts w:ascii="Arial" w:hAnsi="Arial" w:cs="Arial"/>
        </w:rPr>
        <w:tab/>
        <w:t>A minimum of two Door Supervisors registered with the Security Industry Authority must be on duty at all times the premises are operating with adult entertainment.</w:t>
      </w:r>
    </w:p>
    <w:p w14:paraId="0C99629F" w14:textId="77777777" w:rsidR="000674B6" w:rsidRDefault="000674B6" w:rsidP="000674B6">
      <w:pPr>
        <w:tabs>
          <w:tab w:val="left" w:pos="709"/>
        </w:tabs>
        <w:autoSpaceDE w:val="0"/>
        <w:autoSpaceDN w:val="0"/>
        <w:adjustRightInd w:val="0"/>
        <w:rPr>
          <w:rFonts w:ascii="Arial" w:hAnsi="Arial" w:cs="Arial"/>
        </w:rPr>
      </w:pPr>
      <w:r>
        <w:rPr>
          <w:rFonts w:ascii="Arial" w:hAnsi="Arial" w:cs="Arial"/>
        </w:rPr>
        <w:t>39</w:t>
      </w:r>
      <w:r>
        <w:rPr>
          <w:rFonts w:ascii="Arial" w:hAnsi="Arial" w:cs="Arial"/>
        </w:rPr>
        <w:tab/>
        <w:t xml:space="preserve">Door Supervisors shall continually monitor all entrances, exits and toilets. </w:t>
      </w:r>
    </w:p>
    <w:p w14:paraId="7369134C" w14:textId="77777777" w:rsidR="000674B6" w:rsidRDefault="000674B6" w:rsidP="000674B6">
      <w:pPr>
        <w:autoSpaceDE w:val="0"/>
        <w:autoSpaceDN w:val="0"/>
        <w:adjustRightInd w:val="0"/>
        <w:ind w:left="720" w:hanging="720"/>
        <w:jc w:val="both"/>
        <w:rPr>
          <w:rFonts w:ascii="Arial" w:hAnsi="Arial" w:cs="Arial"/>
        </w:rPr>
      </w:pPr>
      <w:r>
        <w:rPr>
          <w:rFonts w:ascii="Arial" w:hAnsi="Arial" w:cs="Arial"/>
        </w:rPr>
        <w:t>40</w:t>
      </w:r>
      <w:r>
        <w:rPr>
          <w:rFonts w:ascii="Arial" w:hAnsi="Arial" w:cs="Arial"/>
        </w:rPr>
        <w:tab/>
        <w:t>The Door Supervisor register shall be made available to Police Officers or authorised officers of the Council on request.</w:t>
      </w:r>
    </w:p>
    <w:p w14:paraId="21164AE4" w14:textId="77777777" w:rsidR="000674B6" w:rsidRDefault="000674B6" w:rsidP="000674B6">
      <w:pPr>
        <w:autoSpaceDE w:val="0"/>
        <w:autoSpaceDN w:val="0"/>
        <w:adjustRightInd w:val="0"/>
        <w:ind w:left="720" w:hanging="720"/>
        <w:jc w:val="both"/>
        <w:rPr>
          <w:rFonts w:ascii="Arial" w:hAnsi="Arial" w:cs="Arial"/>
        </w:rPr>
      </w:pPr>
      <w:r>
        <w:rPr>
          <w:rFonts w:ascii="Arial" w:hAnsi="Arial" w:cs="Arial"/>
        </w:rPr>
        <w:t>41</w:t>
      </w:r>
      <w:r>
        <w:rPr>
          <w:rFonts w:ascii="Arial" w:hAnsi="Arial" w:cs="Arial"/>
        </w:rPr>
        <w:tab/>
        <w:t>The Designated Premises Supervisor shall, as soon as is reasonably practicable within 72 hours, notify the Security Industry Authority of any door supervisors dismissed for serious misconduct which might reasonably affect the continuation of such registration.</w:t>
      </w:r>
    </w:p>
    <w:p w14:paraId="6F43BF1A" w14:textId="77777777" w:rsidR="000674B6" w:rsidRDefault="000674B6" w:rsidP="000674B6">
      <w:pPr>
        <w:rPr>
          <w:rFonts w:ascii="Arial" w:hAnsi="Arial" w:cs="Arial"/>
          <w:b/>
        </w:rPr>
      </w:pPr>
    </w:p>
    <w:p w14:paraId="15074414" w14:textId="77777777" w:rsidR="000674B6" w:rsidRPr="00322761" w:rsidRDefault="000674B6" w:rsidP="000674B6">
      <w:pPr>
        <w:rPr>
          <w:rFonts w:ascii="Arial" w:hAnsi="Arial" w:cs="Arial"/>
          <w:b/>
        </w:rPr>
      </w:pPr>
      <w:r w:rsidRPr="00322761">
        <w:rPr>
          <w:rFonts w:ascii="Arial" w:hAnsi="Arial" w:cs="Arial"/>
          <w:b/>
        </w:rPr>
        <w:t>Condition and layout</w:t>
      </w:r>
    </w:p>
    <w:p w14:paraId="52CB8204" w14:textId="77777777" w:rsidR="000674B6" w:rsidRDefault="000674B6" w:rsidP="000674B6">
      <w:pPr>
        <w:widowControl w:val="0"/>
        <w:autoSpaceDE w:val="0"/>
        <w:autoSpaceDN w:val="0"/>
        <w:adjustRightInd w:val="0"/>
        <w:ind w:left="720" w:hanging="720"/>
        <w:jc w:val="both"/>
        <w:rPr>
          <w:rFonts w:ascii="Arial" w:hAnsi="Arial" w:cs="Arial"/>
        </w:rPr>
      </w:pPr>
      <w:r>
        <w:rPr>
          <w:rFonts w:ascii="Arial" w:hAnsi="Arial" w:cs="Arial"/>
        </w:rPr>
        <w:t>42</w:t>
      </w:r>
      <w:r>
        <w:rPr>
          <w:rFonts w:ascii="Arial" w:hAnsi="Arial" w:cs="Arial"/>
        </w:rPr>
        <w:tab/>
        <w:t>The authorised entertainment must only take place in designated areas approved by the Council;</w:t>
      </w:r>
    </w:p>
    <w:p w14:paraId="6447A99E" w14:textId="77777777" w:rsidR="000674B6" w:rsidRDefault="000674B6" w:rsidP="000674B6">
      <w:pPr>
        <w:widowControl w:val="0"/>
        <w:autoSpaceDE w:val="0"/>
        <w:autoSpaceDN w:val="0"/>
        <w:adjustRightInd w:val="0"/>
        <w:ind w:left="720" w:hanging="720"/>
        <w:jc w:val="both"/>
        <w:rPr>
          <w:rFonts w:ascii="Arial" w:hAnsi="Arial" w:cs="Arial"/>
        </w:rPr>
      </w:pPr>
      <w:r>
        <w:rPr>
          <w:rFonts w:ascii="Arial" w:hAnsi="Arial" w:cs="Arial"/>
        </w:rPr>
        <w:t>43</w:t>
      </w:r>
      <w:r>
        <w:rPr>
          <w:rFonts w:ascii="Arial" w:hAnsi="Arial" w:cs="Arial"/>
        </w:rPr>
        <w:tab/>
        <w:t>Suitable changing rooms with restricted access should be provided for performers, separate from customers and other staff, where they may prepare for their performance;</w:t>
      </w:r>
    </w:p>
    <w:p w14:paraId="2C430E42" w14:textId="77777777" w:rsidR="000674B6" w:rsidRDefault="000674B6" w:rsidP="000674B6">
      <w:pPr>
        <w:widowControl w:val="0"/>
        <w:autoSpaceDE w:val="0"/>
        <w:autoSpaceDN w:val="0"/>
        <w:adjustRightInd w:val="0"/>
        <w:ind w:left="720" w:hanging="720"/>
        <w:jc w:val="both"/>
        <w:rPr>
          <w:rFonts w:ascii="Arial" w:hAnsi="Arial" w:cs="Arial"/>
        </w:rPr>
      </w:pPr>
      <w:r>
        <w:rPr>
          <w:rFonts w:ascii="Arial" w:hAnsi="Arial" w:cs="Arial"/>
        </w:rPr>
        <w:t>44</w:t>
      </w:r>
      <w:r>
        <w:rPr>
          <w:rFonts w:ascii="Arial" w:hAnsi="Arial" w:cs="Arial"/>
        </w:rPr>
        <w:tab/>
        <w:t>Safe and controlled access to the dressing room for performers must be maintained at all times when the performance is taking place and immediately afterwards;</w:t>
      </w:r>
    </w:p>
    <w:p w14:paraId="2386B71F" w14:textId="77777777" w:rsidR="000674B6" w:rsidRDefault="000674B6" w:rsidP="000674B6">
      <w:pPr>
        <w:tabs>
          <w:tab w:val="left" w:pos="709"/>
        </w:tabs>
        <w:autoSpaceDE w:val="0"/>
        <w:autoSpaceDN w:val="0"/>
        <w:adjustRightInd w:val="0"/>
        <w:ind w:left="705" w:hanging="705"/>
        <w:jc w:val="both"/>
        <w:rPr>
          <w:rFonts w:ascii="Arial" w:hAnsi="Arial" w:cs="Arial"/>
          <w:caps/>
        </w:rPr>
      </w:pPr>
      <w:r>
        <w:rPr>
          <w:rFonts w:ascii="Arial" w:hAnsi="Arial" w:cs="Arial"/>
        </w:rPr>
        <w:t>45</w:t>
      </w:r>
      <w:r>
        <w:rPr>
          <w:rFonts w:ascii="Arial" w:hAnsi="Arial" w:cs="Arial"/>
        </w:rPr>
        <w:tab/>
        <w:t xml:space="preserve">The agreed activities will take place only in designated areas as indicated on the plans authorised by the Licensing Authority and in the full view of the audience.  No part of the premises accessible to the audience shall be concealed from observation without the appropriate authorisation from the Licensing Authority. </w:t>
      </w:r>
    </w:p>
    <w:p w14:paraId="022BDC22" w14:textId="77777777" w:rsidR="000674B6" w:rsidRDefault="000674B6" w:rsidP="000674B6">
      <w:pPr>
        <w:rPr>
          <w:rFonts w:ascii="Arial" w:hAnsi="Arial" w:cs="Arial"/>
        </w:rPr>
      </w:pPr>
    </w:p>
    <w:p w14:paraId="67A8BCD8" w14:textId="77777777" w:rsidR="000674B6" w:rsidRDefault="000674B6" w:rsidP="000674B6">
      <w:pPr>
        <w:rPr>
          <w:b/>
          <w:caps/>
          <w:sz w:val="24"/>
        </w:rPr>
      </w:pPr>
    </w:p>
    <w:p w14:paraId="4F61A906" w14:textId="77777777" w:rsidR="000674B6" w:rsidRDefault="000674B6" w:rsidP="000674B6">
      <w:pPr>
        <w:rPr>
          <w:b/>
          <w:caps/>
          <w:sz w:val="24"/>
        </w:rPr>
      </w:pPr>
      <w:r>
        <w:rPr>
          <w:b/>
          <w:caps/>
          <w:sz w:val="24"/>
        </w:rPr>
        <w:br w:type="page"/>
      </w:r>
    </w:p>
    <w:p w14:paraId="709E3400" w14:textId="77777777" w:rsidR="000674B6" w:rsidRPr="00B200DA" w:rsidRDefault="000674B6" w:rsidP="000674B6">
      <w:pPr>
        <w:rPr>
          <w:b/>
          <w:caps/>
          <w:sz w:val="24"/>
        </w:rPr>
      </w:pPr>
      <w:r w:rsidRPr="00B200DA">
        <w:rPr>
          <w:b/>
          <w:caps/>
          <w:sz w:val="24"/>
        </w:rPr>
        <w:lastRenderedPageBreak/>
        <w:t>Leeds City Council</w:t>
      </w:r>
    </w:p>
    <w:p w14:paraId="003DE8A1" w14:textId="77777777" w:rsidR="000674B6" w:rsidRPr="005E0D54" w:rsidRDefault="000674B6" w:rsidP="000674B6">
      <w:pPr>
        <w:rPr>
          <w:b/>
          <w:sz w:val="24"/>
        </w:rPr>
      </w:pPr>
      <w:r w:rsidRPr="005E0D54">
        <w:rPr>
          <w:b/>
          <w:sz w:val="24"/>
        </w:rPr>
        <w:t>Appendix 1 Standard Conditions</w:t>
      </w:r>
    </w:p>
    <w:p w14:paraId="62120915" w14:textId="77777777" w:rsidR="000674B6" w:rsidRPr="00482A49" w:rsidRDefault="000674B6" w:rsidP="000674B6">
      <w:pPr>
        <w:rPr>
          <w:sz w:val="24"/>
        </w:rPr>
      </w:pPr>
      <w:r w:rsidRPr="00482A49">
        <w:rPr>
          <w:sz w:val="24"/>
        </w:rPr>
        <w:t>These conditions may be dispensed with, added to or modified by the council. Where, in these conditions, there is a reference to the consent of the council being required, the consent may include terms, conditions and restrictions as appropriate.</w:t>
      </w:r>
    </w:p>
    <w:p w14:paraId="68F344FE" w14:textId="77777777" w:rsidR="000674B6" w:rsidRPr="005E0D54" w:rsidRDefault="000674B6" w:rsidP="000674B6">
      <w:pPr>
        <w:rPr>
          <w:b/>
          <w:sz w:val="24"/>
        </w:rPr>
      </w:pPr>
      <w:r w:rsidRPr="005E0D54">
        <w:rPr>
          <w:b/>
          <w:sz w:val="24"/>
        </w:rPr>
        <w:t>Sexual Entertainment Venues</w:t>
      </w:r>
    </w:p>
    <w:p w14:paraId="57AAAEBF" w14:textId="77777777" w:rsidR="000674B6" w:rsidRPr="005E0D54" w:rsidRDefault="000674B6" w:rsidP="000674B6">
      <w:pPr>
        <w:rPr>
          <w:b/>
          <w:sz w:val="24"/>
        </w:rPr>
      </w:pPr>
      <w:r w:rsidRPr="005E0D54">
        <w:rPr>
          <w:b/>
          <w:sz w:val="24"/>
        </w:rPr>
        <w:t>General</w:t>
      </w:r>
    </w:p>
    <w:p w14:paraId="49FEB37F" w14:textId="77777777" w:rsidR="000674B6" w:rsidRPr="00482A49" w:rsidRDefault="000674B6" w:rsidP="000674B6">
      <w:pPr>
        <w:rPr>
          <w:sz w:val="24"/>
        </w:rPr>
      </w:pPr>
      <w:r w:rsidRPr="00482A49">
        <w:rPr>
          <w:sz w:val="24"/>
        </w:rPr>
        <w:t>1. In accordance with Home Office guidance, where a condition conflicts with a condition in a Licensing Act premises licence, the more onerous applies.</w:t>
      </w:r>
    </w:p>
    <w:p w14:paraId="4B38EE5F" w14:textId="77777777" w:rsidR="000674B6" w:rsidRPr="00482A49" w:rsidRDefault="000674B6" w:rsidP="000674B6">
      <w:pPr>
        <w:rPr>
          <w:sz w:val="24"/>
        </w:rPr>
      </w:pPr>
      <w:r w:rsidRPr="00482A49">
        <w:rPr>
          <w:sz w:val="24"/>
        </w:rPr>
        <w:t>2. Unless stated otherwise, the licence hereby granted will operate for one year from the date on the licence, after which it will cease to be in effect unless an application for renewal is submitted in the manner prescribed by the council.</w:t>
      </w:r>
    </w:p>
    <w:p w14:paraId="621D872E" w14:textId="77777777" w:rsidR="000674B6" w:rsidRPr="00482A49" w:rsidRDefault="000674B6" w:rsidP="000674B6">
      <w:pPr>
        <w:rPr>
          <w:sz w:val="24"/>
        </w:rPr>
      </w:pPr>
      <w:r w:rsidRPr="00482A49">
        <w:rPr>
          <w:sz w:val="24"/>
        </w:rPr>
        <w:t>3. The licence may be revoked by the council if at any time the holder is convicted of an offence of using the licensed premises, or other premises for which a similar licence has been granted, other than in accordance with the terms, conditions or restrictions of the licence or is convicted of any offence under any enactment defined in paragraph 1 of Schedule 4 to the Local Government (Miscellaneous Provisions) Act 1982 as amended.</w:t>
      </w:r>
    </w:p>
    <w:p w14:paraId="21D7D34B" w14:textId="77777777" w:rsidR="000674B6" w:rsidRPr="00482A49" w:rsidRDefault="000674B6" w:rsidP="000674B6">
      <w:pPr>
        <w:rPr>
          <w:sz w:val="24"/>
        </w:rPr>
      </w:pPr>
      <w:r w:rsidRPr="00482A49">
        <w:rPr>
          <w:sz w:val="24"/>
        </w:rPr>
        <w:t>4. The licensee will provide (subject to the satisfaction of both the police and the licensing authority), a code of practice for dancers and code of conduct for customers, and these must be made available upon request to both the police and authorised officers.</w:t>
      </w:r>
    </w:p>
    <w:p w14:paraId="6FD1A714" w14:textId="77777777" w:rsidR="000674B6" w:rsidRPr="00482A49" w:rsidRDefault="000674B6" w:rsidP="000674B6">
      <w:pPr>
        <w:rPr>
          <w:sz w:val="24"/>
        </w:rPr>
      </w:pPr>
      <w:r w:rsidRPr="00482A49">
        <w:rPr>
          <w:sz w:val="24"/>
        </w:rPr>
        <w:t>5. Price lists for both drinks and sexual entertainment and the code of conduct for customers will be clearly displayed at each table and at each entrance to the premises.</w:t>
      </w:r>
    </w:p>
    <w:p w14:paraId="5903AB5E" w14:textId="77777777" w:rsidR="000674B6" w:rsidRPr="00482A49" w:rsidRDefault="000674B6" w:rsidP="000674B6">
      <w:pPr>
        <w:rPr>
          <w:sz w:val="24"/>
        </w:rPr>
      </w:pPr>
      <w:r w:rsidRPr="00482A49">
        <w:rPr>
          <w:sz w:val="24"/>
        </w:rPr>
        <w:t>6. Price lists and the code of conduct for customers must be printed in a manner which is clear and easy to read during the normal operation of the premises.</w:t>
      </w:r>
    </w:p>
    <w:p w14:paraId="7CD20DC9" w14:textId="77777777" w:rsidR="000674B6" w:rsidRPr="00482A49" w:rsidRDefault="000674B6" w:rsidP="000674B6">
      <w:pPr>
        <w:rPr>
          <w:sz w:val="24"/>
        </w:rPr>
      </w:pPr>
      <w:r w:rsidRPr="00482A49">
        <w:rPr>
          <w:sz w:val="24"/>
        </w:rPr>
        <w:t>7. Suitable and sufficient training is to be provided to all staff including the responsible person as described in condition 28. The training of all staff is to be recorded and the training record must be made available upon request to both the police and authorised officers.</w:t>
      </w:r>
    </w:p>
    <w:p w14:paraId="2167D3A7" w14:textId="77777777" w:rsidR="000674B6" w:rsidRPr="00482A49" w:rsidRDefault="000674B6" w:rsidP="000674B6">
      <w:pPr>
        <w:rPr>
          <w:sz w:val="24"/>
        </w:rPr>
      </w:pPr>
      <w:r w:rsidRPr="00482A49">
        <w:rPr>
          <w:sz w:val="24"/>
        </w:rPr>
        <w:t>8. The name of the premises must be approved by the council in writing. Any change to the name of the premises must be approved by the council in writing.</w:t>
      </w:r>
    </w:p>
    <w:p w14:paraId="272F7C6B" w14:textId="77777777" w:rsidR="000674B6" w:rsidRPr="005E0D54" w:rsidRDefault="000674B6" w:rsidP="000674B6">
      <w:pPr>
        <w:rPr>
          <w:b/>
          <w:sz w:val="24"/>
        </w:rPr>
      </w:pPr>
      <w:r w:rsidRPr="005E0D54">
        <w:rPr>
          <w:b/>
          <w:sz w:val="24"/>
        </w:rPr>
        <w:t>Exhibition of the licence</w:t>
      </w:r>
    </w:p>
    <w:p w14:paraId="63C4EB09" w14:textId="77777777" w:rsidR="000674B6" w:rsidRDefault="000674B6" w:rsidP="000674B6">
      <w:pPr>
        <w:rPr>
          <w:sz w:val="24"/>
        </w:rPr>
      </w:pPr>
      <w:r w:rsidRPr="00482A49">
        <w:rPr>
          <w:sz w:val="24"/>
        </w:rPr>
        <w:t>9. The licence, or a clear copy, will be prominently displayed at all times so as to be readily and easily</w:t>
      </w:r>
      <w:r w:rsidRPr="005E0D54">
        <w:t xml:space="preserve"> </w:t>
      </w:r>
      <w:r w:rsidRPr="005E0D54">
        <w:rPr>
          <w:sz w:val="24"/>
        </w:rPr>
        <w:t xml:space="preserve">seen by all persons using the premises, the police, the fire authority and </w:t>
      </w:r>
      <w:r w:rsidRPr="005E0D54">
        <w:rPr>
          <w:sz w:val="24"/>
        </w:rPr>
        <w:lastRenderedPageBreak/>
        <w:t>authorised officers of the council. A copy of the conditions attached to the licence will be kept on the premises and be available for inspection by an authorised officer of the council, or the police or fire authority.</w:t>
      </w:r>
    </w:p>
    <w:p w14:paraId="1479B421" w14:textId="77777777" w:rsidR="000674B6" w:rsidRDefault="000674B6" w:rsidP="000674B6">
      <w:pPr>
        <w:autoSpaceDE w:val="0"/>
        <w:autoSpaceDN w:val="0"/>
        <w:adjustRightInd w:val="0"/>
        <w:spacing w:after="0" w:line="240" w:lineRule="auto"/>
        <w:rPr>
          <w:rFonts w:ascii="Calibri" w:hAnsi="Calibri" w:cs="Calibri"/>
          <w:b/>
          <w:bCs/>
          <w:color w:val="000000"/>
          <w:sz w:val="23"/>
          <w:szCs w:val="23"/>
        </w:rPr>
      </w:pPr>
      <w:r w:rsidRPr="005E0D54">
        <w:rPr>
          <w:rFonts w:ascii="Calibri" w:hAnsi="Calibri" w:cs="Calibri"/>
          <w:b/>
          <w:bCs/>
          <w:color w:val="000000"/>
          <w:sz w:val="23"/>
          <w:szCs w:val="23"/>
        </w:rPr>
        <w:t xml:space="preserve">Hours of opening </w:t>
      </w:r>
    </w:p>
    <w:p w14:paraId="1C001322" w14:textId="77777777" w:rsidR="000674B6" w:rsidRPr="005E0D54" w:rsidRDefault="000674B6" w:rsidP="000674B6">
      <w:pPr>
        <w:autoSpaceDE w:val="0"/>
        <w:autoSpaceDN w:val="0"/>
        <w:adjustRightInd w:val="0"/>
        <w:spacing w:after="0" w:line="240" w:lineRule="auto"/>
        <w:rPr>
          <w:rFonts w:ascii="Calibri" w:hAnsi="Calibri" w:cs="Calibri"/>
          <w:color w:val="000000"/>
          <w:sz w:val="23"/>
          <w:szCs w:val="23"/>
        </w:rPr>
      </w:pPr>
      <w:r w:rsidRPr="005E0D54">
        <w:rPr>
          <w:rFonts w:ascii="Calibri" w:hAnsi="Calibri" w:cs="Calibri"/>
          <w:color w:val="000000"/>
          <w:sz w:val="23"/>
          <w:szCs w:val="23"/>
        </w:rPr>
        <w:t>10. The premises will only be open to the public during the following hours:</w:t>
      </w:r>
    </w:p>
    <w:tbl>
      <w:tblPr>
        <w:tblW w:w="0" w:type="auto"/>
        <w:tblBorders>
          <w:top w:val="nil"/>
          <w:left w:val="nil"/>
          <w:bottom w:val="nil"/>
          <w:right w:val="nil"/>
        </w:tblBorders>
        <w:tblLayout w:type="fixed"/>
        <w:tblLook w:val="0000" w:firstRow="0" w:lastRow="0" w:firstColumn="0" w:lastColumn="0" w:noHBand="0" w:noVBand="0"/>
      </w:tblPr>
      <w:tblGrid>
        <w:gridCol w:w="2045"/>
        <w:gridCol w:w="2045"/>
        <w:gridCol w:w="2045"/>
        <w:gridCol w:w="2045"/>
      </w:tblGrid>
      <w:tr w:rsidR="000674B6" w:rsidRPr="005E0D54" w14:paraId="7606C251" w14:textId="77777777" w:rsidTr="000674B6">
        <w:trPr>
          <w:trHeight w:val="593"/>
        </w:trPr>
        <w:tc>
          <w:tcPr>
            <w:tcW w:w="2045" w:type="dxa"/>
          </w:tcPr>
          <w:p w14:paraId="49EABB38" w14:textId="77777777" w:rsidR="000674B6" w:rsidRPr="005E0D54" w:rsidRDefault="000674B6" w:rsidP="000674B6">
            <w:pPr>
              <w:autoSpaceDE w:val="0"/>
              <w:autoSpaceDN w:val="0"/>
              <w:adjustRightInd w:val="0"/>
              <w:spacing w:after="0" w:line="240" w:lineRule="auto"/>
              <w:rPr>
                <w:rFonts w:ascii="Calibri" w:hAnsi="Calibri" w:cs="Calibri"/>
                <w:color w:val="000000"/>
                <w:sz w:val="24"/>
                <w:szCs w:val="24"/>
              </w:rPr>
            </w:pPr>
            <w:r w:rsidRPr="005E0D54">
              <w:rPr>
                <w:rFonts w:ascii="Calibri" w:hAnsi="Calibri" w:cs="Calibri"/>
                <w:color w:val="000000"/>
                <w:sz w:val="24"/>
                <w:szCs w:val="24"/>
              </w:rPr>
              <w:t xml:space="preserve">Monday </w:t>
            </w:r>
          </w:p>
          <w:p w14:paraId="4D1D3234" w14:textId="77777777" w:rsidR="000674B6" w:rsidRPr="005E0D54" w:rsidRDefault="000674B6" w:rsidP="000674B6">
            <w:pPr>
              <w:autoSpaceDE w:val="0"/>
              <w:autoSpaceDN w:val="0"/>
              <w:adjustRightInd w:val="0"/>
              <w:spacing w:after="0" w:line="240" w:lineRule="auto"/>
              <w:rPr>
                <w:rFonts w:ascii="Calibri" w:hAnsi="Calibri" w:cs="Calibri"/>
                <w:color w:val="000000"/>
                <w:sz w:val="23"/>
                <w:szCs w:val="23"/>
              </w:rPr>
            </w:pPr>
            <w:r w:rsidRPr="005E0D54">
              <w:rPr>
                <w:rFonts w:ascii="Calibri" w:hAnsi="Calibri" w:cs="Calibri"/>
                <w:color w:val="000000"/>
                <w:sz w:val="23"/>
                <w:szCs w:val="23"/>
              </w:rPr>
              <w:t xml:space="preserve">Tuesday Wednesday </w:t>
            </w:r>
          </w:p>
          <w:p w14:paraId="741BCD14" w14:textId="77777777" w:rsidR="000674B6" w:rsidRPr="005E0D54" w:rsidRDefault="000674B6" w:rsidP="000674B6">
            <w:pPr>
              <w:autoSpaceDE w:val="0"/>
              <w:autoSpaceDN w:val="0"/>
              <w:adjustRightInd w:val="0"/>
              <w:spacing w:after="0" w:line="240" w:lineRule="auto"/>
              <w:rPr>
                <w:rFonts w:ascii="Calibri" w:hAnsi="Calibri" w:cs="Calibri"/>
                <w:color w:val="000000"/>
                <w:sz w:val="23"/>
                <w:szCs w:val="23"/>
              </w:rPr>
            </w:pPr>
            <w:r w:rsidRPr="005E0D54">
              <w:rPr>
                <w:rFonts w:ascii="Calibri" w:hAnsi="Calibri" w:cs="Calibri"/>
                <w:color w:val="000000"/>
                <w:sz w:val="23"/>
                <w:szCs w:val="23"/>
              </w:rPr>
              <w:t xml:space="preserve">Thursday </w:t>
            </w:r>
          </w:p>
        </w:tc>
        <w:tc>
          <w:tcPr>
            <w:tcW w:w="2045" w:type="dxa"/>
          </w:tcPr>
          <w:p w14:paraId="69977073" w14:textId="77777777" w:rsidR="000674B6" w:rsidRPr="005E0D54" w:rsidRDefault="000674B6" w:rsidP="000674B6">
            <w:pPr>
              <w:autoSpaceDE w:val="0"/>
              <w:autoSpaceDN w:val="0"/>
              <w:adjustRightInd w:val="0"/>
              <w:spacing w:after="0" w:line="240" w:lineRule="auto"/>
              <w:rPr>
                <w:rFonts w:ascii="Calibri" w:hAnsi="Calibri" w:cs="Calibri"/>
                <w:color w:val="000000"/>
                <w:sz w:val="23"/>
                <w:szCs w:val="23"/>
              </w:rPr>
            </w:pPr>
            <w:r w:rsidRPr="005E0D54">
              <w:rPr>
                <w:rFonts w:ascii="Calibri" w:hAnsi="Calibri" w:cs="Calibri"/>
                <w:color w:val="000000"/>
                <w:sz w:val="23"/>
                <w:szCs w:val="23"/>
              </w:rPr>
              <w:t xml:space="preserve">22:00 to 04:00 </w:t>
            </w:r>
          </w:p>
          <w:p w14:paraId="71C1D31A" w14:textId="77777777" w:rsidR="000674B6" w:rsidRPr="005E0D54" w:rsidRDefault="000674B6" w:rsidP="000674B6">
            <w:pPr>
              <w:autoSpaceDE w:val="0"/>
              <w:autoSpaceDN w:val="0"/>
              <w:adjustRightInd w:val="0"/>
              <w:spacing w:after="0" w:line="240" w:lineRule="auto"/>
              <w:rPr>
                <w:rFonts w:ascii="Calibri" w:hAnsi="Calibri" w:cs="Calibri"/>
                <w:color w:val="000000"/>
                <w:sz w:val="23"/>
                <w:szCs w:val="23"/>
              </w:rPr>
            </w:pPr>
            <w:r w:rsidRPr="005E0D54">
              <w:rPr>
                <w:rFonts w:ascii="Calibri" w:hAnsi="Calibri" w:cs="Calibri"/>
                <w:color w:val="000000"/>
                <w:sz w:val="23"/>
                <w:szCs w:val="23"/>
              </w:rPr>
              <w:t xml:space="preserve">22:00 to 04:00 </w:t>
            </w:r>
          </w:p>
          <w:p w14:paraId="33CC78CB" w14:textId="77777777" w:rsidR="000674B6" w:rsidRPr="005E0D54" w:rsidRDefault="000674B6" w:rsidP="000674B6">
            <w:pPr>
              <w:autoSpaceDE w:val="0"/>
              <w:autoSpaceDN w:val="0"/>
              <w:adjustRightInd w:val="0"/>
              <w:spacing w:after="0" w:line="240" w:lineRule="auto"/>
              <w:rPr>
                <w:rFonts w:ascii="Calibri" w:hAnsi="Calibri" w:cs="Calibri"/>
                <w:color w:val="000000"/>
                <w:sz w:val="23"/>
                <w:szCs w:val="23"/>
              </w:rPr>
            </w:pPr>
            <w:r w:rsidRPr="005E0D54">
              <w:rPr>
                <w:rFonts w:ascii="Calibri" w:hAnsi="Calibri" w:cs="Calibri"/>
                <w:color w:val="000000"/>
                <w:sz w:val="23"/>
                <w:szCs w:val="23"/>
              </w:rPr>
              <w:t xml:space="preserve">22:00 to 04:00 </w:t>
            </w:r>
          </w:p>
          <w:p w14:paraId="4642D066" w14:textId="77777777" w:rsidR="000674B6" w:rsidRPr="005E0D54" w:rsidRDefault="000674B6" w:rsidP="000674B6">
            <w:pPr>
              <w:autoSpaceDE w:val="0"/>
              <w:autoSpaceDN w:val="0"/>
              <w:adjustRightInd w:val="0"/>
              <w:spacing w:after="0" w:line="240" w:lineRule="auto"/>
              <w:rPr>
                <w:rFonts w:ascii="Calibri" w:hAnsi="Calibri" w:cs="Calibri"/>
                <w:color w:val="000000"/>
                <w:sz w:val="23"/>
                <w:szCs w:val="23"/>
              </w:rPr>
            </w:pPr>
            <w:r w:rsidRPr="005E0D54">
              <w:rPr>
                <w:rFonts w:ascii="Calibri" w:hAnsi="Calibri" w:cs="Calibri"/>
                <w:color w:val="000000"/>
                <w:sz w:val="23"/>
                <w:szCs w:val="23"/>
              </w:rPr>
              <w:t xml:space="preserve">22:00 to 04:00 </w:t>
            </w:r>
          </w:p>
        </w:tc>
        <w:tc>
          <w:tcPr>
            <w:tcW w:w="2045" w:type="dxa"/>
          </w:tcPr>
          <w:p w14:paraId="0C41ABEE" w14:textId="77777777" w:rsidR="000674B6" w:rsidRPr="005E0D54" w:rsidRDefault="000674B6" w:rsidP="000674B6">
            <w:pPr>
              <w:autoSpaceDE w:val="0"/>
              <w:autoSpaceDN w:val="0"/>
              <w:adjustRightInd w:val="0"/>
              <w:spacing w:after="0" w:line="240" w:lineRule="auto"/>
              <w:rPr>
                <w:rFonts w:ascii="Calibri" w:hAnsi="Calibri" w:cs="Calibri"/>
                <w:color w:val="000000"/>
                <w:sz w:val="23"/>
                <w:szCs w:val="23"/>
              </w:rPr>
            </w:pPr>
            <w:r w:rsidRPr="005E0D54">
              <w:rPr>
                <w:rFonts w:ascii="Calibri" w:hAnsi="Calibri" w:cs="Calibri"/>
                <w:color w:val="000000"/>
                <w:sz w:val="23"/>
                <w:szCs w:val="23"/>
              </w:rPr>
              <w:t xml:space="preserve">Friday </w:t>
            </w:r>
          </w:p>
          <w:p w14:paraId="4E6D78E4" w14:textId="77777777" w:rsidR="000674B6" w:rsidRPr="005E0D54" w:rsidRDefault="000674B6" w:rsidP="000674B6">
            <w:pPr>
              <w:autoSpaceDE w:val="0"/>
              <w:autoSpaceDN w:val="0"/>
              <w:adjustRightInd w:val="0"/>
              <w:spacing w:after="0" w:line="240" w:lineRule="auto"/>
              <w:rPr>
                <w:rFonts w:ascii="Calibri" w:hAnsi="Calibri" w:cs="Calibri"/>
                <w:color w:val="000000"/>
                <w:sz w:val="23"/>
                <w:szCs w:val="23"/>
              </w:rPr>
            </w:pPr>
            <w:r w:rsidRPr="005E0D54">
              <w:rPr>
                <w:rFonts w:ascii="Calibri" w:hAnsi="Calibri" w:cs="Calibri"/>
                <w:color w:val="000000"/>
                <w:sz w:val="23"/>
                <w:szCs w:val="23"/>
              </w:rPr>
              <w:t xml:space="preserve">Saturday </w:t>
            </w:r>
          </w:p>
          <w:p w14:paraId="58C39BD7" w14:textId="77777777" w:rsidR="000674B6" w:rsidRPr="005E0D54" w:rsidRDefault="000674B6" w:rsidP="000674B6">
            <w:pPr>
              <w:autoSpaceDE w:val="0"/>
              <w:autoSpaceDN w:val="0"/>
              <w:adjustRightInd w:val="0"/>
              <w:spacing w:after="0" w:line="240" w:lineRule="auto"/>
              <w:rPr>
                <w:rFonts w:ascii="Calibri" w:hAnsi="Calibri" w:cs="Calibri"/>
                <w:color w:val="000000"/>
                <w:sz w:val="23"/>
                <w:szCs w:val="23"/>
              </w:rPr>
            </w:pPr>
            <w:r w:rsidRPr="005E0D54">
              <w:rPr>
                <w:rFonts w:ascii="Calibri" w:hAnsi="Calibri" w:cs="Calibri"/>
                <w:color w:val="000000"/>
                <w:sz w:val="23"/>
                <w:szCs w:val="23"/>
              </w:rPr>
              <w:t xml:space="preserve">Sunday </w:t>
            </w:r>
          </w:p>
        </w:tc>
        <w:tc>
          <w:tcPr>
            <w:tcW w:w="2045" w:type="dxa"/>
          </w:tcPr>
          <w:p w14:paraId="633E7F37" w14:textId="77777777" w:rsidR="000674B6" w:rsidRPr="005E0D54" w:rsidRDefault="000674B6" w:rsidP="000674B6">
            <w:pPr>
              <w:autoSpaceDE w:val="0"/>
              <w:autoSpaceDN w:val="0"/>
              <w:adjustRightInd w:val="0"/>
              <w:spacing w:after="0" w:line="240" w:lineRule="auto"/>
              <w:rPr>
                <w:rFonts w:ascii="Calibri" w:hAnsi="Calibri" w:cs="Calibri"/>
                <w:color w:val="000000"/>
                <w:sz w:val="23"/>
                <w:szCs w:val="23"/>
              </w:rPr>
            </w:pPr>
            <w:r w:rsidRPr="005E0D54">
              <w:rPr>
                <w:rFonts w:ascii="Calibri" w:hAnsi="Calibri" w:cs="Calibri"/>
                <w:color w:val="000000"/>
                <w:sz w:val="23"/>
                <w:szCs w:val="23"/>
              </w:rPr>
              <w:t xml:space="preserve">22:00 to 05:00 </w:t>
            </w:r>
          </w:p>
          <w:p w14:paraId="6FA34156" w14:textId="77777777" w:rsidR="000674B6" w:rsidRPr="005E0D54" w:rsidRDefault="000674B6" w:rsidP="000674B6">
            <w:pPr>
              <w:autoSpaceDE w:val="0"/>
              <w:autoSpaceDN w:val="0"/>
              <w:adjustRightInd w:val="0"/>
              <w:spacing w:after="0" w:line="240" w:lineRule="auto"/>
              <w:rPr>
                <w:rFonts w:ascii="Calibri" w:hAnsi="Calibri" w:cs="Calibri"/>
                <w:color w:val="000000"/>
                <w:sz w:val="23"/>
                <w:szCs w:val="23"/>
              </w:rPr>
            </w:pPr>
            <w:r w:rsidRPr="005E0D54">
              <w:rPr>
                <w:rFonts w:ascii="Calibri" w:hAnsi="Calibri" w:cs="Calibri"/>
                <w:color w:val="000000"/>
                <w:sz w:val="23"/>
                <w:szCs w:val="23"/>
              </w:rPr>
              <w:t xml:space="preserve">22:00 to 05:00 </w:t>
            </w:r>
          </w:p>
          <w:p w14:paraId="650E70B5" w14:textId="77777777" w:rsidR="000674B6" w:rsidRPr="005E0D54" w:rsidRDefault="000674B6" w:rsidP="000674B6">
            <w:pPr>
              <w:autoSpaceDE w:val="0"/>
              <w:autoSpaceDN w:val="0"/>
              <w:adjustRightInd w:val="0"/>
              <w:spacing w:after="0" w:line="240" w:lineRule="auto"/>
              <w:rPr>
                <w:rFonts w:ascii="Calibri" w:hAnsi="Calibri" w:cs="Calibri"/>
                <w:color w:val="000000"/>
                <w:sz w:val="23"/>
                <w:szCs w:val="23"/>
              </w:rPr>
            </w:pPr>
            <w:r w:rsidRPr="005E0D54">
              <w:rPr>
                <w:rFonts w:ascii="Calibri" w:hAnsi="Calibri" w:cs="Calibri"/>
                <w:color w:val="000000"/>
                <w:sz w:val="23"/>
                <w:szCs w:val="23"/>
              </w:rPr>
              <w:t xml:space="preserve">22:00 to 04:00 </w:t>
            </w:r>
          </w:p>
        </w:tc>
      </w:tr>
    </w:tbl>
    <w:p w14:paraId="7C599336" w14:textId="77777777" w:rsidR="000674B6" w:rsidRDefault="000674B6" w:rsidP="000674B6">
      <w:pPr>
        <w:pStyle w:val="Default"/>
        <w:rPr>
          <w:b/>
          <w:bCs/>
          <w:sz w:val="23"/>
          <w:szCs w:val="23"/>
        </w:rPr>
      </w:pPr>
    </w:p>
    <w:p w14:paraId="13716D24" w14:textId="77777777" w:rsidR="000674B6" w:rsidRDefault="000674B6" w:rsidP="000674B6">
      <w:pPr>
        <w:pStyle w:val="Default"/>
        <w:rPr>
          <w:sz w:val="23"/>
          <w:szCs w:val="23"/>
        </w:rPr>
      </w:pPr>
      <w:r>
        <w:rPr>
          <w:b/>
          <w:bCs/>
          <w:sz w:val="23"/>
          <w:szCs w:val="23"/>
        </w:rPr>
        <w:t xml:space="preserve">Conduct on the premises </w:t>
      </w:r>
    </w:p>
    <w:p w14:paraId="0174AE90" w14:textId="77777777" w:rsidR="000674B6" w:rsidRDefault="000674B6" w:rsidP="000674B6">
      <w:pPr>
        <w:pStyle w:val="Default"/>
        <w:spacing w:after="267"/>
        <w:rPr>
          <w:sz w:val="23"/>
          <w:szCs w:val="23"/>
        </w:rPr>
      </w:pPr>
      <w:r>
        <w:rPr>
          <w:sz w:val="23"/>
          <w:szCs w:val="23"/>
        </w:rPr>
        <w:t xml:space="preserve">11. Dancers will only perform on the stage area, or in booths/areas for VIPs as identified on the plan attached to the licence. </w:t>
      </w:r>
    </w:p>
    <w:p w14:paraId="74596B6E" w14:textId="77777777" w:rsidR="000674B6" w:rsidRDefault="000674B6" w:rsidP="000674B6">
      <w:pPr>
        <w:pStyle w:val="Default"/>
        <w:spacing w:after="267"/>
        <w:rPr>
          <w:sz w:val="23"/>
          <w:szCs w:val="23"/>
        </w:rPr>
      </w:pPr>
      <w:r>
        <w:rPr>
          <w:sz w:val="23"/>
          <w:szCs w:val="23"/>
        </w:rPr>
        <w:t xml:space="preserve">12. Relevant entertainment will only be performed by the dancer. There must be no audience participation. </w:t>
      </w:r>
    </w:p>
    <w:p w14:paraId="257B3FBE" w14:textId="77777777" w:rsidR="000674B6" w:rsidRDefault="000674B6" w:rsidP="000674B6">
      <w:pPr>
        <w:pStyle w:val="Default"/>
        <w:spacing w:after="267"/>
        <w:rPr>
          <w:sz w:val="23"/>
          <w:szCs w:val="23"/>
        </w:rPr>
      </w:pPr>
      <w:r>
        <w:rPr>
          <w:sz w:val="23"/>
          <w:szCs w:val="23"/>
        </w:rPr>
        <w:t xml:space="preserve">13. There must be no physical contact between dancers. </w:t>
      </w:r>
    </w:p>
    <w:p w14:paraId="044926E1" w14:textId="77777777" w:rsidR="000674B6" w:rsidRDefault="000674B6" w:rsidP="000674B6">
      <w:pPr>
        <w:pStyle w:val="Default"/>
        <w:spacing w:after="267"/>
        <w:rPr>
          <w:sz w:val="23"/>
          <w:szCs w:val="23"/>
        </w:rPr>
      </w:pPr>
      <w:r>
        <w:rPr>
          <w:sz w:val="23"/>
          <w:szCs w:val="23"/>
        </w:rPr>
        <w:t xml:space="preserve">14. There must be no physical contact between the dancer and the customer at any time. </w:t>
      </w:r>
    </w:p>
    <w:p w14:paraId="05654AD3" w14:textId="77777777" w:rsidR="000674B6" w:rsidRDefault="000674B6" w:rsidP="000674B6">
      <w:pPr>
        <w:pStyle w:val="Default"/>
        <w:spacing w:after="267"/>
        <w:rPr>
          <w:sz w:val="23"/>
          <w:szCs w:val="23"/>
        </w:rPr>
      </w:pPr>
      <w:r>
        <w:rPr>
          <w:sz w:val="23"/>
          <w:szCs w:val="23"/>
        </w:rPr>
        <w:t xml:space="preserve">15. Any performance will be restricted to dancing and the removal of clothes. There will not be any other form of sexual activity or stimulation which, for the avoidance of doubt, includes kissing. </w:t>
      </w:r>
    </w:p>
    <w:p w14:paraId="19F44643" w14:textId="77777777" w:rsidR="000674B6" w:rsidRDefault="000674B6" w:rsidP="000674B6">
      <w:pPr>
        <w:pStyle w:val="Default"/>
        <w:spacing w:after="267"/>
        <w:rPr>
          <w:sz w:val="23"/>
          <w:szCs w:val="23"/>
        </w:rPr>
      </w:pPr>
      <w:r>
        <w:rPr>
          <w:sz w:val="23"/>
          <w:szCs w:val="23"/>
        </w:rPr>
        <w:t xml:space="preserve">16. Sex toys must not be used and penetration of the genital area by any means must not take place. </w:t>
      </w:r>
    </w:p>
    <w:p w14:paraId="4B38485D" w14:textId="77777777" w:rsidR="000674B6" w:rsidRDefault="000674B6" w:rsidP="000674B6">
      <w:pPr>
        <w:pStyle w:val="Default"/>
        <w:rPr>
          <w:sz w:val="23"/>
          <w:szCs w:val="23"/>
        </w:rPr>
      </w:pPr>
      <w:r>
        <w:rPr>
          <w:sz w:val="23"/>
          <w:szCs w:val="23"/>
        </w:rPr>
        <w:t xml:space="preserve">17. Customers will not be permitted to throw money at the dancers. </w:t>
      </w:r>
    </w:p>
    <w:p w14:paraId="493CF153" w14:textId="77777777" w:rsidR="000674B6" w:rsidRDefault="000674B6" w:rsidP="000674B6">
      <w:pPr>
        <w:pStyle w:val="Default"/>
        <w:rPr>
          <w:sz w:val="23"/>
          <w:szCs w:val="23"/>
        </w:rPr>
      </w:pPr>
    </w:p>
    <w:p w14:paraId="4202D950" w14:textId="77777777" w:rsidR="000674B6" w:rsidRDefault="000674B6" w:rsidP="000674B6">
      <w:pPr>
        <w:pStyle w:val="Default"/>
        <w:rPr>
          <w:sz w:val="23"/>
          <w:szCs w:val="23"/>
        </w:rPr>
      </w:pPr>
      <w:r>
        <w:rPr>
          <w:b/>
          <w:bCs/>
          <w:sz w:val="23"/>
          <w:szCs w:val="23"/>
        </w:rPr>
        <w:t xml:space="preserve">External appearance </w:t>
      </w:r>
    </w:p>
    <w:p w14:paraId="0257BBF1" w14:textId="77777777" w:rsidR="000674B6" w:rsidRDefault="000674B6" w:rsidP="000674B6">
      <w:pPr>
        <w:pStyle w:val="Default"/>
        <w:rPr>
          <w:sz w:val="23"/>
          <w:szCs w:val="23"/>
        </w:rPr>
      </w:pPr>
      <w:r>
        <w:rPr>
          <w:sz w:val="23"/>
          <w:szCs w:val="23"/>
        </w:rPr>
        <w:t xml:space="preserve">18. There will be a notice displayed inside each entrance or doorway to the premises, clearly visible on entering the premises, which states the following: </w:t>
      </w:r>
    </w:p>
    <w:p w14:paraId="7AD1B2E9" w14:textId="77777777" w:rsidR="000674B6" w:rsidRDefault="000674B6" w:rsidP="000674B6">
      <w:pPr>
        <w:pStyle w:val="Default"/>
        <w:rPr>
          <w:sz w:val="23"/>
          <w:szCs w:val="23"/>
        </w:rPr>
      </w:pPr>
      <w:r>
        <w:rPr>
          <w:noProof/>
          <w:sz w:val="23"/>
          <w:szCs w:val="23"/>
          <w:lang w:eastAsia="en-GB"/>
        </w:rPr>
        <mc:AlternateContent>
          <mc:Choice Requires="wps">
            <w:drawing>
              <wp:anchor distT="0" distB="0" distL="114300" distR="114300" simplePos="0" relativeHeight="251658240" behindDoc="0" locked="0" layoutInCell="1" allowOverlap="1" wp14:anchorId="5A01CCFA" wp14:editId="12218264">
                <wp:simplePos x="0" y="0"/>
                <wp:positionH relativeFrom="column">
                  <wp:posOffset>276225</wp:posOffset>
                </wp:positionH>
                <wp:positionV relativeFrom="paragraph">
                  <wp:posOffset>80645</wp:posOffset>
                </wp:positionV>
                <wp:extent cx="5200650" cy="67627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5200650" cy="6762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731173B" id="Rectangle 5" o:spid="_x0000_s1026" style="position:absolute;margin-left:21.75pt;margin-top:6.35pt;width:409.5pt;height:53.2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" filled="f" strokecolor="black [3213]" strokeweight="2pt"/>
            </w:pict>
          </mc:Fallback>
        </mc:AlternateContent>
      </w:r>
    </w:p>
    <w:p w14:paraId="59C994D9" w14:textId="77777777" w:rsidR="000674B6" w:rsidRDefault="000674B6" w:rsidP="000674B6">
      <w:pPr>
        <w:pStyle w:val="Default"/>
        <w:jc w:val="center"/>
        <w:rPr>
          <w:sz w:val="23"/>
          <w:szCs w:val="23"/>
        </w:rPr>
      </w:pPr>
      <w:r>
        <w:rPr>
          <w:b/>
          <w:bCs/>
          <w:sz w:val="23"/>
          <w:szCs w:val="23"/>
        </w:rPr>
        <w:t>Strictly No Admittance to Persons Under 18 Years of Age</w:t>
      </w:r>
    </w:p>
    <w:p w14:paraId="25603182" w14:textId="77777777" w:rsidR="000674B6" w:rsidRDefault="000674B6" w:rsidP="000674B6">
      <w:pPr>
        <w:pStyle w:val="Default"/>
        <w:jc w:val="center"/>
        <w:rPr>
          <w:sz w:val="23"/>
          <w:szCs w:val="23"/>
        </w:rPr>
      </w:pPr>
      <w:r>
        <w:rPr>
          <w:sz w:val="23"/>
          <w:szCs w:val="23"/>
        </w:rPr>
        <w:t>This premises operates a Challenge 25 policy.</w:t>
      </w:r>
    </w:p>
    <w:p w14:paraId="7658188C" w14:textId="77777777" w:rsidR="000674B6" w:rsidRDefault="000674B6" w:rsidP="000674B6">
      <w:pPr>
        <w:pStyle w:val="Default"/>
        <w:jc w:val="center"/>
        <w:rPr>
          <w:sz w:val="23"/>
          <w:szCs w:val="23"/>
        </w:rPr>
      </w:pPr>
      <w:r>
        <w:rPr>
          <w:sz w:val="23"/>
          <w:szCs w:val="23"/>
        </w:rPr>
        <w:t>Persons who appear to be under the age of 25 will be required to show proof of age.</w:t>
      </w:r>
    </w:p>
    <w:p w14:paraId="2CB2A846" w14:textId="77777777" w:rsidR="000674B6" w:rsidRDefault="000674B6" w:rsidP="000674B6">
      <w:pPr>
        <w:pStyle w:val="Default"/>
        <w:jc w:val="center"/>
        <w:rPr>
          <w:sz w:val="23"/>
          <w:szCs w:val="23"/>
        </w:rPr>
      </w:pPr>
    </w:p>
    <w:p w14:paraId="5CEE512E" w14:textId="77777777" w:rsidR="000674B6" w:rsidRDefault="000674B6" w:rsidP="000674B6">
      <w:pPr>
        <w:pStyle w:val="Default"/>
        <w:spacing w:after="263"/>
        <w:rPr>
          <w:sz w:val="23"/>
          <w:szCs w:val="23"/>
        </w:rPr>
      </w:pPr>
      <w:r>
        <w:rPr>
          <w:sz w:val="23"/>
          <w:szCs w:val="23"/>
        </w:rPr>
        <w:t xml:space="preserve">19. The external appearance of the premises must be approved by the council in writing. </w:t>
      </w:r>
    </w:p>
    <w:p w14:paraId="3DAD440D" w14:textId="77777777" w:rsidR="000674B6" w:rsidRDefault="000674B6" w:rsidP="000674B6">
      <w:pPr>
        <w:pStyle w:val="Default"/>
        <w:spacing w:after="263"/>
        <w:rPr>
          <w:sz w:val="23"/>
          <w:szCs w:val="23"/>
        </w:rPr>
      </w:pPr>
      <w:r>
        <w:rPr>
          <w:sz w:val="23"/>
          <w:szCs w:val="23"/>
        </w:rPr>
        <w:t xml:space="preserve">20. Any change to the external appearance must be approved by the council. The operator must advise of any change in writing including a drawing of the existing and proposed street elevation. This must be approved by the council before work is undertaken. </w:t>
      </w:r>
    </w:p>
    <w:p w14:paraId="3B18879B" w14:textId="77777777" w:rsidR="000674B6" w:rsidRDefault="000674B6" w:rsidP="000674B6">
      <w:pPr>
        <w:pStyle w:val="Default"/>
        <w:spacing w:after="263"/>
        <w:rPr>
          <w:sz w:val="23"/>
          <w:szCs w:val="23"/>
        </w:rPr>
      </w:pPr>
      <w:r>
        <w:rPr>
          <w:sz w:val="23"/>
          <w:szCs w:val="23"/>
        </w:rPr>
        <w:t xml:space="preserve">21. Access to the licensed area of the premises should be through a lobby area which is constructed in such a way that the inside of the licensed premises where relevant entertainment takes place is not visible to passing members of the public when the doors of the premises are opened. </w:t>
      </w:r>
    </w:p>
    <w:p w14:paraId="371719D4" w14:textId="77777777" w:rsidR="000674B6" w:rsidRDefault="000674B6" w:rsidP="000674B6">
      <w:pPr>
        <w:pStyle w:val="Default"/>
        <w:rPr>
          <w:sz w:val="23"/>
          <w:szCs w:val="23"/>
        </w:rPr>
      </w:pPr>
      <w:r>
        <w:rPr>
          <w:sz w:val="23"/>
          <w:szCs w:val="23"/>
        </w:rPr>
        <w:lastRenderedPageBreak/>
        <w:t xml:space="preserve">22. Signage will only be illuminated between 10pm and 6am, and movable signs placed outside the premises will be removed between 6am and 10pm. </w:t>
      </w:r>
    </w:p>
    <w:p w14:paraId="0C46AFAA" w14:textId="77777777" w:rsidR="000674B6" w:rsidRDefault="000674B6" w:rsidP="000674B6">
      <w:pPr>
        <w:pStyle w:val="Default"/>
        <w:rPr>
          <w:sz w:val="23"/>
          <w:szCs w:val="23"/>
        </w:rPr>
      </w:pPr>
    </w:p>
    <w:p w14:paraId="0ECDB17A" w14:textId="77777777" w:rsidR="000674B6" w:rsidRDefault="000674B6" w:rsidP="000674B6">
      <w:pPr>
        <w:pStyle w:val="Default"/>
        <w:rPr>
          <w:sz w:val="23"/>
          <w:szCs w:val="23"/>
        </w:rPr>
      </w:pPr>
      <w:r>
        <w:rPr>
          <w:b/>
          <w:bCs/>
          <w:sz w:val="23"/>
          <w:szCs w:val="23"/>
        </w:rPr>
        <w:t xml:space="preserve">Advertising </w:t>
      </w:r>
    </w:p>
    <w:p w14:paraId="041E48F3" w14:textId="77777777" w:rsidR="000674B6" w:rsidRDefault="000674B6" w:rsidP="000674B6">
      <w:pPr>
        <w:pStyle w:val="Default"/>
        <w:rPr>
          <w:sz w:val="23"/>
          <w:szCs w:val="23"/>
        </w:rPr>
      </w:pPr>
      <w:r>
        <w:rPr>
          <w:sz w:val="23"/>
          <w:szCs w:val="23"/>
        </w:rPr>
        <w:t xml:space="preserve">23. Any unsolicited written, visual or auditory advertisement material, posters, signage or window display must not be of a sexually explicit or suggestive nature, will not contain images or text of a sexually explicit, obscene or offensive nature and must be approved by the council in writing. </w:t>
      </w:r>
    </w:p>
    <w:p w14:paraId="18E14B86" w14:textId="77777777" w:rsidR="000674B6" w:rsidRDefault="000674B6" w:rsidP="000674B6">
      <w:pPr>
        <w:pStyle w:val="Default"/>
        <w:rPr>
          <w:sz w:val="23"/>
          <w:szCs w:val="23"/>
        </w:rPr>
      </w:pPr>
    </w:p>
    <w:p w14:paraId="161B24D4" w14:textId="77777777" w:rsidR="000674B6" w:rsidRDefault="000674B6" w:rsidP="000674B6">
      <w:pPr>
        <w:pStyle w:val="Default"/>
        <w:rPr>
          <w:sz w:val="23"/>
          <w:szCs w:val="23"/>
        </w:rPr>
      </w:pPr>
      <w:r>
        <w:rPr>
          <w:sz w:val="23"/>
          <w:szCs w:val="23"/>
        </w:rPr>
        <w:t xml:space="preserve">24. Staff employed or subcontracted by the premises will not verbally or otherwise promote, tout or advertise the premises, except by way of flyers. Staff employed or subcontracted by the premises will not direct potential customers to transport connected with the premises. </w:t>
      </w:r>
    </w:p>
    <w:p w14:paraId="2A60A7FE" w14:textId="77777777" w:rsidR="000674B6" w:rsidRDefault="000674B6" w:rsidP="000674B6">
      <w:pPr>
        <w:pStyle w:val="Default"/>
        <w:rPr>
          <w:sz w:val="23"/>
          <w:szCs w:val="23"/>
        </w:rPr>
      </w:pPr>
    </w:p>
    <w:p w14:paraId="59197FFB" w14:textId="77777777" w:rsidR="000674B6" w:rsidRDefault="000674B6" w:rsidP="000674B6">
      <w:pPr>
        <w:pStyle w:val="Default"/>
        <w:rPr>
          <w:sz w:val="23"/>
          <w:szCs w:val="23"/>
        </w:rPr>
      </w:pPr>
      <w:r>
        <w:rPr>
          <w:sz w:val="23"/>
          <w:szCs w:val="23"/>
        </w:rPr>
        <w:t>25. Leafleting/distribution of flyers will only be permitted in such a way where it does not cause public offence. This is regulated by the paid permit system authorising distribution of free printed material issued by Leeds City Council. The licensee will remove any leaflets from the Highways within a 100 metre radius of the premises by 6am. The licensee will have a flyer distribution policy to be approved by the Council.</w:t>
      </w:r>
    </w:p>
    <w:p w14:paraId="424FAFAD" w14:textId="77777777" w:rsidR="000674B6" w:rsidRDefault="000674B6" w:rsidP="000674B6">
      <w:pPr>
        <w:pStyle w:val="Default"/>
        <w:rPr>
          <w:sz w:val="23"/>
          <w:szCs w:val="23"/>
        </w:rPr>
      </w:pPr>
    </w:p>
    <w:p w14:paraId="0613647B" w14:textId="77777777" w:rsidR="000674B6" w:rsidRDefault="000674B6" w:rsidP="000674B6">
      <w:pPr>
        <w:pStyle w:val="Default"/>
        <w:rPr>
          <w:sz w:val="23"/>
          <w:szCs w:val="23"/>
        </w:rPr>
      </w:pPr>
      <w:r>
        <w:rPr>
          <w:b/>
          <w:bCs/>
          <w:sz w:val="23"/>
          <w:szCs w:val="23"/>
        </w:rPr>
        <w:t xml:space="preserve">Layout of premises </w:t>
      </w:r>
    </w:p>
    <w:p w14:paraId="310273FD" w14:textId="77777777" w:rsidR="000674B6" w:rsidRDefault="000674B6" w:rsidP="000674B6">
      <w:pPr>
        <w:pStyle w:val="Default"/>
        <w:spacing w:after="267"/>
        <w:rPr>
          <w:sz w:val="23"/>
          <w:szCs w:val="23"/>
        </w:rPr>
      </w:pPr>
      <w:r>
        <w:rPr>
          <w:sz w:val="23"/>
          <w:szCs w:val="23"/>
        </w:rPr>
        <w:t xml:space="preserve">26. No access will be permitted through the premises to any other adjoining or adjacent premises except in the case of an emergency. </w:t>
      </w:r>
    </w:p>
    <w:p w14:paraId="46287851" w14:textId="77777777" w:rsidR="000674B6" w:rsidRDefault="000674B6" w:rsidP="000674B6">
      <w:pPr>
        <w:pStyle w:val="Default"/>
        <w:rPr>
          <w:sz w:val="23"/>
          <w:szCs w:val="23"/>
        </w:rPr>
      </w:pPr>
      <w:r>
        <w:rPr>
          <w:sz w:val="23"/>
          <w:szCs w:val="23"/>
        </w:rPr>
        <w:t xml:space="preserve">27. No alterations (including temporary alterations) will be made to the structure and installations on the premises, without the prior written consent of the council. This condition will not require notice to be given in respect of routine maintenance works. Where there is any doubt the licensee should seek advice from the council. </w:t>
      </w:r>
    </w:p>
    <w:p w14:paraId="199C993D" w14:textId="77777777" w:rsidR="000674B6" w:rsidRDefault="000674B6" w:rsidP="000674B6">
      <w:pPr>
        <w:pStyle w:val="Default"/>
        <w:rPr>
          <w:sz w:val="23"/>
          <w:szCs w:val="23"/>
        </w:rPr>
      </w:pPr>
    </w:p>
    <w:p w14:paraId="27AF7C86" w14:textId="77777777" w:rsidR="000674B6" w:rsidRDefault="000674B6" w:rsidP="000674B6">
      <w:pPr>
        <w:pStyle w:val="Default"/>
        <w:rPr>
          <w:sz w:val="23"/>
          <w:szCs w:val="23"/>
        </w:rPr>
      </w:pPr>
      <w:r>
        <w:rPr>
          <w:b/>
          <w:bCs/>
          <w:sz w:val="23"/>
          <w:szCs w:val="23"/>
        </w:rPr>
        <w:t xml:space="preserve">Management of the premises </w:t>
      </w:r>
    </w:p>
    <w:p w14:paraId="1248DF79" w14:textId="77777777" w:rsidR="000674B6" w:rsidRDefault="000674B6" w:rsidP="000674B6">
      <w:pPr>
        <w:pStyle w:val="Default"/>
        <w:spacing w:after="265"/>
        <w:rPr>
          <w:sz w:val="23"/>
          <w:szCs w:val="23"/>
        </w:rPr>
      </w:pPr>
      <w:r>
        <w:rPr>
          <w:sz w:val="23"/>
          <w:szCs w:val="23"/>
        </w:rPr>
        <w:t xml:space="preserve">28. The licensee, or a responsible person nominated by him/her in writing for the purpose of managing the venue (“the manager”) will have personal responsibility for and be present on the premises whilst relevant entertainment is being performed. Any such nomination will be produced on demand to an authorised officer of the council or the police. </w:t>
      </w:r>
    </w:p>
    <w:p w14:paraId="10B1E0AE" w14:textId="77777777" w:rsidR="000674B6" w:rsidRDefault="000674B6" w:rsidP="000674B6">
      <w:pPr>
        <w:pStyle w:val="Default"/>
        <w:rPr>
          <w:sz w:val="23"/>
          <w:szCs w:val="23"/>
        </w:rPr>
      </w:pPr>
      <w:r>
        <w:rPr>
          <w:sz w:val="23"/>
          <w:szCs w:val="23"/>
        </w:rPr>
        <w:t xml:space="preserve">29. The licensee will ensure that any person nominated by him/her under the above: </w:t>
      </w:r>
    </w:p>
    <w:p w14:paraId="13051DC6" w14:textId="77777777" w:rsidR="000674B6" w:rsidRDefault="000674B6" w:rsidP="000674B6">
      <w:pPr>
        <w:pStyle w:val="Default"/>
        <w:spacing w:after="82"/>
        <w:rPr>
          <w:sz w:val="23"/>
          <w:szCs w:val="23"/>
        </w:rPr>
      </w:pPr>
      <w:r>
        <w:rPr>
          <w:sz w:val="23"/>
          <w:szCs w:val="23"/>
        </w:rPr>
        <w:t xml:space="preserve">a) has been provided with a copy of the conditions relating to the premises and is fully conversant with them; and </w:t>
      </w:r>
    </w:p>
    <w:p w14:paraId="4653EF00" w14:textId="77777777" w:rsidR="000674B6" w:rsidRDefault="000674B6" w:rsidP="000674B6">
      <w:pPr>
        <w:pStyle w:val="Default"/>
        <w:rPr>
          <w:sz w:val="23"/>
          <w:szCs w:val="23"/>
        </w:rPr>
      </w:pPr>
      <w:r>
        <w:rPr>
          <w:sz w:val="23"/>
          <w:szCs w:val="23"/>
        </w:rPr>
        <w:t xml:space="preserve">b) is in possession of a written nomination referred to above at all times when they are in charge of and present on the premises. </w:t>
      </w:r>
    </w:p>
    <w:p w14:paraId="1D04A413" w14:textId="77777777" w:rsidR="000674B6" w:rsidRDefault="000674B6" w:rsidP="000674B6">
      <w:pPr>
        <w:pStyle w:val="Default"/>
        <w:rPr>
          <w:sz w:val="23"/>
          <w:szCs w:val="23"/>
        </w:rPr>
      </w:pPr>
    </w:p>
    <w:p w14:paraId="561734E8" w14:textId="77777777" w:rsidR="000674B6" w:rsidRDefault="000674B6" w:rsidP="000674B6">
      <w:pPr>
        <w:pStyle w:val="Default"/>
        <w:rPr>
          <w:sz w:val="23"/>
          <w:szCs w:val="23"/>
        </w:rPr>
      </w:pPr>
      <w:r>
        <w:rPr>
          <w:sz w:val="23"/>
          <w:szCs w:val="23"/>
        </w:rPr>
        <w:t xml:space="preserve">30. Where the licensee is a body corporate, or an incorporated body, any change of director, company secretary or other person responsible for the management of the body will be notified in writing to the council within 14 days of such a change. Such details as the council may require in respect of the change of personnel will be furnished within 14 days of a request in writing from the council. </w:t>
      </w:r>
    </w:p>
    <w:p w14:paraId="53559779" w14:textId="77777777" w:rsidR="000674B6" w:rsidRDefault="000674B6" w:rsidP="000674B6">
      <w:pPr>
        <w:pStyle w:val="Default"/>
        <w:rPr>
          <w:sz w:val="23"/>
          <w:szCs w:val="23"/>
        </w:rPr>
      </w:pPr>
    </w:p>
    <w:p w14:paraId="15A0EC14" w14:textId="77777777" w:rsidR="000674B6" w:rsidRDefault="000674B6" w:rsidP="000674B6">
      <w:pPr>
        <w:pStyle w:val="Default"/>
        <w:rPr>
          <w:sz w:val="23"/>
          <w:szCs w:val="23"/>
        </w:rPr>
      </w:pPr>
      <w:r>
        <w:rPr>
          <w:sz w:val="23"/>
          <w:szCs w:val="23"/>
        </w:rPr>
        <w:t xml:space="preserve">31. Where the licensee, director, company secretary, or responsible person nominated for the purpose of managing the venue (“the manager”), is convicted of an offence, they must, as </w:t>
      </w:r>
      <w:r w:rsidRPr="005E0D54">
        <w:rPr>
          <w:sz w:val="23"/>
          <w:szCs w:val="23"/>
        </w:rPr>
        <w:t xml:space="preserve">soon </w:t>
      </w:r>
      <w:r w:rsidRPr="005E0D54">
        <w:rPr>
          <w:sz w:val="23"/>
          <w:szCs w:val="23"/>
        </w:rPr>
        <w:lastRenderedPageBreak/>
        <w:t>as practicable after the conviction, inform the council of the conviction giving details of the nature and date of the conviction, and any sentence imposed.</w:t>
      </w:r>
    </w:p>
    <w:p w14:paraId="598D7D0D" w14:textId="77777777" w:rsidR="000674B6" w:rsidRPr="005E0D54" w:rsidRDefault="000674B6" w:rsidP="000674B6">
      <w:pPr>
        <w:pStyle w:val="Default"/>
        <w:rPr>
          <w:sz w:val="23"/>
          <w:szCs w:val="23"/>
        </w:rPr>
      </w:pPr>
    </w:p>
    <w:p w14:paraId="240347FF" w14:textId="77777777" w:rsidR="000674B6" w:rsidRDefault="000674B6" w:rsidP="000674B6">
      <w:pPr>
        <w:pStyle w:val="Default"/>
        <w:rPr>
          <w:sz w:val="23"/>
          <w:szCs w:val="23"/>
        </w:rPr>
      </w:pPr>
      <w:r w:rsidRPr="005E0D54">
        <w:rPr>
          <w:sz w:val="23"/>
          <w:szCs w:val="23"/>
        </w:rPr>
        <w:t>32. The licensee will retain control over all parts of the premises and will not let, licence or part with possession of any part of the premises. The council must be notified immediately in the event that any part of the premises is affected by the termination of a lease or other event affecting the licensee’s control of the premises.</w:t>
      </w:r>
    </w:p>
    <w:p w14:paraId="2CEDC72C" w14:textId="77777777" w:rsidR="000674B6" w:rsidRPr="005E0D54" w:rsidRDefault="000674B6" w:rsidP="000674B6">
      <w:pPr>
        <w:pStyle w:val="Default"/>
        <w:rPr>
          <w:sz w:val="23"/>
          <w:szCs w:val="23"/>
        </w:rPr>
      </w:pPr>
    </w:p>
    <w:p w14:paraId="38FEAC0A" w14:textId="77777777" w:rsidR="000674B6" w:rsidRDefault="000674B6" w:rsidP="000674B6">
      <w:pPr>
        <w:pStyle w:val="Default"/>
        <w:rPr>
          <w:sz w:val="23"/>
          <w:szCs w:val="23"/>
        </w:rPr>
      </w:pPr>
      <w:r w:rsidRPr="005E0D54">
        <w:rPr>
          <w:sz w:val="23"/>
          <w:szCs w:val="23"/>
        </w:rPr>
        <w:t>33. The licensee will ensure that the public is not admitted to any part or parts of the premises that has not been approved by the council.</w:t>
      </w:r>
    </w:p>
    <w:p w14:paraId="1D1AD94C" w14:textId="77777777" w:rsidR="000674B6" w:rsidRPr="005E0D54" w:rsidRDefault="000674B6" w:rsidP="000674B6">
      <w:pPr>
        <w:pStyle w:val="Default"/>
        <w:rPr>
          <w:sz w:val="23"/>
          <w:szCs w:val="23"/>
        </w:rPr>
      </w:pPr>
    </w:p>
    <w:p w14:paraId="2A0EEE09" w14:textId="77777777" w:rsidR="000674B6" w:rsidRDefault="000674B6" w:rsidP="000674B6">
      <w:pPr>
        <w:pStyle w:val="Default"/>
        <w:rPr>
          <w:sz w:val="23"/>
          <w:szCs w:val="23"/>
        </w:rPr>
      </w:pPr>
      <w:r w:rsidRPr="005E0D54">
        <w:rPr>
          <w:sz w:val="23"/>
          <w:szCs w:val="23"/>
        </w:rPr>
        <w:t>34. No persons under the age of 18 will be admitted to the premises.</w:t>
      </w:r>
    </w:p>
    <w:p w14:paraId="19CE964E" w14:textId="77777777" w:rsidR="000674B6" w:rsidRPr="005E0D54" w:rsidRDefault="000674B6" w:rsidP="000674B6">
      <w:pPr>
        <w:pStyle w:val="Default"/>
        <w:rPr>
          <w:sz w:val="23"/>
          <w:szCs w:val="23"/>
        </w:rPr>
      </w:pPr>
    </w:p>
    <w:p w14:paraId="2568E94E" w14:textId="77777777" w:rsidR="000674B6" w:rsidRDefault="000674B6" w:rsidP="000674B6">
      <w:pPr>
        <w:pStyle w:val="Default"/>
        <w:rPr>
          <w:sz w:val="23"/>
          <w:szCs w:val="23"/>
        </w:rPr>
      </w:pPr>
      <w:r w:rsidRPr="005E0D54">
        <w:rPr>
          <w:sz w:val="23"/>
          <w:szCs w:val="23"/>
        </w:rPr>
        <w:t>35. The licensee will operate a Challenge 25 age verification policy. People who appear to be under the age of 25 will be required to show proof of ID prior to admittance. A notice to this effect, in accordance with condition 18 will be displayed on the premises.</w:t>
      </w:r>
    </w:p>
    <w:p w14:paraId="44CB2D4D" w14:textId="77777777" w:rsidR="000674B6" w:rsidRPr="005E0D54" w:rsidRDefault="000674B6" w:rsidP="000674B6">
      <w:pPr>
        <w:pStyle w:val="Default"/>
        <w:rPr>
          <w:sz w:val="23"/>
          <w:szCs w:val="23"/>
        </w:rPr>
      </w:pPr>
    </w:p>
    <w:p w14:paraId="4195C641" w14:textId="77777777" w:rsidR="000674B6" w:rsidRDefault="000674B6" w:rsidP="000674B6">
      <w:pPr>
        <w:pStyle w:val="Default"/>
        <w:rPr>
          <w:sz w:val="23"/>
          <w:szCs w:val="23"/>
        </w:rPr>
      </w:pPr>
      <w:r w:rsidRPr="005E0D54">
        <w:rPr>
          <w:sz w:val="23"/>
          <w:szCs w:val="23"/>
        </w:rPr>
        <w:t>36. The licence holder will not employ any person under the age of 18 in any capacity.</w:t>
      </w:r>
    </w:p>
    <w:p w14:paraId="29E378F1" w14:textId="77777777" w:rsidR="000674B6" w:rsidRDefault="000674B6" w:rsidP="000674B6">
      <w:pPr>
        <w:pStyle w:val="Default"/>
        <w:rPr>
          <w:sz w:val="23"/>
          <w:szCs w:val="23"/>
        </w:rPr>
      </w:pPr>
    </w:p>
    <w:p w14:paraId="16A37A6A" w14:textId="77777777" w:rsidR="000674B6" w:rsidRDefault="000674B6" w:rsidP="000674B6">
      <w:pPr>
        <w:pStyle w:val="Default"/>
        <w:rPr>
          <w:sz w:val="23"/>
          <w:szCs w:val="23"/>
        </w:rPr>
      </w:pPr>
      <w:r>
        <w:rPr>
          <w:b/>
          <w:bCs/>
          <w:sz w:val="23"/>
          <w:szCs w:val="23"/>
        </w:rPr>
        <w:t xml:space="preserve">Safety and security </w:t>
      </w:r>
    </w:p>
    <w:p w14:paraId="189BE537" w14:textId="77777777" w:rsidR="000674B6" w:rsidRDefault="000674B6" w:rsidP="000674B6">
      <w:pPr>
        <w:pStyle w:val="Default"/>
        <w:spacing w:after="267"/>
        <w:rPr>
          <w:sz w:val="23"/>
          <w:szCs w:val="23"/>
        </w:rPr>
      </w:pPr>
      <w:r>
        <w:rPr>
          <w:sz w:val="23"/>
          <w:szCs w:val="23"/>
        </w:rPr>
        <w:t xml:space="preserve">37. A suitable Closed-Circuit Television (CCTV) system will be operational at the premises at all times when licensable activities are being carried out and at any other times where members of the public are present on the premises. The CCTV system will cover all areas of the premises occupied by the public under the terms of the licence, including corridors and stairways (excluding within WCs and changing rooms). The CCTV system will cover the main entrances and exits and designated emergency egress routes from the premises. The CCTV system will cover all external areas of the premises occupied by the public, i.e. queuing areas, beer gardens, smoking areas and car parks. The location of CCTV cameras are identified on the site plan of the premises. No amendments to the locations of the cameras will be made without prior consultation with West Yorkshire Police/British Transport Police and the Licensing Authority. </w:t>
      </w:r>
    </w:p>
    <w:p w14:paraId="2FB52501" w14:textId="77777777" w:rsidR="000674B6" w:rsidRDefault="000674B6" w:rsidP="000674B6">
      <w:pPr>
        <w:pStyle w:val="Default"/>
        <w:rPr>
          <w:sz w:val="23"/>
          <w:szCs w:val="23"/>
        </w:rPr>
      </w:pPr>
      <w:r>
        <w:rPr>
          <w:sz w:val="23"/>
          <w:szCs w:val="23"/>
        </w:rPr>
        <w:t xml:space="preserve">38. The CCTV system will be of a satisfactory resolution quality which will enable the identification of persons and activities, and other fine details such as vehicle registration number plates. The CCTV system will contain the correct time and date stamp information. The CCTV system will have sufficient storage retention capacity for a minimum of 31 days’ continuous footage which will be of good quality. The CCTV footage will be controlled and kept in a secure environment to prevent tampering or unauthorised viewing. A record will be kept of who has accessed the system, the reason why and when. </w:t>
      </w:r>
    </w:p>
    <w:p w14:paraId="53596FC7" w14:textId="77777777" w:rsidR="000674B6" w:rsidRDefault="000674B6" w:rsidP="000674B6">
      <w:pPr>
        <w:pStyle w:val="Default"/>
      </w:pPr>
    </w:p>
    <w:p w14:paraId="29220C05" w14:textId="77777777" w:rsidR="000674B6" w:rsidRDefault="000674B6" w:rsidP="000674B6">
      <w:pPr>
        <w:pStyle w:val="Default"/>
        <w:rPr>
          <w:sz w:val="23"/>
          <w:szCs w:val="23"/>
        </w:rPr>
      </w:pPr>
      <w:r>
        <w:rPr>
          <w:sz w:val="23"/>
          <w:szCs w:val="23"/>
        </w:rPr>
        <w:t xml:space="preserve">39. The data controller, under the Data Protection Act 1998, who is responsible for any CCTV images captured on cameras on the premises will, on the lawful request of an authorised officer or an officer of West Yorkshire Police/British Transport Police, cause any required footage to be downloaded immediately, or where this is not possible, as soon as reasonably practicable, and supplied to the requesting officer. Where the CCTV images are not supplied at the time of the request being made the data controller will ensure that they are secured to prevent any overwriting. </w:t>
      </w:r>
    </w:p>
    <w:p w14:paraId="1A33F6C8" w14:textId="77777777" w:rsidR="000674B6" w:rsidRDefault="000674B6" w:rsidP="000674B6">
      <w:pPr>
        <w:pStyle w:val="Default"/>
      </w:pPr>
    </w:p>
    <w:p w14:paraId="568F1DC3" w14:textId="77777777" w:rsidR="000674B6" w:rsidRDefault="000674B6" w:rsidP="000674B6">
      <w:pPr>
        <w:pStyle w:val="Default"/>
        <w:spacing w:after="265"/>
        <w:rPr>
          <w:sz w:val="23"/>
          <w:szCs w:val="23"/>
        </w:rPr>
      </w:pPr>
      <w:r>
        <w:rPr>
          <w:sz w:val="23"/>
          <w:szCs w:val="23"/>
        </w:rPr>
        <w:t xml:space="preserve">40. The CCTV system will be adequately maintained and be capable of transporting recorded material onto a removable media. The CCTV system replay software must allow an authorised </w:t>
      </w:r>
      <w:r>
        <w:rPr>
          <w:sz w:val="23"/>
          <w:szCs w:val="23"/>
        </w:rPr>
        <w:lastRenderedPageBreak/>
        <w:t xml:space="preserve">officer or an officer of West Yorkshire Police/British Transport Police to search the picture footage effectively and see all the information contained in the picture footage for the purpose of detecting, investigating and preventing crime. It must be possible to replay exported files immediately e.g. no re-indexing of files or verification checks. </w:t>
      </w:r>
    </w:p>
    <w:p w14:paraId="4B75AA24" w14:textId="77777777" w:rsidR="000674B6" w:rsidRDefault="000674B6" w:rsidP="000674B6">
      <w:pPr>
        <w:pStyle w:val="Default"/>
        <w:rPr>
          <w:sz w:val="23"/>
          <w:szCs w:val="23"/>
        </w:rPr>
      </w:pPr>
      <w:r>
        <w:rPr>
          <w:sz w:val="23"/>
          <w:szCs w:val="23"/>
        </w:rPr>
        <w:t xml:space="preserve">41. A minimum of two Security Industry Authority registered door staff (numbers to be subject to police and licensing authority approval) will be present on the premises during the performance of relevant entertainment. </w:t>
      </w:r>
    </w:p>
    <w:p w14:paraId="7C0CFAEB" w14:textId="77777777" w:rsidR="000674B6" w:rsidRDefault="000674B6" w:rsidP="000674B6">
      <w:pPr>
        <w:pStyle w:val="Default"/>
        <w:rPr>
          <w:b/>
          <w:bCs/>
          <w:sz w:val="23"/>
          <w:szCs w:val="23"/>
        </w:rPr>
      </w:pPr>
    </w:p>
    <w:p w14:paraId="19031364" w14:textId="77777777" w:rsidR="000674B6" w:rsidRDefault="000674B6" w:rsidP="000674B6">
      <w:pPr>
        <w:pStyle w:val="Default"/>
        <w:rPr>
          <w:sz w:val="23"/>
          <w:szCs w:val="23"/>
        </w:rPr>
      </w:pPr>
      <w:r>
        <w:rPr>
          <w:b/>
          <w:bCs/>
          <w:sz w:val="23"/>
          <w:szCs w:val="23"/>
        </w:rPr>
        <w:t xml:space="preserve">Staff welfare </w:t>
      </w:r>
    </w:p>
    <w:p w14:paraId="260BAD49" w14:textId="77777777" w:rsidR="000674B6" w:rsidRDefault="000674B6" w:rsidP="000674B6">
      <w:pPr>
        <w:pStyle w:val="Default"/>
        <w:spacing w:after="263"/>
        <w:rPr>
          <w:sz w:val="23"/>
          <w:szCs w:val="23"/>
        </w:rPr>
      </w:pPr>
      <w:r>
        <w:rPr>
          <w:sz w:val="23"/>
          <w:szCs w:val="23"/>
        </w:rPr>
        <w:t xml:space="preserve">42. Dancers will be aged 18 years or over. </w:t>
      </w:r>
    </w:p>
    <w:p w14:paraId="290387B6" w14:textId="77777777" w:rsidR="000674B6" w:rsidRDefault="000674B6" w:rsidP="000674B6">
      <w:pPr>
        <w:pStyle w:val="Default"/>
        <w:rPr>
          <w:sz w:val="23"/>
          <w:szCs w:val="23"/>
        </w:rPr>
      </w:pPr>
      <w:r>
        <w:rPr>
          <w:sz w:val="23"/>
          <w:szCs w:val="23"/>
        </w:rPr>
        <w:t xml:space="preserve">43. Before a dancer is permitted to work on the premises the licensee will ensure that the dancer: </w:t>
      </w:r>
    </w:p>
    <w:p w14:paraId="077A21D2" w14:textId="77777777" w:rsidR="000674B6" w:rsidRDefault="000674B6" w:rsidP="000674B6">
      <w:pPr>
        <w:pStyle w:val="Default"/>
        <w:spacing w:after="94"/>
        <w:rPr>
          <w:sz w:val="23"/>
          <w:szCs w:val="23"/>
        </w:rPr>
      </w:pPr>
      <w:r>
        <w:rPr>
          <w:sz w:val="23"/>
          <w:szCs w:val="23"/>
        </w:rPr>
        <w:t xml:space="preserve">a) has not been convicted of theft, drug offences or prostitution </w:t>
      </w:r>
    </w:p>
    <w:p w14:paraId="73701A73" w14:textId="77777777" w:rsidR="000674B6" w:rsidRDefault="000674B6" w:rsidP="000674B6">
      <w:pPr>
        <w:pStyle w:val="Default"/>
        <w:rPr>
          <w:sz w:val="23"/>
          <w:szCs w:val="23"/>
        </w:rPr>
      </w:pPr>
      <w:r>
        <w:rPr>
          <w:sz w:val="23"/>
          <w:szCs w:val="23"/>
        </w:rPr>
        <w:t xml:space="preserve">b) has the right to work in the UK </w:t>
      </w:r>
    </w:p>
    <w:p w14:paraId="2EB3B194" w14:textId="77777777" w:rsidR="000674B6" w:rsidRDefault="000674B6" w:rsidP="000674B6">
      <w:pPr>
        <w:pStyle w:val="Default"/>
        <w:rPr>
          <w:sz w:val="23"/>
          <w:szCs w:val="23"/>
        </w:rPr>
      </w:pPr>
    </w:p>
    <w:p w14:paraId="3EB041B9" w14:textId="77777777" w:rsidR="000674B6" w:rsidRDefault="000674B6" w:rsidP="000674B6">
      <w:pPr>
        <w:pStyle w:val="Default"/>
        <w:rPr>
          <w:sz w:val="23"/>
          <w:szCs w:val="23"/>
        </w:rPr>
      </w:pPr>
      <w:r>
        <w:rPr>
          <w:sz w:val="23"/>
          <w:szCs w:val="23"/>
        </w:rPr>
        <w:t>The licensee will keep records of the checks, including copies of any documentation such as a basic disclosure, passport, visa, driving licence or national insurance number provided by the dancer.</w:t>
      </w:r>
    </w:p>
    <w:p w14:paraId="0AD63093" w14:textId="77777777" w:rsidR="000674B6" w:rsidRDefault="000674B6" w:rsidP="000674B6">
      <w:pPr>
        <w:pStyle w:val="Default"/>
        <w:rPr>
          <w:sz w:val="23"/>
          <w:szCs w:val="23"/>
        </w:rPr>
      </w:pPr>
    </w:p>
    <w:p w14:paraId="56122D20" w14:textId="77777777" w:rsidR="000674B6" w:rsidRDefault="000674B6" w:rsidP="000674B6">
      <w:pPr>
        <w:pStyle w:val="Default"/>
        <w:rPr>
          <w:sz w:val="23"/>
          <w:szCs w:val="23"/>
        </w:rPr>
      </w:pPr>
      <w:r>
        <w:rPr>
          <w:sz w:val="23"/>
          <w:szCs w:val="23"/>
        </w:rPr>
        <w:t xml:space="preserve">44. All premises that provide relevant entertainment will be expected to provide new dancers with a pack of information. This pack will include: </w:t>
      </w:r>
    </w:p>
    <w:p w14:paraId="125A0789" w14:textId="77777777" w:rsidR="000674B6" w:rsidRDefault="000674B6" w:rsidP="000674B6">
      <w:pPr>
        <w:pStyle w:val="Default"/>
        <w:spacing w:after="82"/>
        <w:rPr>
          <w:sz w:val="23"/>
          <w:szCs w:val="23"/>
        </w:rPr>
      </w:pPr>
      <w:r>
        <w:rPr>
          <w:sz w:val="23"/>
          <w:szCs w:val="23"/>
        </w:rPr>
        <w:t xml:space="preserve">a) A copy of the Sex Establishment Licence, including the conditions applied by the Licensing Committee. </w:t>
      </w:r>
    </w:p>
    <w:p w14:paraId="22DFBD42" w14:textId="77777777" w:rsidR="000674B6" w:rsidRDefault="000674B6" w:rsidP="000674B6">
      <w:pPr>
        <w:pStyle w:val="Default"/>
        <w:spacing w:after="82"/>
        <w:rPr>
          <w:sz w:val="23"/>
          <w:szCs w:val="23"/>
        </w:rPr>
      </w:pPr>
      <w:r>
        <w:rPr>
          <w:sz w:val="23"/>
          <w:szCs w:val="23"/>
        </w:rPr>
        <w:t xml:space="preserve">b) Details of any other conditions applied by management of the premises </w:t>
      </w:r>
    </w:p>
    <w:p w14:paraId="7C6C4013" w14:textId="77777777" w:rsidR="000674B6" w:rsidRDefault="000674B6" w:rsidP="000674B6">
      <w:pPr>
        <w:pStyle w:val="Default"/>
        <w:spacing w:after="82"/>
        <w:rPr>
          <w:sz w:val="23"/>
          <w:szCs w:val="23"/>
        </w:rPr>
      </w:pPr>
      <w:r>
        <w:rPr>
          <w:sz w:val="23"/>
          <w:szCs w:val="23"/>
        </w:rPr>
        <w:t xml:space="preserve">c) Details of how to report crime to the relevant authority </w:t>
      </w:r>
    </w:p>
    <w:p w14:paraId="5FE31475" w14:textId="77777777" w:rsidR="000674B6" w:rsidRDefault="000674B6" w:rsidP="000674B6">
      <w:pPr>
        <w:pStyle w:val="Default"/>
        <w:spacing w:after="82"/>
        <w:rPr>
          <w:sz w:val="23"/>
          <w:szCs w:val="23"/>
        </w:rPr>
      </w:pPr>
      <w:r>
        <w:rPr>
          <w:sz w:val="23"/>
          <w:szCs w:val="23"/>
        </w:rPr>
        <w:t xml:space="preserve">d) Details of the premises public liability insurance </w:t>
      </w:r>
    </w:p>
    <w:p w14:paraId="2594BA93" w14:textId="77777777" w:rsidR="000674B6" w:rsidRDefault="000674B6" w:rsidP="000674B6">
      <w:pPr>
        <w:pStyle w:val="Default"/>
        <w:spacing w:after="82"/>
        <w:rPr>
          <w:sz w:val="23"/>
          <w:szCs w:val="23"/>
        </w:rPr>
      </w:pPr>
      <w:r>
        <w:rPr>
          <w:sz w:val="23"/>
          <w:szCs w:val="23"/>
        </w:rPr>
        <w:t xml:space="preserve">e) Information on how dancers can obtain personal liability insurance </w:t>
      </w:r>
    </w:p>
    <w:p w14:paraId="55C66CB9" w14:textId="77777777" w:rsidR="000674B6" w:rsidRDefault="000674B6" w:rsidP="000674B6">
      <w:pPr>
        <w:pStyle w:val="Default"/>
        <w:spacing w:after="82"/>
        <w:rPr>
          <w:sz w:val="23"/>
          <w:szCs w:val="23"/>
        </w:rPr>
      </w:pPr>
      <w:r>
        <w:rPr>
          <w:sz w:val="23"/>
          <w:szCs w:val="23"/>
        </w:rPr>
        <w:t xml:space="preserve">f) Details of unions, trade organisations or other bodies that represent the interests of dancers </w:t>
      </w:r>
    </w:p>
    <w:p w14:paraId="3845CE73" w14:textId="77777777" w:rsidR="000674B6" w:rsidRDefault="000674B6" w:rsidP="000674B6">
      <w:pPr>
        <w:pStyle w:val="Default"/>
        <w:spacing w:after="82"/>
        <w:rPr>
          <w:sz w:val="23"/>
          <w:szCs w:val="23"/>
        </w:rPr>
      </w:pPr>
      <w:r>
        <w:rPr>
          <w:sz w:val="23"/>
          <w:szCs w:val="23"/>
        </w:rPr>
        <w:t xml:space="preserve">g) A copy of the code of conduct for dancers </w:t>
      </w:r>
    </w:p>
    <w:p w14:paraId="690DD210" w14:textId="77777777" w:rsidR="000674B6" w:rsidRDefault="000674B6" w:rsidP="000674B6">
      <w:pPr>
        <w:pStyle w:val="Default"/>
        <w:spacing w:after="82"/>
        <w:rPr>
          <w:sz w:val="23"/>
          <w:szCs w:val="23"/>
        </w:rPr>
      </w:pPr>
      <w:r>
        <w:rPr>
          <w:sz w:val="23"/>
          <w:szCs w:val="23"/>
        </w:rPr>
        <w:t xml:space="preserve">h) A copy of the code of conduct for customers </w:t>
      </w:r>
    </w:p>
    <w:p w14:paraId="5240AA2B" w14:textId="77777777" w:rsidR="000674B6" w:rsidRDefault="000674B6" w:rsidP="000674B6">
      <w:pPr>
        <w:pStyle w:val="Default"/>
        <w:rPr>
          <w:sz w:val="23"/>
          <w:szCs w:val="23"/>
        </w:rPr>
      </w:pPr>
      <w:r>
        <w:rPr>
          <w:sz w:val="23"/>
          <w:szCs w:val="23"/>
        </w:rPr>
        <w:t xml:space="preserve">i) Price lists for drinks and sexual entertainment </w:t>
      </w:r>
    </w:p>
    <w:p w14:paraId="15CD2537" w14:textId="77777777" w:rsidR="000674B6" w:rsidRDefault="000674B6" w:rsidP="000674B6">
      <w:pPr>
        <w:pStyle w:val="Default"/>
        <w:rPr>
          <w:sz w:val="23"/>
          <w:szCs w:val="23"/>
        </w:rPr>
      </w:pPr>
    </w:p>
    <w:p w14:paraId="7A19708A" w14:textId="77777777" w:rsidR="000674B6" w:rsidRDefault="000674B6" w:rsidP="000674B6">
      <w:pPr>
        <w:pStyle w:val="Default"/>
        <w:spacing w:after="267"/>
        <w:rPr>
          <w:sz w:val="23"/>
          <w:szCs w:val="23"/>
        </w:rPr>
      </w:pPr>
      <w:r>
        <w:rPr>
          <w:sz w:val="23"/>
          <w:szCs w:val="23"/>
        </w:rPr>
        <w:t xml:space="preserve">45. The information provided in the pack will be provided in the dressing rooms or a sign will be placed in the dressing room advising the pack is available on request. </w:t>
      </w:r>
    </w:p>
    <w:p w14:paraId="3CFF5BDD" w14:textId="77777777" w:rsidR="000674B6" w:rsidRDefault="000674B6" w:rsidP="000674B6">
      <w:pPr>
        <w:pStyle w:val="Default"/>
        <w:rPr>
          <w:sz w:val="23"/>
          <w:szCs w:val="23"/>
        </w:rPr>
      </w:pPr>
      <w:r>
        <w:rPr>
          <w:sz w:val="23"/>
          <w:szCs w:val="23"/>
        </w:rPr>
        <w:t xml:space="preserve">46. All booths and VIP areas used for private dances must be visible to supervision and must not have closing doors, curtains or coverings of any description. </w:t>
      </w:r>
    </w:p>
    <w:p w14:paraId="2B73FF55" w14:textId="77777777" w:rsidR="000674B6" w:rsidRDefault="000674B6" w:rsidP="000674B6">
      <w:pPr>
        <w:pStyle w:val="Default"/>
        <w:rPr>
          <w:sz w:val="23"/>
          <w:szCs w:val="23"/>
        </w:rPr>
      </w:pPr>
    </w:p>
    <w:p w14:paraId="1C1735C0" w14:textId="77777777" w:rsidR="000674B6" w:rsidRDefault="000674B6" w:rsidP="000674B6">
      <w:pPr>
        <w:pStyle w:val="Default"/>
        <w:rPr>
          <w:sz w:val="23"/>
          <w:szCs w:val="23"/>
        </w:rPr>
      </w:pPr>
      <w:r w:rsidRPr="005E0D54">
        <w:rPr>
          <w:sz w:val="23"/>
          <w:szCs w:val="23"/>
        </w:rPr>
        <w:t>47. All booths and VIP areas used for private dances must be directly supervised by either a SIA registered door supervisor, or a member of staff who has direct contact with SIA registered door supervisors working on the premises at all times the booths/areas are in use. Direct supervision does not include remote supervision by CCTV.</w:t>
      </w:r>
    </w:p>
    <w:p w14:paraId="4175C05F" w14:textId="77777777" w:rsidR="000674B6" w:rsidRDefault="000674B6" w:rsidP="000674B6">
      <w:pPr>
        <w:pStyle w:val="Default"/>
        <w:rPr>
          <w:sz w:val="23"/>
          <w:szCs w:val="23"/>
        </w:rPr>
      </w:pPr>
    </w:p>
    <w:p w14:paraId="5D61CA23" w14:textId="77777777" w:rsidR="000674B6" w:rsidRDefault="000674B6" w:rsidP="000674B6">
      <w:pPr>
        <w:pStyle w:val="Default"/>
        <w:spacing w:after="40"/>
        <w:rPr>
          <w:sz w:val="23"/>
          <w:szCs w:val="23"/>
        </w:rPr>
      </w:pPr>
      <w:r>
        <w:rPr>
          <w:sz w:val="23"/>
          <w:szCs w:val="23"/>
        </w:rPr>
        <w:t xml:space="preserve">48. Dancers will only be present in the licensed area in a state of nudity when they are performing on stage or providing a private dance. </w:t>
      </w:r>
    </w:p>
    <w:p w14:paraId="0B948173" w14:textId="77777777" w:rsidR="000674B6" w:rsidRDefault="000674B6" w:rsidP="000674B6">
      <w:pPr>
        <w:pStyle w:val="Default"/>
        <w:spacing w:after="40"/>
        <w:rPr>
          <w:sz w:val="23"/>
          <w:szCs w:val="23"/>
        </w:rPr>
      </w:pPr>
      <w:r>
        <w:rPr>
          <w:sz w:val="23"/>
          <w:szCs w:val="23"/>
        </w:rPr>
        <w:lastRenderedPageBreak/>
        <w:t xml:space="preserve">49. Any person on the premises who can be observed from outside the premises will be properly and decently dressed. </w:t>
      </w:r>
    </w:p>
    <w:p w14:paraId="5B36DF5C" w14:textId="77777777" w:rsidR="000674B6" w:rsidRDefault="000674B6" w:rsidP="000674B6">
      <w:pPr>
        <w:pStyle w:val="Default"/>
        <w:rPr>
          <w:sz w:val="23"/>
          <w:szCs w:val="23"/>
        </w:rPr>
      </w:pPr>
      <w:r>
        <w:rPr>
          <w:sz w:val="23"/>
          <w:szCs w:val="23"/>
        </w:rPr>
        <w:t xml:space="preserve">50. A smoking area for staff must be provided which is separate from the area where customers smoke. Customers and staff must not be allowed to interact while using these smoking areas. </w:t>
      </w:r>
    </w:p>
    <w:p w14:paraId="6323AA4E" w14:textId="77777777" w:rsidR="000674B6" w:rsidRDefault="000674B6" w:rsidP="000674B6">
      <w:pPr>
        <w:pStyle w:val="Default"/>
        <w:rPr>
          <w:sz w:val="23"/>
          <w:szCs w:val="23"/>
        </w:rPr>
      </w:pPr>
      <w:r>
        <w:rPr>
          <w:sz w:val="23"/>
          <w:szCs w:val="23"/>
        </w:rPr>
        <w:t xml:space="preserve">51 Dancers must be covered up at all times with knee length robes whilst using the smoking areas. </w:t>
      </w:r>
    </w:p>
    <w:p w14:paraId="6A496307" w14:textId="77777777" w:rsidR="000674B6" w:rsidRDefault="000674B6" w:rsidP="000674B6">
      <w:pPr>
        <w:pStyle w:val="Default"/>
        <w:spacing w:after="268"/>
        <w:rPr>
          <w:sz w:val="23"/>
          <w:szCs w:val="23"/>
        </w:rPr>
      </w:pPr>
      <w:r>
        <w:rPr>
          <w:sz w:val="23"/>
          <w:szCs w:val="23"/>
        </w:rPr>
        <w:t xml:space="preserve">52. The licensee will ensure dancers have secure dressing rooms, facilities to secure valuables and proper sanitation facilities available to them. </w:t>
      </w:r>
    </w:p>
    <w:p w14:paraId="1C68E494" w14:textId="77777777" w:rsidR="000674B6" w:rsidRDefault="000674B6" w:rsidP="000674B6">
      <w:pPr>
        <w:pStyle w:val="Default"/>
        <w:spacing w:after="268"/>
        <w:rPr>
          <w:sz w:val="23"/>
          <w:szCs w:val="23"/>
        </w:rPr>
      </w:pPr>
      <w:r>
        <w:rPr>
          <w:sz w:val="23"/>
          <w:szCs w:val="23"/>
        </w:rPr>
        <w:t xml:space="preserve">53. The practice of fining is prohibited. </w:t>
      </w:r>
    </w:p>
    <w:p w14:paraId="7F15BDDB" w14:textId="77777777" w:rsidR="000674B6" w:rsidRDefault="000674B6" w:rsidP="000674B6">
      <w:pPr>
        <w:pStyle w:val="Default"/>
        <w:rPr>
          <w:sz w:val="23"/>
          <w:szCs w:val="23"/>
        </w:rPr>
      </w:pPr>
      <w:r>
        <w:rPr>
          <w:sz w:val="23"/>
          <w:szCs w:val="23"/>
        </w:rPr>
        <w:t xml:space="preserve">54. Panic alarms are to be fitted to all booths and VIP performance areas and will be operational at all times. </w:t>
      </w:r>
    </w:p>
    <w:p w14:paraId="00216E54" w14:textId="77777777" w:rsidR="000674B6" w:rsidRDefault="000674B6" w:rsidP="000674B6">
      <w:pPr>
        <w:pStyle w:val="Default"/>
        <w:rPr>
          <w:sz w:val="23"/>
          <w:szCs w:val="23"/>
        </w:rPr>
      </w:pPr>
    </w:p>
    <w:p w14:paraId="1D92320F" w14:textId="77777777" w:rsidR="000674B6" w:rsidRDefault="000674B6" w:rsidP="000674B6">
      <w:pPr>
        <w:pStyle w:val="Default"/>
        <w:rPr>
          <w:sz w:val="23"/>
          <w:szCs w:val="23"/>
        </w:rPr>
      </w:pPr>
      <w:r>
        <w:rPr>
          <w:b/>
          <w:bCs/>
          <w:sz w:val="23"/>
          <w:szCs w:val="23"/>
        </w:rPr>
        <w:t xml:space="preserve">Vessels, stalls and vehicles </w:t>
      </w:r>
    </w:p>
    <w:p w14:paraId="0C971D01" w14:textId="77777777" w:rsidR="000674B6" w:rsidRDefault="000674B6" w:rsidP="000674B6">
      <w:pPr>
        <w:pStyle w:val="Default"/>
        <w:rPr>
          <w:sz w:val="23"/>
          <w:szCs w:val="23"/>
        </w:rPr>
      </w:pPr>
      <w:r>
        <w:rPr>
          <w:sz w:val="23"/>
          <w:szCs w:val="23"/>
        </w:rPr>
        <w:t xml:space="preserve">55. Vehicles must not be used for personal solicitation, touting or advertising. Only licensed hackney carriage and private hire vehicles can be used to transport customers to and from the premises. Limousines, Hummers, mini buses, rickshaws, bicycles and novelty vehicles will not be used to transport customers to and from the premises. </w:t>
      </w:r>
    </w:p>
    <w:p w14:paraId="1C407007" w14:textId="77777777" w:rsidR="000674B6" w:rsidRDefault="000674B6" w:rsidP="000674B6">
      <w:pPr>
        <w:pStyle w:val="Default"/>
        <w:rPr>
          <w:b/>
          <w:bCs/>
          <w:sz w:val="23"/>
          <w:szCs w:val="23"/>
        </w:rPr>
      </w:pPr>
    </w:p>
    <w:p w14:paraId="6F168D03" w14:textId="77777777" w:rsidR="000674B6" w:rsidRDefault="000674B6" w:rsidP="000674B6">
      <w:pPr>
        <w:pStyle w:val="Default"/>
        <w:rPr>
          <w:sz w:val="23"/>
          <w:szCs w:val="23"/>
        </w:rPr>
      </w:pPr>
      <w:r>
        <w:rPr>
          <w:b/>
          <w:bCs/>
          <w:sz w:val="23"/>
          <w:szCs w:val="23"/>
        </w:rPr>
        <w:t xml:space="preserve">Variation of conditions </w:t>
      </w:r>
    </w:p>
    <w:p w14:paraId="4F2CAF70" w14:textId="77777777" w:rsidR="000674B6" w:rsidRDefault="000674B6" w:rsidP="000674B6">
      <w:pPr>
        <w:pStyle w:val="Default"/>
        <w:spacing w:after="270"/>
        <w:rPr>
          <w:sz w:val="23"/>
          <w:szCs w:val="23"/>
        </w:rPr>
      </w:pPr>
      <w:r>
        <w:rPr>
          <w:sz w:val="23"/>
          <w:szCs w:val="23"/>
        </w:rPr>
        <w:t xml:space="preserve">56. The council may, at the time of grant or renewal of the licence, waive, modify or vary these conditions or impose additional conditions as appropriate. </w:t>
      </w:r>
    </w:p>
    <w:p w14:paraId="00534591" w14:textId="77777777" w:rsidR="000674B6" w:rsidRDefault="000674B6" w:rsidP="000674B6">
      <w:pPr>
        <w:pStyle w:val="Default"/>
        <w:spacing w:after="270"/>
        <w:rPr>
          <w:sz w:val="23"/>
          <w:szCs w:val="23"/>
        </w:rPr>
      </w:pPr>
      <w:r>
        <w:rPr>
          <w:sz w:val="23"/>
          <w:szCs w:val="23"/>
        </w:rPr>
        <w:t xml:space="preserve">57. The licensee may apply to the council to vary any of the terms of the licence. </w:t>
      </w:r>
    </w:p>
    <w:p w14:paraId="15A0720B" w14:textId="77777777" w:rsidR="000674B6" w:rsidRDefault="000674B6" w:rsidP="000674B6">
      <w:pPr>
        <w:pStyle w:val="Default"/>
        <w:rPr>
          <w:sz w:val="23"/>
          <w:szCs w:val="23"/>
        </w:rPr>
      </w:pPr>
      <w:r>
        <w:rPr>
          <w:sz w:val="23"/>
          <w:szCs w:val="23"/>
        </w:rPr>
        <w:t xml:space="preserve">58. Applications to vary conditions of the licence must be advertised by the licensee in the same manner as the application for the grant, renewal or transfer of the licence. </w:t>
      </w:r>
    </w:p>
    <w:p w14:paraId="4743C379" w14:textId="77777777" w:rsidR="000674B6" w:rsidRDefault="000674B6" w:rsidP="000674B6">
      <w:pPr>
        <w:rPr>
          <w:b/>
          <w:caps/>
          <w:sz w:val="24"/>
        </w:rPr>
      </w:pPr>
      <w:r>
        <w:rPr>
          <w:b/>
          <w:caps/>
          <w:sz w:val="24"/>
        </w:rPr>
        <w:br w:type="page"/>
      </w:r>
    </w:p>
    <w:p w14:paraId="0DAED900" w14:textId="77777777" w:rsidR="000674B6" w:rsidRPr="00B200DA" w:rsidRDefault="000674B6" w:rsidP="000674B6">
      <w:pPr>
        <w:rPr>
          <w:b/>
          <w:caps/>
          <w:sz w:val="24"/>
        </w:rPr>
      </w:pPr>
      <w:r w:rsidRPr="00B200DA">
        <w:rPr>
          <w:b/>
          <w:caps/>
          <w:sz w:val="24"/>
        </w:rPr>
        <w:lastRenderedPageBreak/>
        <w:t>Blackpool Council</w:t>
      </w:r>
    </w:p>
    <w:p w14:paraId="07C78B1A" w14:textId="77777777" w:rsidR="000674B6" w:rsidRPr="00CD6B1F" w:rsidRDefault="000674B6" w:rsidP="000674B6">
      <w:pPr>
        <w:rPr>
          <w:sz w:val="24"/>
        </w:rPr>
      </w:pPr>
      <w:r w:rsidRPr="00CD6B1F">
        <w:rPr>
          <w:sz w:val="24"/>
        </w:rPr>
        <w:t>Appendix B</w:t>
      </w:r>
    </w:p>
    <w:p w14:paraId="0D301D78" w14:textId="77777777" w:rsidR="000674B6" w:rsidRPr="00CD6B1F" w:rsidRDefault="000674B6" w:rsidP="000674B6">
      <w:pPr>
        <w:rPr>
          <w:sz w:val="24"/>
        </w:rPr>
      </w:pPr>
      <w:r w:rsidRPr="00CD6B1F">
        <w:rPr>
          <w:sz w:val="24"/>
        </w:rPr>
        <w:t>Standard conditions for sexual entertainment venues</w:t>
      </w:r>
    </w:p>
    <w:p w14:paraId="09E740D7" w14:textId="77777777" w:rsidR="000674B6" w:rsidRPr="00CD6B1F" w:rsidRDefault="000674B6" w:rsidP="000674B6">
      <w:pPr>
        <w:rPr>
          <w:sz w:val="24"/>
          <w:u w:val="single"/>
        </w:rPr>
      </w:pPr>
      <w:r w:rsidRPr="00CD6B1F">
        <w:rPr>
          <w:sz w:val="24"/>
          <w:u w:val="single"/>
        </w:rPr>
        <w:t>External Appearance</w:t>
      </w:r>
    </w:p>
    <w:p w14:paraId="07AF2D15" w14:textId="77777777" w:rsidR="000674B6" w:rsidRPr="00CD6B1F" w:rsidRDefault="000674B6" w:rsidP="000674B6">
      <w:pPr>
        <w:rPr>
          <w:sz w:val="24"/>
        </w:rPr>
      </w:pPr>
      <w:r w:rsidRPr="00CD6B1F">
        <w:rPr>
          <w:sz w:val="24"/>
        </w:rPr>
        <w:t>1.</w:t>
      </w:r>
      <w:r w:rsidRPr="00CD6B1F">
        <w:rPr>
          <w:sz w:val="24"/>
        </w:rPr>
        <w:tab/>
        <w:t>There shall be no advertisement or promotional material used by the premises that is unsuitable to be viewed by children. Any exterior signage shall be discreet and shall not display any imagery that suggests or indicates relevant entertainment takes place at the premises. Any external displays or advertising may only be displayed with the prior approval of the Licensing Service, Blackpool Council.</w:t>
      </w:r>
    </w:p>
    <w:p w14:paraId="66614236" w14:textId="77777777" w:rsidR="000674B6" w:rsidRPr="00CD6B1F" w:rsidRDefault="000674B6" w:rsidP="000674B6">
      <w:pPr>
        <w:rPr>
          <w:sz w:val="24"/>
        </w:rPr>
      </w:pPr>
      <w:r w:rsidRPr="00CD6B1F">
        <w:rPr>
          <w:sz w:val="24"/>
        </w:rPr>
        <w:t>2.</w:t>
      </w:r>
      <w:r w:rsidRPr="00CD6B1F">
        <w:rPr>
          <w:sz w:val="24"/>
        </w:rPr>
        <w:tab/>
        <w:t>Windows and openings to the licensed premises, other than entrances, shall not be obscured otherwise than with the consent of the Council but shall have suspended immediately behind them, plain light coloured screens or blinds of a type and design approved by the Council.</w:t>
      </w:r>
    </w:p>
    <w:p w14:paraId="3C360BAD" w14:textId="77777777" w:rsidR="000674B6" w:rsidRPr="00CD6B1F" w:rsidRDefault="000674B6" w:rsidP="000674B6">
      <w:pPr>
        <w:rPr>
          <w:sz w:val="24"/>
        </w:rPr>
      </w:pPr>
      <w:r w:rsidRPr="00CD6B1F">
        <w:rPr>
          <w:sz w:val="24"/>
        </w:rPr>
        <w:t>3.</w:t>
      </w:r>
      <w:r w:rsidRPr="00CD6B1F">
        <w:rPr>
          <w:sz w:val="24"/>
        </w:rPr>
        <w:tab/>
        <w:t>No illuminated signs or exterior lights shall be affixed to the licensed premises unless approved by the Council’s Delegated Officer and shall be subject to ratification by the Council’s Licensing Committee or Public Protection Sub Committee.</w:t>
      </w:r>
    </w:p>
    <w:p w14:paraId="006AC192" w14:textId="77777777" w:rsidR="000674B6" w:rsidRPr="00CD6B1F" w:rsidRDefault="000674B6" w:rsidP="000674B6">
      <w:pPr>
        <w:rPr>
          <w:sz w:val="24"/>
        </w:rPr>
      </w:pPr>
      <w:r w:rsidRPr="00CD6B1F">
        <w:rPr>
          <w:sz w:val="24"/>
        </w:rPr>
        <w:t>4.</w:t>
      </w:r>
      <w:r w:rsidRPr="00CD6B1F">
        <w:rPr>
          <w:sz w:val="24"/>
        </w:rPr>
        <w:tab/>
        <w:t>No advertisements or other notices or items shall be displayed so as to be visible from the exterior of the premises, subject to conditions 1 and 3.</w:t>
      </w:r>
    </w:p>
    <w:p w14:paraId="1A90A9BA" w14:textId="77777777" w:rsidR="000674B6" w:rsidRPr="00CD6B1F" w:rsidRDefault="000674B6" w:rsidP="000674B6">
      <w:pPr>
        <w:rPr>
          <w:sz w:val="24"/>
        </w:rPr>
      </w:pPr>
      <w:r w:rsidRPr="00CD6B1F">
        <w:rPr>
          <w:sz w:val="24"/>
        </w:rPr>
        <w:t>5.</w:t>
      </w:r>
      <w:r w:rsidRPr="00CD6B1F">
        <w:rPr>
          <w:sz w:val="24"/>
        </w:rPr>
        <w:tab/>
        <w:t>The Council shall approve the design of the front elevation of the premises which shall include reference to the name of the premises, its postal address, opening hours, website address and any security grilles/shutters.</w:t>
      </w:r>
    </w:p>
    <w:p w14:paraId="3ACBF414" w14:textId="77777777" w:rsidR="000674B6" w:rsidRPr="00CD6B1F" w:rsidRDefault="000674B6" w:rsidP="000674B6">
      <w:pPr>
        <w:rPr>
          <w:sz w:val="24"/>
        </w:rPr>
      </w:pPr>
      <w:r w:rsidRPr="00CD6B1F">
        <w:rPr>
          <w:sz w:val="24"/>
        </w:rPr>
        <w:t>6.</w:t>
      </w:r>
      <w:r w:rsidRPr="00CD6B1F">
        <w:rPr>
          <w:sz w:val="24"/>
        </w:rPr>
        <w:tab/>
        <w:t>As a general rule the name of the premises shall be of an un-contentious nature and light colours used throughout to the Council’s approval</w:t>
      </w:r>
    </w:p>
    <w:p w14:paraId="3D5F6863" w14:textId="77777777" w:rsidR="000674B6" w:rsidRPr="00CD6B1F" w:rsidRDefault="000674B6" w:rsidP="000674B6">
      <w:pPr>
        <w:rPr>
          <w:sz w:val="24"/>
        </w:rPr>
      </w:pPr>
      <w:r w:rsidRPr="00CD6B1F">
        <w:rPr>
          <w:sz w:val="24"/>
        </w:rPr>
        <w:t>7.</w:t>
      </w:r>
      <w:r w:rsidRPr="00CD6B1F">
        <w:rPr>
          <w:sz w:val="24"/>
        </w:rPr>
        <w:tab/>
        <w:t>The exterior and entrance to the licensed premises shall be suitably screened so as to prevent any part of the interior being visible from outside the shop.</w:t>
      </w:r>
    </w:p>
    <w:p w14:paraId="10347A48" w14:textId="77777777" w:rsidR="000674B6" w:rsidRPr="00CD6B1F" w:rsidRDefault="000674B6" w:rsidP="000674B6">
      <w:pPr>
        <w:rPr>
          <w:sz w:val="24"/>
        </w:rPr>
      </w:pPr>
      <w:r w:rsidRPr="00CD6B1F">
        <w:rPr>
          <w:sz w:val="24"/>
        </w:rPr>
        <w:t>8.</w:t>
      </w:r>
      <w:r w:rsidRPr="00CD6B1F">
        <w:rPr>
          <w:sz w:val="24"/>
        </w:rPr>
        <w:tab/>
        <w:t>There shall be a solid outer and inner door fitted with automatic closures with such devices being maintained in good working order.</w:t>
      </w:r>
    </w:p>
    <w:p w14:paraId="4843C73D" w14:textId="77777777" w:rsidR="000674B6" w:rsidRPr="00CD6B1F" w:rsidRDefault="000674B6" w:rsidP="000674B6">
      <w:pPr>
        <w:rPr>
          <w:sz w:val="24"/>
        </w:rPr>
      </w:pPr>
      <w:r w:rsidRPr="00CD6B1F">
        <w:rPr>
          <w:sz w:val="24"/>
        </w:rPr>
        <w:t>9.</w:t>
      </w:r>
      <w:r w:rsidRPr="00CD6B1F">
        <w:rPr>
          <w:sz w:val="24"/>
        </w:rPr>
        <w:tab/>
        <w:t>On the external facing of the inner door, there shall be displayed a warning notice as supplied by the local authority.</w:t>
      </w:r>
    </w:p>
    <w:p w14:paraId="6B3F5A01" w14:textId="77777777" w:rsidR="000674B6" w:rsidRPr="00CD6B1F" w:rsidRDefault="000674B6" w:rsidP="000674B6">
      <w:pPr>
        <w:rPr>
          <w:sz w:val="24"/>
        </w:rPr>
      </w:pPr>
      <w:r w:rsidRPr="00CD6B1F">
        <w:rPr>
          <w:sz w:val="24"/>
        </w:rPr>
        <w:t xml:space="preserve"> </w:t>
      </w:r>
    </w:p>
    <w:p w14:paraId="786CD950" w14:textId="77777777" w:rsidR="000674B6" w:rsidRPr="00CD6B1F" w:rsidRDefault="000674B6" w:rsidP="000674B6">
      <w:pPr>
        <w:rPr>
          <w:sz w:val="24"/>
          <w:u w:val="single"/>
        </w:rPr>
      </w:pPr>
      <w:r w:rsidRPr="00CD6B1F">
        <w:rPr>
          <w:sz w:val="24"/>
          <w:u w:val="single"/>
        </w:rPr>
        <w:t>Control of entry to the premises</w:t>
      </w:r>
    </w:p>
    <w:p w14:paraId="02D9C322" w14:textId="77777777" w:rsidR="000674B6" w:rsidRPr="00CD6B1F" w:rsidRDefault="000674B6" w:rsidP="000674B6">
      <w:pPr>
        <w:rPr>
          <w:sz w:val="24"/>
        </w:rPr>
      </w:pPr>
      <w:r w:rsidRPr="00CD6B1F">
        <w:rPr>
          <w:sz w:val="24"/>
        </w:rPr>
        <w:t>10.</w:t>
      </w:r>
      <w:r w:rsidRPr="00CD6B1F">
        <w:rPr>
          <w:sz w:val="24"/>
        </w:rPr>
        <w:tab/>
        <w:t>No person under the age of 18 shall be on the licensed premises.</w:t>
      </w:r>
    </w:p>
    <w:p w14:paraId="771FA692" w14:textId="77777777" w:rsidR="000674B6" w:rsidRPr="00CD6B1F" w:rsidRDefault="000674B6" w:rsidP="000674B6">
      <w:pPr>
        <w:rPr>
          <w:sz w:val="24"/>
        </w:rPr>
      </w:pPr>
      <w:r w:rsidRPr="00CD6B1F">
        <w:rPr>
          <w:sz w:val="24"/>
        </w:rPr>
        <w:lastRenderedPageBreak/>
        <w:t>11.</w:t>
      </w:r>
      <w:r w:rsidRPr="00CD6B1F">
        <w:rPr>
          <w:sz w:val="24"/>
        </w:rPr>
        <w:tab/>
        <w:t>The Challenge 25 proof of age scheme shall be operated at the premises whereby any person suspected of being under 25 years of age shall be required to produce identification proving they are over 18 years of age. The only acceptable forms of identification are recognised photographic identification cards, such as driving licence or passport</w:t>
      </w:r>
    </w:p>
    <w:p w14:paraId="14462A3A" w14:textId="77777777" w:rsidR="000674B6" w:rsidRPr="00CD6B1F" w:rsidRDefault="000674B6" w:rsidP="000674B6">
      <w:pPr>
        <w:rPr>
          <w:sz w:val="24"/>
        </w:rPr>
      </w:pPr>
      <w:r w:rsidRPr="00CD6B1F">
        <w:rPr>
          <w:sz w:val="24"/>
        </w:rPr>
        <w:t>12.</w:t>
      </w:r>
      <w:r w:rsidRPr="00CD6B1F">
        <w:rPr>
          <w:sz w:val="24"/>
        </w:rPr>
        <w:tab/>
        <w:t>The premises shall maintain a refusals log whereby on any occasion a person is refused entry details shall be recorded. The log must be made available on request by Lancashire Constabulary or an authorised officer of the Council.</w:t>
      </w:r>
    </w:p>
    <w:p w14:paraId="62CEAEF0" w14:textId="77777777" w:rsidR="000674B6" w:rsidRPr="00CD6B1F" w:rsidRDefault="000674B6" w:rsidP="000674B6">
      <w:pPr>
        <w:rPr>
          <w:sz w:val="24"/>
        </w:rPr>
      </w:pPr>
      <w:r w:rsidRPr="00CD6B1F">
        <w:rPr>
          <w:sz w:val="24"/>
        </w:rPr>
        <w:t>13.</w:t>
      </w:r>
      <w:r w:rsidRPr="00CD6B1F">
        <w:rPr>
          <w:sz w:val="24"/>
        </w:rPr>
        <w:tab/>
        <w:t>The price for entrance and any compulsory purchases within the venue should be clearly displayed</w:t>
      </w:r>
    </w:p>
    <w:p w14:paraId="2E1A0C0C" w14:textId="77777777" w:rsidR="000674B6" w:rsidRPr="00CD6B1F" w:rsidRDefault="000674B6" w:rsidP="000674B6">
      <w:pPr>
        <w:rPr>
          <w:sz w:val="24"/>
        </w:rPr>
      </w:pPr>
    </w:p>
    <w:p w14:paraId="384D008D" w14:textId="77777777" w:rsidR="000674B6" w:rsidRPr="00CD6B1F" w:rsidRDefault="000674B6" w:rsidP="000674B6">
      <w:pPr>
        <w:rPr>
          <w:sz w:val="24"/>
          <w:u w:val="single"/>
        </w:rPr>
      </w:pPr>
      <w:r w:rsidRPr="00CD6B1F">
        <w:rPr>
          <w:sz w:val="24"/>
          <w:u w:val="single"/>
        </w:rPr>
        <w:t>Performances of sexual entertainment</w:t>
      </w:r>
    </w:p>
    <w:p w14:paraId="7D1AF30A" w14:textId="77777777" w:rsidR="000674B6" w:rsidRPr="00CD6B1F" w:rsidRDefault="000674B6" w:rsidP="000674B6">
      <w:pPr>
        <w:rPr>
          <w:sz w:val="24"/>
        </w:rPr>
      </w:pPr>
      <w:r w:rsidRPr="00CD6B1F">
        <w:rPr>
          <w:sz w:val="24"/>
        </w:rPr>
        <w:t>14.</w:t>
      </w:r>
      <w:r w:rsidRPr="00CD6B1F">
        <w:rPr>
          <w:sz w:val="24"/>
        </w:rPr>
        <w:tab/>
        <w:t>No person under the age of 18 shall be on licensed premises.</w:t>
      </w:r>
    </w:p>
    <w:p w14:paraId="0DEAD453" w14:textId="77777777" w:rsidR="000674B6" w:rsidRPr="00CD6B1F" w:rsidRDefault="000674B6" w:rsidP="000674B6">
      <w:pPr>
        <w:rPr>
          <w:sz w:val="24"/>
        </w:rPr>
      </w:pPr>
      <w:r w:rsidRPr="00CD6B1F">
        <w:rPr>
          <w:sz w:val="24"/>
        </w:rPr>
        <w:t>15.</w:t>
      </w:r>
      <w:r w:rsidRPr="00CD6B1F">
        <w:rPr>
          <w:sz w:val="24"/>
        </w:rPr>
        <w:tab/>
        <w:t>All areas within the premises shall display signs advising clients of the club rules and conditions of the licence regarding improper performances</w:t>
      </w:r>
    </w:p>
    <w:p w14:paraId="04E03A37" w14:textId="77777777" w:rsidR="000674B6" w:rsidRPr="00CD6B1F" w:rsidRDefault="000674B6" w:rsidP="000674B6">
      <w:pPr>
        <w:rPr>
          <w:sz w:val="24"/>
        </w:rPr>
      </w:pPr>
      <w:r w:rsidRPr="00CD6B1F">
        <w:rPr>
          <w:sz w:val="24"/>
        </w:rPr>
        <w:t>16.</w:t>
      </w:r>
      <w:r w:rsidRPr="00CD6B1F">
        <w:rPr>
          <w:sz w:val="24"/>
        </w:rPr>
        <w:tab/>
        <w:t>There shall be no physical contact between performers and customers at any time, before, during or after the performance, with the exception of leading a customer by the hand to and from an area permitted for performances of sexual entertainment.</w:t>
      </w:r>
    </w:p>
    <w:p w14:paraId="2925FD17" w14:textId="77777777" w:rsidR="000674B6" w:rsidRPr="00CD6B1F" w:rsidRDefault="000674B6" w:rsidP="000674B6">
      <w:pPr>
        <w:rPr>
          <w:sz w:val="24"/>
        </w:rPr>
      </w:pPr>
      <w:r w:rsidRPr="00CD6B1F">
        <w:rPr>
          <w:sz w:val="24"/>
        </w:rPr>
        <w:t>17.</w:t>
      </w:r>
      <w:r w:rsidRPr="00CD6B1F">
        <w:rPr>
          <w:sz w:val="24"/>
        </w:rPr>
        <w:tab/>
        <w:t>No performances shall include any sex act with any other performers, patrons, employees, contractors, or with the use of any objects.</w:t>
      </w:r>
    </w:p>
    <w:p w14:paraId="316B1C2B" w14:textId="77777777" w:rsidR="000674B6" w:rsidRPr="00CD6B1F" w:rsidRDefault="000674B6" w:rsidP="000674B6">
      <w:pPr>
        <w:rPr>
          <w:sz w:val="24"/>
        </w:rPr>
      </w:pPr>
      <w:r w:rsidRPr="00CD6B1F">
        <w:rPr>
          <w:sz w:val="24"/>
        </w:rPr>
        <w:t>18.</w:t>
      </w:r>
      <w:r w:rsidRPr="00CD6B1F">
        <w:rPr>
          <w:sz w:val="24"/>
        </w:rPr>
        <w:tab/>
        <w:t>Full nudity is not permitted. Performers and employees must at all times wear at least a G string or similar clothing covering the genitalia.</w:t>
      </w:r>
    </w:p>
    <w:p w14:paraId="75247C07" w14:textId="77777777" w:rsidR="000674B6" w:rsidRPr="00CD6B1F" w:rsidRDefault="000674B6" w:rsidP="000674B6">
      <w:pPr>
        <w:rPr>
          <w:sz w:val="24"/>
        </w:rPr>
      </w:pPr>
      <w:r w:rsidRPr="00CD6B1F">
        <w:rPr>
          <w:sz w:val="24"/>
        </w:rPr>
        <w:t>19.</w:t>
      </w:r>
      <w:r w:rsidRPr="00CD6B1F">
        <w:rPr>
          <w:sz w:val="24"/>
        </w:rPr>
        <w:tab/>
        <w:t>Customers must remain seated for the duration of the performance.</w:t>
      </w:r>
    </w:p>
    <w:p w14:paraId="13B713A7" w14:textId="77777777" w:rsidR="000674B6" w:rsidRPr="00CD6B1F" w:rsidRDefault="000674B6" w:rsidP="000674B6">
      <w:pPr>
        <w:rPr>
          <w:sz w:val="24"/>
        </w:rPr>
      </w:pPr>
      <w:r w:rsidRPr="00CD6B1F">
        <w:rPr>
          <w:sz w:val="24"/>
        </w:rPr>
        <w:t>20.</w:t>
      </w:r>
      <w:r w:rsidRPr="00CD6B1F">
        <w:rPr>
          <w:sz w:val="24"/>
        </w:rPr>
        <w:tab/>
        <w:t>Any person connected with or employed by the business who can be observed from outside the premises must be fully dressed. Scantily clad individuals must not exhibit in the entrance way or in the area surrounding the premises. (Scantily clad means that there is partial nudity or underwear is visible)</w:t>
      </w:r>
    </w:p>
    <w:p w14:paraId="7179B1ED" w14:textId="77777777" w:rsidR="000674B6" w:rsidRPr="00CD6B1F" w:rsidRDefault="000674B6" w:rsidP="000674B6">
      <w:pPr>
        <w:rPr>
          <w:sz w:val="24"/>
        </w:rPr>
      </w:pPr>
      <w:r w:rsidRPr="00CD6B1F">
        <w:rPr>
          <w:sz w:val="24"/>
        </w:rPr>
        <w:t>21.</w:t>
      </w:r>
      <w:r w:rsidRPr="00CD6B1F">
        <w:rPr>
          <w:sz w:val="24"/>
        </w:rPr>
        <w:tab/>
        <w:t>No fastening or lock of any description shall be fitted upon any booth or cubicle or other area within the premises except within the toilets or within the performers dressing rooms and staff areas.</w:t>
      </w:r>
    </w:p>
    <w:p w14:paraId="64ABBD24" w14:textId="77777777" w:rsidR="000674B6" w:rsidRPr="00CD6B1F" w:rsidRDefault="000674B6" w:rsidP="000674B6">
      <w:pPr>
        <w:rPr>
          <w:sz w:val="24"/>
        </w:rPr>
      </w:pPr>
      <w:r w:rsidRPr="00CD6B1F">
        <w:rPr>
          <w:sz w:val="24"/>
        </w:rPr>
        <w:t xml:space="preserve"> 22.</w:t>
      </w:r>
      <w:r w:rsidRPr="00CD6B1F">
        <w:rPr>
          <w:sz w:val="24"/>
        </w:rPr>
        <w:tab/>
        <w:t>At all times during a performance, performers shall have unrestricted access to a dressing room.</w:t>
      </w:r>
    </w:p>
    <w:p w14:paraId="2B840B96" w14:textId="77777777" w:rsidR="000674B6" w:rsidRPr="00CD6B1F" w:rsidRDefault="000674B6" w:rsidP="000674B6">
      <w:pPr>
        <w:rPr>
          <w:sz w:val="24"/>
        </w:rPr>
      </w:pPr>
      <w:r w:rsidRPr="00CD6B1F">
        <w:rPr>
          <w:sz w:val="24"/>
        </w:rPr>
        <w:lastRenderedPageBreak/>
        <w:t>23.</w:t>
      </w:r>
      <w:r w:rsidRPr="00CD6B1F">
        <w:rPr>
          <w:sz w:val="24"/>
        </w:rPr>
        <w:tab/>
        <w:t>Patrons or members of the audience shall not take photographs or record digital images of performers by any means.</w:t>
      </w:r>
    </w:p>
    <w:p w14:paraId="03BD367D" w14:textId="77777777" w:rsidR="000674B6" w:rsidRPr="00CD6B1F" w:rsidRDefault="000674B6" w:rsidP="000674B6">
      <w:pPr>
        <w:rPr>
          <w:sz w:val="24"/>
        </w:rPr>
      </w:pPr>
      <w:r w:rsidRPr="00CD6B1F">
        <w:rPr>
          <w:sz w:val="24"/>
        </w:rPr>
        <w:t>24.</w:t>
      </w:r>
      <w:r w:rsidRPr="00CD6B1F">
        <w:rPr>
          <w:sz w:val="24"/>
        </w:rPr>
        <w:tab/>
        <w:t>Exit routes for performers must be kept clear.</w:t>
      </w:r>
    </w:p>
    <w:p w14:paraId="0CE00758" w14:textId="77777777" w:rsidR="000674B6" w:rsidRPr="00CD6B1F" w:rsidRDefault="000674B6" w:rsidP="000674B6">
      <w:pPr>
        <w:rPr>
          <w:sz w:val="24"/>
        </w:rPr>
      </w:pPr>
    </w:p>
    <w:p w14:paraId="09867BB6" w14:textId="77777777" w:rsidR="000674B6" w:rsidRPr="00CD6B1F" w:rsidRDefault="000674B6" w:rsidP="000674B6">
      <w:pPr>
        <w:rPr>
          <w:sz w:val="24"/>
          <w:u w:val="single"/>
        </w:rPr>
      </w:pPr>
      <w:r w:rsidRPr="00CD6B1F">
        <w:rPr>
          <w:sz w:val="24"/>
          <w:u w:val="single"/>
        </w:rPr>
        <w:t>Protection of performers</w:t>
      </w:r>
    </w:p>
    <w:p w14:paraId="0744A633" w14:textId="77777777" w:rsidR="000674B6" w:rsidRPr="00CD6B1F" w:rsidRDefault="000674B6" w:rsidP="000674B6">
      <w:pPr>
        <w:rPr>
          <w:sz w:val="24"/>
        </w:rPr>
      </w:pPr>
      <w:r w:rsidRPr="00CD6B1F">
        <w:rPr>
          <w:sz w:val="24"/>
        </w:rPr>
        <w:t>25.</w:t>
      </w:r>
      <w:r w:rsidRPr="00CD6B1F">
        <w:rPr>
          <w:sz w:val="24"/>
        </w:rPr>
        <w:tab/>
        <w:t>There shall be a written code of conduct for performers. All performers shall be required to certify their agreement to comply with the code and a record shall be kept on the premises and be made available upon request by the police or an authorised officer of the Council. The code shall include the following:</w:t>
      </w:r>
    </w:p>
    <w:p w14:paraId="6FA8A507" w14:textId="77777777" w:rsidR="000674B6" w:rsidRPr="00CD6B1F" w:rsidRDefault="000674B6" w:rsidP="000674B6">
      <w:pPr>
        <w:ind w:left="720"/>
        <w:rPr>
          <w:sz w:val="24"/>
        </w:rPr>
      </w:pPr>
      <w:r w:rsidRPr="00CD6B1F">
        <w:rPr>
          <w:sz w:val="24"/>
        </w:rPr>
        <w:t>•</w:t>
      </w:r>
      <w:r w:rsidRPr="00CD6B1F">
        <w:rPr>
          <w:sz w:val="24"/>
        </w:rPr>
        <w:tab/>
        <w:t>The licence conditions relating to performances of sexual entertainment.</w:t>
      </w:r>
    </w:p>
    <w:p w14:paraId="33CFE7B8" w14:textId="77777777" w:rsidR="000674B6" w:rsidRPr="00CD6B1F" w:rsidRDefault="000674B6" w:rsidP="000674B6">
      <w:pPr>
        <w:ind w:left="720"/>
        <w:rPr>
          <w:sz w:val="24"/>
        </w:rPr>
      </w:pPr>
      <w:r w:rsidRPr="00CD6B1F">
        <w:rPr>
          <w:sz w:val="24"/>
        </w:rPr>
        <w:t>•</w:t>
      </w:r>
      <w:r w:rsidRPr="00CD6B1F">
        <w:rPr>
          <w:sz w:val="24"/>
        </w:rPr>
        <w:tab/>
        <w:t>House rules.</w:t>
      </w:r>
    </w:p>
    <w:p w14:paraId="49F94028" w14:textId="77777777" w:rsidR="000674B6" w:rsidRPr="00CD6B1F" w:rsidRDefault="000674B6" w:rsidP="000674B6">
      <w:pPr>
        <w:ind w:left="720"/>
        <w:rPr>
          <w:sz w:val="24"/>
        </w:rPr>
      </w:pPr>
      <w:r w:rsidRPr="00CD6B1F">
        <w:rPr>
          <w:sz w:val="24"/>
        </w:rPr>
        <w:t>•</w:t>
      </w:r>
      <w:r w:rsidRPr="00CD6B1F">
        <w:rPr>
          <w:sz w:val="24"/>
        </w:rPr>
        <w:tab/>
        <w:t>Internal disciplinary procedure and details of any financial penalties that may be imposed. This should include a system to ensure that performers suffering a genuine sickness or domestic emergency are not made subject to unfair punitive financial penalties.</w:t>
      </w:r>
    </w:p>
    <w:p w14:paraId="7A1F0EDA" w14:textId="77777777" w:rsidR="000674B6" w:rsidRPr="00CD6B1F" w:rsidRDefault="000674B6" w:rsidP="000674B6">
      <w:pPr>
        <w:ind w:left="720"/>
        <w:rPr>
          <w:sz w:val="24"/>
        </w:rPr>
      </w:pPr>
      <w:r w:rsidRPr="00CD6B1F">
        <w:rPr>
          <w:sz w:val="24"/>
        </w:rPr>
        <w:t>•</w:t>
      </w:r>
      <w:r w:rsidRPr="00CD6B1F">
        <w:rPr>
          <w:sz w:val="24"/>
        </w:rPr>
        <w:tab/>
        <w:t>Drugs monitoring.</w:t>
      </w:r>
    </w:p>
    <w:p w14:paraId="1489B69C" w14:textId="77777777" w:rsidR="000674B6" w:rsidRPr="00CD6B1F" w:rsidRDefault="000674B6" w:rsidP="000674B6">
      <w:pPr>
        <w:ind w:left="720"/>
        <w:rPr>
          <w:sz w:val="24"/>
        </w:rPr>
      </w:pPr>
      <w:r w:rsidRPr="00CD6B1F">
        <w:rPr>
          <w:sz w:val="24"/>
        </w:rPr>
        <w:t>•</w:t>
      </w:r>
      <w:r w:rsidRPr="00CD6B1F">
        <w:rPr>
          <w:sz w:val="24"/>
        </w:rPr>
        <w:tab/>
        <w:t>No contact with customers outside the club.</w:t>
      </w:r>
    </w:p>
    <w:p w14:paraId="022F4A6E" w14:textId="77777777" w:rsidR="000674B6" w:rsidRPr="00CD6B1F" w:rsidRDefault="000674B6" w:rsidP="000674B6">
      <w:pPr>
        <w:ind w:left="720"/>
        <w:rPr>
          <w:sz w:val="24"/>
        </w:rPr>
      </w:pPr>
      <w:r w:rsidRPr="00CD6B1F">
        <w:rPr>
          <w:sz w:val="24"/>
        </w:rPr>
        <w:t>•</w:t>
      </w:r>
      <w:r w:rsidRPr="00CD6B1F">
        <w:rPr>
          <w:sz w:val="24"/>
        </w:rPr>
        <w:tab/>
        <w:t>The arrangements for breaks and smoking facilities provided.</w:t>
      </w:r>
    </w:p>
    <w:p w14:paraId="6B470393" w14:textId="77777777" w:rsidR="000674B6" w:rsidRPr="00CD6B1F" w:rsidRDefault="000674B6" w:rsidP="000674B6">
      <w:pPr>
        <w:ind w:left="720"/>
        <w:rPr>
          <w:sz w:val="24"/>
        </w:rPr>
      </w:pPr>
      <w:r w:rsidRPr="00CD6B1F">
        <w:rPr>
          <w:sz w:val="24"/>
        </w:rPr>
        <w:t>•</w:t>
      </w:r>
      <w:r w:rsidRPr="00CD6B1F">
        <w:rPr>
          <w:sz w:val="24"/>
        </w:rPr>
        <w:tab/>
        <w:t>Copies of approved forms of ID supplied by each performer i.e. passport, photo card driving licence or PASS card.</w:t>
      </w:r>
    </w:p>
    <w:p w14:paraId="1E60FF4A" w14:textId="77777777" w:rsidR="000674B6" w:rsidRPr="00CD6B1F" w:rsidRDefault="000674B6" w:rsidP="000674B6">
      <w:pPr>
        <w:rPr>
          <w:sz w:val="24"/>
        </w:rPr>
      </w:pPr>
      <w:r w:rsidRPr="00CD6B1F">
        <w:rPr>
          <w:sz w:val="24"/>
        </w:rPr>
        <w:t>26.</w:t>
      </w:r>
      <w:r w:rsidRPr="00CD6B1F">
        <w:rPr>
          <w:sz w:val="24"/>
        </w:rPr>
        <w:tab/>
        <w:t>Performers shall be provided with secure and private changing facilities</w:t>
      </w:r>
    </w:p>
    <w:p w14:paraId="0A2E7F0C" w14:textId="77777777" w:rsidR="000674B6" w:rsidRPr="00CD6B1F" w:rsidRDefault="000674B6" w:rsidP="000674B6">
      <w:pPr>
        <w:rPr>
          <w:sz w:val="24"/>
        </w:rPr>
      </w:pPr>
      <w:r w:rsidRPr="00CD6B1F">
        <w:rPr>
          <w:sz w:val="24"/>
        </w:rPr>
        <w:t>27.</w:t>
      </w:r>
      <w:r w:rsidRPr="00CD6B1F">
        <w:rPr>
          <w:sz w:val="24"/>
        </w:rPr>
        <w:tab/>
        <w:t>Means to secure personal property shall be provided for the performers</w:t>
      </w:r>
    </w:p>
    <w:p w14:paraId="34CC9593" w14:textId="77777777" w:rsidR="000674B6" w:rsidRPr="00CD6B1F" w:rsidRDefault="000674B6" w:rsidP="000674B6">
      <w:pPr>
        <w:rPr>
          <w:sz w:val="24"/>
        </w:rPr>
      </w:pPr>
      <w:r w:rsidRPr="00CD6B1F">
        <w:rPr>
          <w:sz w:val="24"/>
        </w:rPr>
        <w:t>28.</w:t>
      </w:r>
      <w:r w:rsidRPr="00CD6B1F">
        <w:rPr>
          <w:sz w:val="24"/>
        </w:rPr>
        <w:tab/>
        <w:t>Any exterior smoking area for use by performers shall be kept secure and separate to any public smoking area. If no smoking area is provided a maximum of 3 performers may be permitted to take a break at any one time.</w:t>
      </w:r>
    </w:p>
    <w:p w14:paraId="2792F44E" w14:textId="77777777" w:rsidR="000674B6" w:rsidRPr="00CD6B1F" w:rsidRDefault="000674B6" w:rsidP="000674B6">
      <w:pPr>
        <w:rPr>
          <w:sz w:val="24"/>
        </w:rPr>
      </w:pPr>
      <w:r w:rsidRPr="00CD6B1F">
        <w:rPr>
          <w:sz w:val="24"/>
        </w:rPr>
        <w:t>29.</w:t>
      </w:r>
      <w:r w:rsidRPr="00CD6B1F">
        <w:rPr>
          <w:sz w:val="24"/>
        </w:rPr>
        <w:tab/>
        <w:t>The licence holder shall implement a written policy to ensure the safety of performers when leaving the premises following any period of work</w:t>
      </w:r>
    </w:p>
    <w:p w14:paraId="4BB32E40" w14:textId="77777777" w:rsidR="000674B6" w:rsidRPr="00CD6B1F" w:rsidRDefault="000674B6" w:rsidP="000674B6">
      <w:pPr>
        <w:rPr>
          <w:sz w:val="24"/>
        </w:rPr>
      </w:pPr>
      <w:r w:rsidRPr="00CD6B1F">
        <w:rPr>
          <w:sz w:val="24"/>
        </w:rPr>
        <w:t>30.</w:t>
      </w:r>
      <w:r w:rsidRPr="00CD6B1F">
        <w:rPr>
          <w:sz w:val="24"/>
        </w:rPr>
        <w:tab/>
        <w:t>All fees and charges for performers shall be stated in writing and prominently displayed in the changing area.</w:t>
      </w:r>
    </w:p>
    <w:p w14:paraId="340225E4" w14:textId="77777777" w:rsidR="000674B6" w:rsidRPr="00CD6B1F" w:rsidRDefault="000674B6" w:rsidP="000674B6">
      <w:pPr>
        <w:rPr>
          <w:sz w:val="24"/>
        </w:rPr>
      </w:pPr>
      <w:r w:rsidRPr="00CD6B1F">
        <w:rPr>
          <w:sz w:val="24"/>
        </w:rPr>
        <w:t xml:space="preserve"> </w:t>
      </w:r>
    </w:p>
    <w:p w14:paraId="51747119" w14:textId="77777777" w:rsidR="000674B6" w:rsidRPr="00CD6B1F" w:rsidRDefault="000674B6" w:rsidP="000674B6">
      <w:pPr>
        <w:rPr>
          <w:sz w:val="24"/>
          <w:u w:val="single"/>
        </w:rPr>
      </w:pPr>
      <w:r w:rsidRPr="00CD6B1F">
        <w:rPr>
          <w:sz w:val="24"/>
          <w:u w:val="single"/>
        </w:rPr>
        <w:lastRenderedPageBreak/>
        <w:t>Management</w:t>
      </w:r>
    </w:p>
    <w:p w14:paraId="7B239AAE" w14:textId="77777777" w:rsidR="000674B6" w:rsidRPr="00CD6B1F" w:rsidRDefault="000674B6" w:rsidP="000674B6">
      <w:pPr>
        <w:rPr>
          <w:sz w:val="24"/>
        </w:rPr>
      </w:pPr>
      <w:r w:rsidRPr="00CD6B1F">
        <w:rPr>
          <w:sz w:val="24"/>
        </w:rPr>
        <w:t>31.</w:t>
      </w:r>
      <w:r w:rsidRPr="00CD6B1F">
        <w:rPr>
          <w:sz w:val="24"/>
        </w:rPr>
        <w:tab/>
        <w:t>All performers shall be required to provide valid photographic identification prior to first employment at the premises. Acceptable forms of identification are recognised photographic identification cards such as driving licence or passport. Records shall be kept detailing the identification produced and must be made available to an authorised officer on request</w:t>
      </w:r>
    </w:p>
    <w:p w14:paraId="1FF1F3CF" w14:textId="77777777" w:rsidR="000674B6" w:rsidRPr="00CD6B1F" w:rsidRDefault="000674B6" w:rsidP="000674B6">
      <w:pPr>
        <w:rPr>
          <w:sz w:val="24"/>
        </w:rPr>
      </w:pPr>
      <w:r w:rsidRPr="00CD6B1F">
        <w:rPr>
          <w:sz w:val="24"/>
        </w:rPr>
        <w:t>32.</w:t>
      </w:r>
      <w:r w:rsidRPr="00CD6B1F">
        <w:rPr>
          <w:sz w:val="24"/>
        </w:rPr>
        <w:tab/>
        <w:t>All performers and staff should be eligible to work in the UK and proof of eligibility records shall be kept on the premises.</w:t>
      </w:r>
    </w:p>
    <w:p w14:paraId="20230393" w14:textId="77777777" w:rsidR="000674B6" w:rsidRPr="00CD6B1F" w:rsidRDefault="000674B6" w:rsidP="000674B6">
      <w:pPr>
        <w:rPr>
          <w:sz w:val="24"/>
        </w:rPr>
      </w:pPr>
      <w:r w:rsidRPr="00CD6B1F">
        <w:rPr>
          <w:sz w:val="24"/>
        </w:rPr>
        <w:t>33.</w:t>
      </w:r>
      <w:r w:rsidRPr="00CD6B1F">
        <w:rPr>
          <w:sz w:val="24"/>
        </w:rPr>
        <w:tab/>
        <w:t>All performers who engage in an evening of work at the premises shall sign a document to confirm the start and finish time of the shift. The document should be dated and contain the performer’s true name as well as the stage name. These records shall be kept for a minimum period of six months and shall be produced on request by an authorised officer.</w:t>
      </w:r>
    </w:p>
    <w:p w14:paraId="7A4CDACB" w14:textId="77777777" w:rsidR="000674B6" w:rsidRPr="00CD6B1F" w:rsidRDefault="000674B6" w:rsidP="000674B6">
      <w:pPr>
        <w:rPr>
          <w:sz w:val="24"/>
        </w:rPr>
      </w:pPr>
      <w:r w:rsidRPr="00CD6B1F">
        <w:rPr>
          <w:sz w:val="24"/>
        </w:rPr>
        <w:t>34.</w:t>
      </w:r>
      <w:r w:rsidRPr="00CD6B1F">
        <w:rPr>
          <w:sz w:val="24"/>
        </w:rPr>
        <w:tab/>
        <w:t>Employment records for performers and staff shall be kept for a minimum of six months following the cessation of their employment.</w:t>
      </w:r>
    </w:p>
    <w:p w14:paraId="71728705" w14:textId="77777777" w:rsidR="000674B6" w:rsidRPr="00CD6B1F" w:rsidRDefault="000674B6" w:rsidP="000674B6">
      <w:pPr>
        <w:rPr>
          <w:sz w:val="24"/>
        </w:rPr>
      </w:pPr>
      <w:r w:rsidRPr="00CD6B1F">
        <w:rPr>
          <w:sz w:val="24"/>
        </w:rPr>
        <w:t>35.</w:t>
      </w:r>
      <w:r w:rsidRPr="00CD6B1F">
        <w:rPr>
          <w:sz w:val="24"/>
        </w:rPr>
        <w:tab/>
        <w:t>Accurate payment and remuneration records shall be maintained and shall be made available upon request to the Police or an authorised officer of the Council.</w:t>
      </w:r>
    </w:p>
    <w:p w14:paraId="51B2AC99" w14:textId="77777777" w:rsidR="000674B6" w:rsidRPr="00CD6B1F" w:rsidRDefault="000674B6" w:rsidP="000674B6">
      <w:pPr>
        <w:rPr>
          <w:sz w:val="24"/>
        </w:rPr>
      </w:pPr>
      <w:r w:rsidRPr="00CD6B1F">
        <w:rPr>
          <w:sz w:val="24"/>
        </w:rPr>
        <w:t>36.</w:t>
      </w:r>
      <w:r w:rsidRPr="00CD6B1F">
        <w:rPr>
          <w:sz w:val="24"/>
        </w:rPr>
        <w:tab/>
        <w:t>Where the licence holder is a body corporate or an unincorporated body any change of director, company secretary or other person responsible for in the management of the body is to be notified in writing to the council within fourteen days of such change and such written details as the council may require in respect of any new director secretary or manager are to be furnished within fourteen days of a request in writing from the council.</w:t>
      </w:r>
    </w:p>
    <w:p w14:paraId="4E944512" w14:textId="77777777" w:rsidR="000674B6" w:rsidRPr="00CD6B1F" w:rsidRDefault="000674B6" w:rsidP="000674B6">
      <w:pPr>
        <w:rPr>
          <w:sz w:val="24"/>
        </w:rPr>
      </w:pPr>
      <w:r w:rsidRPr="00CD6B1F">
        <w:rPr>
          <w:sz w:val="24"/>
        </w:rPr>
        <w:t>37.</w:t>
      </w:r>
      <w:r w:rsidRPr="00CD6B1F">
        <w:rPr>
          <w:sz w:val="24"/>
        </w:rPr>
        <w:tab/>
        <w:t>The name of the person who has been approved by the Council as being responsible for the day to day management of the licensed premises shall be prominently displayed within the licensed premises.</w:t>
      </w:r>
    </w:p>
    <w:p w14:paraId="292A9510" w14:textId="77777777" w:rsidR="000674B6" w:rsidRPr="00CD6B1F" w:rsidRDefault="000674B6" w:rsidP="000674B6">
      <w:pPr>
        <w:rPr>
          <w:sz w:val="24"/>
        </w:rPr>
      </w:pPr>
      <w:r w:rsidRPr="00CD6B1F">
        <w:rPr>
          <w:sz w:val="24"/>
        </w:rPr>
        <w:t>38.</w:t>
      </w:r>
      <w:r w:rsidRPr="00CD6B1F">
        <w:rPr>
          <w:sz w:val="24"/>
        </w:rPr>
        <w:tab/>
        <w:t>No person under the age of 18 shall be admitted to the licensed premises or employed by the licensee to work at the licensed premises.</w:t>
      </w:r>
    </w:p>
    <w:p w14:paraId="61A55243" w14:textId="77777777" w:rsidR="000674B6" w:rsidRPr="00CD6B1F" w:rsidRDefault="000674B6" w:rsidP="000674B6">
      <w:pPr>
        <w:rPr>
          <w:sz w:val="24"/>
        </w:rPr>
      </w:pPr>
      <w:r w:rsidRPr="00CD6B1F">
        <w:rPr>
          <w:sz w:val="24"/>
        </w:rPr>
        <w:t>39.</w:t>
      </w:r>
      <w:r w:rsidRPr="00CD6B1F">
        <w:rPr>
          <w:sz w:val="24"/>
        </w:rPr>
        <w:tab/>
        <w:t>The licensee shall ensure that no part of the licensed premises shall be used by prostitutes (male or female) for soliciting or for any immoral purposes.</w:t>
      </w:r>
    </w:p>
    <w:p w14:paraId="1E51D12C" w14:textId="77777777" w:rsidR="000674B6" w:rsidRDefault="000674B6" w:rsidP="000674B6">
      <w:pPr>
        <w:rPr>
          <w:sz w:val="24"/>
        </w:rPr>
      </w:pPr>
      <w:r w:rsidRPr="00CD6B1F">
        <w:rPr>
          <w:sz w:val="24"/>
        </w:rPr>
        <w:t>40.</w:t>
      </w:r>
      <w:r w:rsidRPr="00CD6B1F">
        <w:rPr>
          <w:sz w:val="24"/>
        </w:rPr>
        <w:tab/>
        <w:t>Neither the licence holder nor any employee or other person shall seek to obtain custom for the licensed premises by means of personal solicitation, by means of flyers, handouts or any like thing, outside or in the vicinity of the licensed premises.</w:t>
      </w:r>
    </w:p>
    <w:p w14:paraId="43D24FFD" w14:textId="77777777" w:rsidR="000674B6" w:rsidRDefault="000674B6" w:rsidP="000674B6">
      <w:pPr>
        <w:rPr>
          <w:sz w:val="24"/>
        </w:rPr>
      </w:pPr>
    </w:p>
    <w:p w14:paraId="76536FED" w14:textId="77777777" w:rsidR="000674B6" w:rsidRPr="00CD6B1F" w:rsidRDefault="000674B6" w:rsidP="000674B6">
      <w:pPr>
        <w:rPr>
          <w:sz w:val="24"/>
        </w:rPr>
      </w:pPr>
    </w:p>
    <w:p w14:paraId="79F9E130" w14:textId="77777777" w:rsidR="000674B6" w:rsidRPr="00CD6B1F" w:rsidRDefault="000674B6" w:rsidP="000674B6">
      <w:pPr>
        <w:rPr>
          <w:sz w:val="24"/>
          <w:u w:val="single"/>
        </w:rPr>
      </w:pPr>
      <w:r w:rsidRPr="00CD6B1F">
        <w:rPr>
          <w:sz w:val="24"/>
          <w:u w:val="single"/>
        </w:rPr>
        <w:lastRenderedPageBreak/>
        <w:t>Exhibition of the licence</w:t>
      </w:r>
    </w:p>
    <w:p w14:paraId="0240E5A7" w14:textId="77777777" w:rsidR="000674B6" w:rsidRPr="00CD6B1F" w:rsidRDefault="000674B6" w:rsidP="000674B6">
      <w:pPr>
        <w:rPr>
          <w:sz w:val="24"/>
        </w:rPr>
      </w:pPr>
      <w:r w:rsidRPr="00CD6B1F">
        <w:rPr>
          <w:sz w:val="24"/>
        </w:rPr>
        <w:t>41.</w:t>
      </w:r>
      <w:r w:rsidRPr="00CD6B1F">
        <w:rPr>
          <w:sz w:val="24"/>
        </w:rPr>
        <w:tab/>
        <w:t>The copy of the licence and these conditions shall be displayed in accordance with paragraph 14(1) of Schedule 3 of the Local Government (Miscellaneous Provisions) Act 1982 in a conspicuous position at the premises for the customers to see.</w:t>
      </w:r>
    </w:p>
    <w:p w14:paraId="0EB6EAD9" w14:textId="77777777" w:rsidR="000674B6" w:rsidRPr="00CD6B1F" w:rsidRDefault="000674B6" w:rsidP="000674B6">
      <w:pPr>
        <w:rPr>
          <w:sz w:val="24"/>
        </w:rPr>
      </w:pPr>
      <w:r w:rsidRPr="00CD6B1F">
        <w:rPr>
          <w:sz w:val="24"/>
        </w:rPr>
        <w:t xml:space="preserve"> </w:t>
      </w:r>
    </w:p>
    <w:p w14:paraId="1A5C3CA3" w14:textId="77777777" w:rsidR="000674B6" w:rsidRPr="00CD6B1F" w:rsidRDefault="000674B6" w:rsidP="000674B6">
      <w:pPr>
        <w:rPr>
          <w:b/>
          <w:sz w:val="24"/>
        </w:rPr>
      </w:pPr>
      <w:r w:rsidRPr="00CD6B1F">
        <w:rPr>
          <w:b/>
          <w:sz w:val="24"/>
        </w:rPr>
        <w:t>CCTV</w:t>
      </w:r>
    </w:p>
    <w:p w14:paraId="5F8EED5D" w14:textId="77777777" w:rsidR="000674B6" w:rsidRPr="00CD6B1F" w:rsidRDefault="000674B6" w:rsidP="000674B6">
      <w:pPr>
        <w:rPr>
          <w:sz w:val="24"/>
        </w:rPr>
      </w:pPr>
      <w:r w:rsidRPr="00CD6B1F">
        <w:rPr>
          <w:sz w:val="24"/>
        </w:rPr>
        <w:t>42.</w:t>
      </w:r>
      <w:r w:rsidRPr="00CD6B1F">
        <w:rPr>
          <w:sz w:val="24"/>
        </w:rPr>
        <w:tab/>
        <w:t>CCTV shall cover all public areas of the premises including all areas where performances of sexual entertainment are conducted.</w:t>
      </w:r>
    </w:p>
    <w:p w14:paraId="0934F2D0" w14:textId="77777777" w:rsidR="000674B6" w:rsidRPr="00CD6B1F" w:rsidRDefault="000674B6" w:rsidP="000674B6">
      <w:pPr>
        <w:rPr>
          <w:sz w:val="24"/>
        </w:rPr>
      </w:pPr>
    </w:p>
    <w:p w14:paraId="4F53C9DD" w14:textId="77777777" w:rsidR="000674B6" w:rsidRPr="00CD6B1F" w:rsidRDefault="000674B6" w:rsidP="000674B6">
      <w:pPr>
        <w:rPr>
          <w:b/>
          <w:sz w:val="24"/>
        </w:rPr>
      </w:pPr>
      <w:r w:rsidRPr="00CD6B1F">
        <w:rPr>
          <w:b/>
          <w:sz w:val="24"/>
        </w:rPr>
        <w:t>Maintenance and Repair</w:t>
      </w:r>
    </w:p>
    <w:p w14:paraId="5C73F4E1" w14:textId="77777777" w:rsidR="000674B6" w:rsidRPr="00CD6B1F" w:rsidRDefault="000674B6" w:rsidP="000674B6">
      <w:pPr>
        <w:rPr>
          <w:sz w:val="24"/>
        </w:rPr>
      </w:pPr>
      <w:r w:rsidRPr="00CD6B1F">
        <w:rPr>
          <w:sz w:val="24"/>
        </w:rPr>
        <w:t>43.</w:t>
      </w:r>
      <w:r w:rsidRPr="00CD6B1F">
        <w:rPr>
          <w:sz w:val="24"/>
        </w:rPr>
        <w:tab/>
        <w:t>The licence holder shall maintain the licensed premises in good order, repair and state of cleanliness at all times.</w:t>
      </w:r>
    </w:p>
    <w:p w14:paraId="67865485" w14:textId="77777777" w:rsidR="000674B6" w:rsidRPr="00CD6B1F" w:rsidRDefault="000674B6" w:rsidP="000674B6">
      <w:pPr>
        <w:rPr>
          <w:sz w:val="24"/>
        </w:rPr>
      </w:pPr>
      <w:r w:rsidRPr="00CD6B1F">
        <w:rPr>
          <w:sz w:val="24"/>
        </w:rPr>
        <w:t>44.</w:t>
      </w:r>
      <w:r w:rsidRPr="00CD6B1F">
        <w:rPr>
          <w:sz w:val="24"/>
        </w:rPr>
        <w:tab/>
        <w:t>Should an authorised officer take issue with the condition of any parts of the premises internal or external, notice will be given in writing and must be rectified within a period of 28days from the date of the notice. Any appeal against such notice must be made in writing to the licensing service within 14days of issue. The appeal will be determined by the Public Protection Sub Committee.</w:t>
      </w:r>
    </w:p>
    <w:p w14:paraId="27656B07" w14:textId="77777777" w:rsidR="000674B6" w:rsidRPr="00CD6B1F" w:rsidRDefault="000674B6" w:rsidP="000674B6">
      <w:pPr>
        <w:rPr>
          <w:sz w:val="24"/>
        </w:rPr>
      </w:pPr>
      <w:r w:rsidRPr="00CD6B1F">
        <w:rPr>
          <w:sz w:val="24"/>
        </w:rPr>
        <w:t>45.</w:t>
      </w:r>
      <w:r w:rsidRPr="00CD6B1F">
        <w:rPr>
          <w:sz w:val="24"/>
        </w:rPr>
        <w:tab/>
        <w:t>The licence holder shall take appropriate measures to ensure that refuse from the premises are kept secure from public accessibility pending removal from site.</w:t>
      </w:r>
    </w:p>
    <w:p w14:paraId="78C7B6EB" w14:textId="77777777" w:rsidR="000674B6" w:rsidRPr="00CD6B1F" w:rsidRDefault="000674B6" w:rsidP="000674B6">
      <w:pPr>
        <w:rPr>
          <w:sz w:val="24"/>
        </w:rPr>
      </w:pPr>
      <w:r w:rsidRPr="00CD6B1F">
        <w:rPr>
          <w:sz w:val="24"/>
        </w:rPr>
        <w:t>46.</w:t>
      </w:r>
      <w:r w:rsidRPr="00CD6B1F">
        <w:rPr>
          <w:sz w:val="24"/>
        </w:rPr>
        <w:tab/>
        <w:t>The licence holder shall comply with any fire prevention and safety measures that may be required by the Fire Authority or suitably competent local authority officer.</w:t>
      </w:r>
    </w:p>
    <w:p w14:paraId="20C14B3C" w14:textId="77777777" w:rsidR="000674B6" w:rsidRDefault="000674B6" w:rsidP="000674B6">
      <w:pPr>
        <w:rPr>
          <w:sz w:val="24"/>
        </w:rPr>
      </w:pPr>
    </w:p>
    <w:p w14:paraId="32700BFF" w14:textId="77777777" w:rsidR="000674B6" w:rsidRPr="00CD6B1F" w:rsidRDefault="000674B6" w:rsidP="000674B6">
      <w:pPr>
        <w:rPr>
          <w:b/>
          <w:sz w:val="24"/>
        </w:rPr>
      </w:pPr>
      <w:r w:rsidRPr="00CD6B1F">
        <w:rPr>
          <w:b/>
          <w:sz w:val="24"/>
        </w:rPr>
        <w:t>General</w:t>
      </w:r>
    </w:p>
    <w:p w14:paraId="0F890F41" w14:textId="77777777" w:rsidR="000674B6" w:rsidRDefault="000674B6" w:rsidP="000674B6">
      <w:pPr>
        <w:rPr>
          <w:sz w:val="24"/>
        </w:rPr>
      </w:pPr>
      <w:r w:rsidRPr="00CD6B1F">
        <w:rPr>
          <w:sz w:val="24"/>
        </w:rPr>
        <w:t>47.</w:t>
      </w:r>
      <w:r w:rsidRPr="00CD6B1F">
        <w:rPr>
          <w:sz w:val="24"/>
        </w:rPr>
        <w:tab/>
        <w:t>No part of the premises shall be let</w:t>
      </w:r>
    </w:p>
    <w:p w14:paraId="181AED62" w14:textId="77777777" w:rsidR="000674B6" w:rsidRDefault="000674B6" w:rsidP="000674B6">
      <w:pPr>
        <w:rPr>
          <w:b/>
          <w:caps/>
          <w:sz w:val="24"/>
        </w:rPr>
      </w:pPr>
      <w:r>
        <w:rPr>
          <w:b/>
          <w:caps/>
          <w:sz w:val="24"/>
        </w:rPr>
        <w:br w:type="page"/>
      </w:r>
    </w:p>
    <w:p w14:paraId="5C1187FD" w14:textId="77777777" w:rsidR="000674B6" w:rsidRPr="00B200DA" w:rsidRDefault="000674B6" w:rsidP="000674B6">
      <w:pPr>
        <w:rPr>
          <w:b/>
          <w:caps/>
          <w:sz w:val="24"/>
        </w:rPr>
      </w:pPr>
      <w:r w:rsidRPr="00B200DA">
        <w:rPr>
          <w:b/>
          <w:caps/>
          <w:sz w:val="24"/>
        </w:rPr>
        <w:lastRenderedPageBreak/>
        <w:t>Manchester City Council</w:t>
      </w:r>
    </w:p>
    <w:p w14:paraId="279AE860" w14:textId="77777777" w:rsidR="000674B6" w:rsidRDefault="000674B6" w:rsidP="000674B6">
      <w:pPr>
        <w:rPr>
          <w:sz w:val="24"/>
        </w:rPr>
      </w:pPr>
      <w:r w:rsidRPr="00767D75">
        <w:rPr>
          <w:sz w:val="24"/>
        </w:rPr>
        <w:t>APPENDIX B – STANDARD CONDITIONS FOR SEX ESTABLISHMENTS</w:t>
      </w:r>
    </w:p>
    <w:p w14:paraId="7CD18130" w14:textId="77777777" w:rsidR="000674B6" w:rsidRPr="00767D75" w:rsidRDefault="000674B6" w:rsidP="000674B6">
      <w:pPr>
        <w:rPr>
          <w:b/>
          <w:sz w:val="24"/>
        </w:rPr>
      </w:pPr>
      <w:r w:rsidRPr="00767D75">
        <w:rPr>
          <w:b/>
          <w:sz w:val="24"/>
        </w:rPr>
        <w:t>Standard Conditions for Sexual Entertainment Venues</w:t>
      </w:r>
    </w:p>
    <w:p w14:paraId="0C56183C" w14:textId="77777777" w:rsidR="000674B6" w:rsidRPr="00767D75" w:rsidRDefault="000674B6" w:rsidP="000674B6">
      <w:pPr>
        <w:rPr>
          <w:b/>
          <w:sz w:val="24"/>
        </w:rPr>
      </w:pPr>
      <w:r w:rsidRPr="00767D75">
        <w:rPr>
          <w:b/>
          <w:sz w:val="24"/>
        </w:rPr>
        <w:t>External Appearance of the Premises and Public Displays of Information</w:t>
      </w:r>
    </w:p>
    <w:p w14:paraId="5DEC6AC5" w14:textId="77777777" w:rsidR="000674B6" w:rsidRPr="00767D75" w:rsidRDefault="000674B6" w:rsidP="000674B6">
      <w:pPr>
        <w:rPr>
          <w:sz w:val="24"/>
        </w:rPr>
      </w:pPr>
      <w:r w:rsidRPr="00767D75">
        <w:rPr>
          <w:sz w:val="24"/>
        </w:rPr>
        <w:t>1.</w:t>
      </w:r>
      <w:r w:rsidRPr="00767D75">
        <w:rPr>
          <w:sz w:val="24"/>
        </w:rPr>
        <w:tab/>
        <w:t>The exterior of the premises must be presented in a manner appropriate for the character of the area. There shall be no advertisement or promotional material used by the premises that is unsuitable to be viewed by children, for example, by way of sexually provocative imagery. Any exterior signage shall be discreet and shall not display any imagery that suggests or indicates relevant entertainment takes place at the premises. Any external displays or advertising may only be displayed with the prior approval of the Licensing Unit Manager of Manchester City Council.</w:t>
      </w:r>
    </w:p>
    <w:p w14:paraId="51C8F184" w14:textId="77777777" w:rsidR="000674B6" w:rsidRPr="00767D75" w:rsidRDefault="000674B6" w:rsidP="000674B6">
      <w:pPr>
        <w:rPr>
          <w:sz w:val="24"/>
        </w:rPr>
      </w:pPr>
      <w:r w:rsidRPr="00767D75">
        <w:rPr>
          <w:sz w:val="24"/>
        </w:rPr>
        <w:t>2.</w:t>
      </w:r>
      <w:r w:rsidRPr="00767D75">
        <w:rPr>
          <w:sz w:val="24"/>
        </w:rPr>
        <w:tab/>
        <w:t>The prices for entrance and any compulsory purchases within the venue, shall be clearly displayed on the exterior of the premises.</w:t>
      </w:r>
    </w:p>
    <w:p w14:paraId="24E628A6" w14:textId="77777777" w:rsidR="000674B6" w:rsidRPr="00767D75" w:rsidRDefault="000674B6" w:rsidP="000674B6">
      <w:pPr>
        <w:rPr>
          <w:sz w:val="24"/>
        </w:rPr>
      </w:pPr>
      <w:r w:rsidRPr="00767D75">
        <w:rPr>
          <w:sz w:val="24"/>
        </w:rPr>
        <w:t>3.</w:t>
      </w:r>
      <w:r w:rsidRPr="00767D75">
        <w:rPr>
          <w:sz w:val="24"/>
        </w:rPr>
        <w:tab/>
        <w:t>All charges for products and services shall be displayed in prominent areas within the premises, and at each customer table and in the bar area.</w:t>
      </w:r>
    </w:p>
    <w:p w14:paraId="2CB23E06" w14:textId="77777777" w:rsidR="000674B6" w:rsidRPr="00767D75" w:rsidRDefault="000674B6" w:rsidP="000674B6">
      <w:pPr>
        <w:rPr>
          <w:sz w:val="24"/>
        </w:rPr>
      </w:pPr>
      <w:r w:rsidRPr="00767D75">
        <w:rPr>
          <w:sz w:val="24"/>
        </w:rPr>
        <w:t>4.</w:t>
      </w:r>
      <w:r w:rsidRPr="00767D75">
        <w:rPr>
          <w:sz w:val="24"/>
        </w:rPr>
        <w:tab/>
        <w:t>Rules for customers shall be displayed in prominent areas within the premises, and at each customer table and in the bar area.</w:t>
      </w:r>
    </w:p>
    <w:p w14:paraId="4D023E3A" w14:textId="77777777" w:rsidR="000674B6" w:rsidRPr="00767D75" w:rsidRDefault="000674B6" w:rsidP="000674B6">
      <w:pPr>
        <w:rPr>
          <w:sz w:val="24"/>
        </w:rPr>
      </w:pPr>
      <w:r w:rsidRPr="00767D75">
        <w:rPr>
          <w:sz w:val="24"/>
        </w:rPr>
        <w:t>5.</w:t>
      </w:r>
      <w:r w:rsidRPr="00767D75">
        <w:rPr>
          <w:sz w:val="24"/>
        </w:rPr>
        <w:tab/>
        <w:t>No charge shall be applied unless the customer has been made aware of the tariff of charge by the performer in advance of the performance.</w:t>
      </w:r>
    </w:p>
    <w:p w14:paraId="6A1A0CF0" w14:textId="77777777" w:rsidR="000674B6" w:rsidRPr="00767D75" w:rsidRDefault="000674B6" w:rsidP="000674B6">
      <w:pPr>
        <w:rPr>
          <w:sz w:val="24"/>
        </w:rPr>
      </w:pPr>
      <w:r w:rsidRPr="00767D75">
        <w:rPr>
          <w:sz w:val="24"/>
        </w:rPr>
        <w:t>6.</w:t>
      </w:r>
      <w:r w:rsidRPr="00767D75">
        <w:rPr>
          <w:sz w:val="24"/>
        </w:rPr>
        <w:tab/>
        <w:t>There shall be no performers or persons employed at the premises in a state of undress, or scantily-clad, outside the premises at any time it is open.</w:t>
      </w:r>
    </w:p>
    <w:p w14:paraId="046F332D" w14:textId="77777777" w:rsidR="000674B6" w:rsidRPr="00767D75" w:rsidRDefault="000674B6" w:rsidP="000674B6">
      <w:pPr>
        <w:rPr>
          <w:sz w:val="24"/>
        </w:rPr>
      </w:pPr>
      <w:r w:rsidRPr="00767D75">
        <w:rPr>
          <w:sz w:val="24"/>
        </w:rPr>
        <w:t>7.</w:t>
      </w:r>
      <w:r w:rsidRPr="00767D75">
        <w:rPr>
          <w:sz w:val="24"/>
        </w:rPr>
        <w:tab/>
        <w:t>The use of any cruising cars or any other wheeled carriage [whether for the purposes of hire or reward or not] by the premises to solicit customers and/or transport to or from the premises is prohibited.</w:t>
      </w:r>
    </w:p>
    <w:p w14:paraId="390AEC9C" w14:textId="77777777" w:rsidR="000674B6" w:rsidRPr="00767D75" w:rsidRDefault="000674B6" w:rsidP="000674B6">
      <w:pPr>
        <w:rPr>
          <w:sz w:val="24"/>
        </w:rPr>
      </w:pPr>
      <w:r w:rsidRPr="00767D75">
        <w:rPr>
          <w:sz w:val="24"/>
        </w:rPr>
        <w:t>8.</w:t>
      </w:r>
      <w:r w:rsidRPr="00767D75">
        <w:rPr>
          <w:sz w:val="24"/>
        </w:rPr>
        <w:tab/>
        <w:t>The use of flyers and similar promotional material for the premises is prohibited.</w:t>
      </w:r>
    </w:p>
    <w:p w14:paraId="7323FD67" w14:textId="77777777" w:rsidR="000674B6" w:rsidRPr="00767D75" w:rsidRDefault="000674B6" w:rsidP="000674B6">
      <w:pPr>
        <w:rPr>
          <w:sz w:val="24"/>
        </w:rPr>
      </w:pPr>
    </w:p>
    <w:p w14:paraId="46BD455D" w14:textId="77777777" w:rsidR="000674B6" w:rsidRPr="00767D75" w:rsidRDefault="000674B6" w:rsidP="000674B6">
      <w:pPr>
        <w:rPr>
          <w:b/>
          <w:sz w:val="24"/>
        </w:rPr>
      </w:pPr>
      <w:r w:rsidRPr="00767D75">
        <w:rPr>
          <w:b/>
          <w:sz w:val="24"/>
        </w:rPr>
        <w:t>Control of Entry to the Premises</w:t>
      </w:r>
    </w:p>
    <w:p w14:paraId="661ADED1" w14:textId="77777777" w:rsidR="000674B6" w:rsidRPr="00767D75" w:rsidRDefault="000674B6" w:rsidP="000674B6">
      <w:pPr>
        <w:rPr>
          <w:sz w:val="24"/>
        </w:rPr>
      </w:pPr>
      <w:r w:rsidRPr="00767D75">
        <w:rPr>
          <w:sz w:val="24"/>
        </w:rPr>
        <w:t>9.</w:t>
      </w:r>
      <w:r w:rsidRPr="00767D75">
        <w:rPr>
          <w:sz w:val="24"/>
        </w:rPr>
        <w:tab/>
        <w:t>No person under the age of 18 shall be permitted admission to the premises at any time the premises is being used under this licence.</w:t>
      </w:r>
    </w:p>
    <w:p w14:paraId="2FE2F68E" w14:textId="77777777" w:rsidR="000674B6" w:rsidRPr="00767D75" w:rsidRDefault="000674B6" w:rsidP="000674B6">
      <w:pPr>
        <w:rPr>
          <w:sz w:val="24"/>
        </w:rPr>
      </w:pPr>
      <w:r w:rsidRPr="00767D75">
        <w:rPr>
          <w:sz w:val="24"/>
        </w:rPr>
        <w:t>10.</w:t>
      </w:r>
      <w:r w:rsidRPr="00767D75">
        <w:rPr>
          <w:sz w:val="24"/>
        </w:rPr>
        <w:tab/>
        <w:t>No person under the age of 18 shall be employed at the premises or permitted to work in the premises on a self-employed basis.</w:t>
      </w:r>
    </w:p>
    <w:p w14:paraId="31197E61" w14:textId="77777777" w:rsidR="000674B6" w:rsidRPr="00767D75" w:rsidRDefault="000674B6" w:rsidP="000674B6">
      <w:pPr>
        <w:rPr>
          <w:sz w:val="24"/>
        </w:rPr>
      </w:pPr>
    </w:p>
    <w:p w14:paraId="3A120C15" w14:textId="77777777" w:rsidR="000674B6" w:rsidRPr="00767D75" w:rsidRDefault="000674B6" w:rsidP="000674B6">
      <w:pPr>
        <w:rPr>
          <w:sz w:val="24"/>
        </w:rPr>
      </w:pPr>
      <w:r w:rsidRPr="00767D75">
        <w:rPr>
          <w:sz w:val="24"/>
        </w:rPr>
        <w:lastRenderedPageBreak/>
        <w:t>11.</w:t>
      </w:r>
      <w:r w:rsidRPr="00767D75">
        <w:rPr>
          <w:sz w:val="24"/>
        </w:rPr>
        <w:tab/>
        <w:t>The Challenge 25 proof of age scheme shall be operated at the premises whereby any person suspected of being under 25 years of age shall be required to produce identification proving they are over 18 years of age. The only acceptable forms of identification are recognised photographic identification cards, such as a driving licence or passport.</w:t>
      </w:r>
    </w:p>
    <w:p w14:paraId="616647FC" w14:textId="77777777" w:rsidR="000674B6" w:rsidRPr="00767D75" w:rsidRDefault="000674B6" w:rsidP="000674B6">
      <w:pPr>
        <w:rPr>
          <w:sz w:val="24"/>
        </w:rPr>
      </w:pPr>
      <w:r w:rsidRPr="00767D75">
        <w:rPr>
          <w:sz w:val="24"/>
        </w:rPr>
        <w:t>OR at the discretion of the Licensing Authority in individual circumstances the following condition may be applied:</w:t>
      </w:r>
    </w:p>
    <w:p w14:paraId="2BE47DE4" w14:textId="77777777" w:rsidR="000674B6" w:rsidRPr="00767D75" w:rsidRDefault="000674B6" w:rsidP="000674B6">
      <w:pPr>
        <w:rPr>
          <w:sz w:val="24"/>
        </w:rPr>
      </w:pPr>
      <w:r w:rsidRPr="00767D75">
        <w:rPr>
          <w:sz w:val="24"/>
        </w:rPr>
        <w:t>12.</w:t>
      </w:r>
      <w:r w:rsidRPr="00767D75">
        <w:rPr>
          <w:sz w:val="24"/>
        </w:rPr>
        <w:tab/>
        <w:t>All persons entering the premises must supply verifiable identification details that are passed through a digital scanning and recording system such as Club Scan, Idvista or similar computerised system.</w:t>
      </w:r>
    </w:p>
    <w:p w14:paraId="77BE6A84" w14:textId="77777777" w:rsidR="000674B6" w:rsidRPr="00767D75" w:rsidRDefault="000674B6" w:rsidP="000674B6">
      <w:pPr>
        <w:rPr>
          <w:sz w:val="24"/>
        </w:rPr>
      </w:pPr>
      <w:r w:rsidRPr="00767D75">
        <w:rPr>
          <w:sz w:val="24"/>
        </w:rPr>
        <w:t>13.</w:t>
      </w:r>
      <w:r w:rsidRPr="00767D75">
        <w:rPr>
          <w:sz w:val="24"/>
        </w:rPr>
        <w:tab/>
        <w:t>The premises shall maintain a Refusals log whereby any occasion a person is refused entry shall be recorded and available upon request by the Police or an authorised officer of the Council.</w:t>
      </w:r>
    </w:p>
    <w:p w14:paraId="5F095039" w14:textId="77777777" w:rsidR="000674B6" w:rsidRPr="00767D75" w:rsidRDefault="000674B6" w:rsidP="000674B6">
      <w:pPr>
        <w:rPr>
          <w:sz w:val="24"/>
        </w:rPr>
      </w:pPr>
      <w:r w:rsidRPr="00767D75">
        <w:rPr>
          <w:sz w:val="24"/>
        </w:rPr>
        <w:t>14.</w:t>
      </w:r>
      <w:r w:rsidRPr="00767D75">
        <w:rPr>
          <w:sz w:val="24"/>
        </w:rPr>
        <w:tab/>
        <w:t>All individuals employed on the premises to conduct a security activity (within the meaning of paragraph 2(1) (a) of Schedule 2 to the Private Security Act 2001) must be licensed by the Security Industry Authority.</w:t>
      </w:r>
    </w:p>
    <w:p w14:paraId="035787BB" w14:textId="77777777" w:rsidR="000674B6" w:rsidRPr="00767D75" w:rsidRDefault="000674B6" w:rsidP="000674B6">
      <w:pPr>
        <w:rPr>
          <w:sz w:val="24"/>
        </w:rPr>
      </w:pPr>
      <w:r w:rsidRPr="00767D75">
        <w:rPr>
          <w:sz w:val="24"/>
        </w:rPr>
        <w:t>15.</w:t>
      </w:r>
      <w:r w:rsidRPr="00767D75">
        <w:rPr>
          <w:sz w:val="24"/>
        </w:rPr>
        <w:tab/>
        <w:t>Any person who appears to be drunk / intoxicated or under the influence of illegal drugs shall not be permitted entrance to the premises.</w:t>
      </w:r>
    </w:p>
    <w:p w14:paraId="4FFECF6C" w14:textId="77777777" w:rsidR="000674B6" w:rsidRPr="00767D75" w:rsidRDefault="000674B6" w:rsidP="000674B6">
      <w:pPr>
        <w:rPr>
          <w:sz w:val="24"/>
        </w:rPr>
      </w:pPr>
      <w:r w:rsidRPr="00767D75">
        <w:rPr>
          <w:sz w:val="24"/>
        </w:rPr>
        <w:t>16.</w:t>
      </w:r>
      <w:r w:rsidRPr="00767D75">
        <w:rPr>
          <w:sz w:val="24"/>
        </w:rPr>
        <w:tab/>
        <w:t>A policy of random searches of persons entering the premises shall be operated.</w:t>
      </w:r>
    </w:p>
    <w:p w14:paraId="7D684ECD" w14:textId="77777777" w:rsidR="000674B6" w:rsidRPr="00767D75" w:rsidRDefault="000674B6" w:rsidP="000674B6">
      <w:pPr>
        <w:rPr>
          <w:sz w:val="24"/>
        </w:rPr>
      </w:pPr>
      <w:r w:rsidRPr="00767D75">
        <w:rPr>
          <w:sz w:val="24"/>
        </w:rPr>
        <w:t>17.</w:t>
      </w:r>
      <w:r w:rsidRPr="00767D75">
        <w:rPr>
          <w:sz w:val="24"/>
        </w:rPr>
        <w:tab/>
        <w:t>Any person found to be in possession of illegal drugs upon entry shall be prevented entry and, where possible, restrained until the Police can take</w:t>
      </w:r>
      <w:r>
        <w:rPr>
          <w:sz w:val="24"/>
        </w:rPr>
        <w:t xml:space="preserve"> </w:t>
      </w:r>
      <w:r w:rsidRPr="00767D75">
        <w:rPr>
          <w:sz w:val="24"/>
        </w:rPr>
        <w:t>such person into custody. Any persons found using illegal drugs on the premises shall be removed from the premises or, where possible, restrained until the Police can take such person into custody.</w:t>
      </w:r>
    </w:p>
    <w:p w14:paraId="25A4163F" w14:textId="77777777" w:rsidR="000674B6" w:rsidRPr="00767D75" w:rsidRDefault="000674B6" w:rsidP="000674B6">
      <w:pPr>
        <w:rPr>
          <w:sz w:val="24"/>
        </w:rPr>
      </w:pPr>
      <w:r w:rsidRPr="00767D75">
        <w:rPr>
          <w:sz w:val="24"/>
        </w:rPr>
        <w:t>18.</w:t>
      </w:r>
      <w:r w:rsidRPr="00767D75">
        <w:rPr>
          <w:sz w:val="24"/>
        </w:rPr>
        <w:tab/>
        <w:t>The licensed premises shall be so arranged by screening or obscuring windows, doors and other openings so that the interior of the licensed premises shall not be visible to persons outside the building.</w:t>
      </w:r>
    </w:p>
    <w:p w14:paraId="22F62776" w14:textId="77777777" w:rsidR="000674B6" w:rsidRPr="00767D75" w:rsidRDefault="000674B6" w:rsidP="000674B6">
      <w:pPr>
        <w:rPr>
          <w:sz w:val="24"/>
        </w:rPr>
      </w:pPr>
      <w:r w:rsidRPr="00767D75">
        <w:rPr>
          <w:sz w:val="24"/>
        </w:rPr>
        <w:t>19.</w:t>
      </w:r>
      <w:r w:rsidRPr="00767D75">
        <w:rPr>
          <w:sz w:val="24"/>
        </w:rPr>
        <w:tab/>
        <w:t>The premises shall subscribe to the NiteNet radio system and radios shall be operational at all times the premises is open to the public.</w:t>
      </w:r>
    </w:p>
    <w:p w14:paraId="585492A9" w14:textId="77777777" w:rsidR="000674B6" w:rsidRDefault="000674B6" w:rsidP="000674B6">
      <w:pPr>
        <w:rPr>
          <w:sz w:val="24"/>
        </w:rPr>
      </w:pPr>
    </w:p>
    <w:p w14:paraId="3F8B5175" w14:textId="77777777" w:rsidR="000674B6" w:rsidRPr="00767D75" w:rsidRDefault="000674B6" w:rsidP="000674B6">
      <w:pPr>
        <w:rPr>
          <w:b/>
          <w:sz w:val="24"/>
        </w:rPr>
      </w:pPr>
      <w:r w:rsidRPr="00767D75">
        <w:rPr>
          <w:b/>
          <w:sz w:val="24"/>
        </w:rPr>
        <w:t>Conduct of performers and Rules relating to performances of sexual entertainment</w:t>
      </w:r>
    </w:p>
    <w:p w14:paraId="5EC0DD34" w14:textId="77777777" w:rsidR="000674B6" w:rsidRPr="00767D75" w:rsidRDefault="000674B6" w:rsidP="000674B6">
      <w:pPr>
        <w:rPr>
          <w:sz w:val="24"/>
        </w:rPr>
      </w:pPr>
      <w:r w:rsidRPr="00767D75">
        <w:rPr>
          <w:sz w:val="24"/>
        </w:rPr>
        <w:t>20.</w:t>
      </w:r>
      <w:r w:rsidRPr="00767D75">
        <w:rPr>
          <w:sz w:val="24"/>
        </w:rPr>
        <w:tab/>
        <w:t>There shall be a written code of conduct for performers. All performers shall be required to certify their agreement to comply with the code and a record shall be kept on the premises and be made available upon request by the Police or an authorised officer of the Council. The code shall include the following:</w:t>
      </w:r>
    </w:p>
    <w:p w14:paraId="27F2FCB8" w14:textId="77777777" w:rsidR="000674B6" w:rsidRPr="00767D75" w:rsidRDefault="000674B6" w:rsidP="000674B6">
      <w:pPr>
        <w:rPr>
          <w:sz w:val="24"/>
        </w:rPr>
      </w:pPr>
    </w:p>
    <w:p w14:paraId="2FD5D6BE" w14:textId="77777777" w:rsidR="000674B6" w:rsidRPr="00767D75" w:rsidRDefault="000674B6" w:rsidP="000674B6">
      <w:pPr>
        <w:rPr>
          <w:sz w:val="24"/>
        </w:rPr>
      </w:pPr>
      <w:r w:rsidRPr="00767D75">
        <w:rPr>
          <w:sz w:val="24"/>
        </w:rPr>
        <w:t>21.</w:t>
      </w:r>
      <w:r w:rsidRPr="00767D75">
        <w:rPr>
          <w:sz w:val="24"/>
        </w:rPr>
        <w:tab/>
        <w:t>There shall be no intentional physical contact between performers and customers at any time, before, during or after the performance, with the exception of leading a customer by the hand to, or from, an area permitted for performances of sexual entertainment in advance of, or following, a performance.</w:t>
      </w:r>
    </w:p>
    <w:p w14:paraId="399BFDD5" w14:textId="77777777" w:rsidR="000674B6" w:rsidRPr="00767D75" w:rsidRDefault="000674B6" w:rsidP="000674B6">
      <w:pPr>
        <w:rPr>
          <w:sz w:val="24"/>
        </w:rPr>
      </w:pPr>
      <w:r w:rsidRPr="00767D75">
        <w:rPr>
          <w:sz w:val="24"/>
        </w:rPr>
        <w:t>22.</w:t>
      </w:r>
      <w:r w:rsidRPr="00767D75">
        <w:rPr>
          <w:sz w:val="24"/>
        </w:rPr>
        <w:tab/>
        <w:t>The performer may not simulate any sexual act during a performance.</w:t>
      </w:r>
    </w:p>
    <w:p w14:paraId="3065A0CF" w14:textId="77777777" w:rsidR="000674B6" w:rsidRPr="00767D75" w:rsidRDefault="000674B6" w:rsidP="000674B6">
      <w:pPr>
        <w:rPr>
          <w:sz w:val="24"/>
        </w:rPr>
      </w:pPr>
      <w:r w:rsidRPr="00767D75">
        <w:rPr>
          <w:sz w:val="24"/>
        </w:rPr>
        <w:t>23.</w:t>
      </w:r>
      <w:r w:rsidRPr="00767D75">
        <w:rPr>
          <w:sz w:val="24"/>
        </w:rPr>
        <w:tab/>
        <w:t>Performers must not use any inappropriate, lewd, suggestive or sexually graphic language in any public or performance areas of the premises.</w:t>
      </w:r>
    </w:p>
    <w:p w14:paraId="45D6E32A" w14:textId="77777777" w:rsidR="000674B6" w:rsidRPr="00767D75" w:rsidRDefault="000674B6" w:rsidP="000674B6">
      <w:pPr>
        <w:rPr>
          <w:sz w:val="24"/>
        </w:rPr>
      </w:pPr>
      <w:r w:rsidRPr="00767D75">
        <w:rPr>
          <w:sz w:val="24"/>
        </w:rPr>
        <w:t>24.</w:t>
      </w:r>
      <w:r w:rsidRPr="00767D75">
        <w:rPr>
          <w:sz w:val="24"/>
        </w:rPr>
        <w:tab/>
        <w:t>Performers must not touch the breasts or genitalia of another performer, at any time as part of a performance.</w:t>
      </w:r>
    </w:p>
    <w:p w14:paraId="5FD5A46A" w14:textId="77777777" w:rsidR="000674B6" w:rsidRPr="00767D75" w:rsidRDefault="000674B6" w:rsidP="000674B6">
      <w:pPr>
        <w:rPr>
          <w:sz w:val="24"/>
        </w:rPr>
      </w:pPr>
      <w:r w:rsidRPr="00767D75">
        <w:rPr>
          <w:sz w:val="24"/>
        </w:rPr>
        <w:t>25.</w:t>
      </w:r>
      <w:r w:rsidRPr="00767D75">
        <w:rPr>
          <w:sz w:val="24"/>
        </w:rPr>
        <w:tab/>
        <w:t>There shall be no use of sex articles (as defined by paragraph 4(3) of Schedule 3 of the Local Government (Miscellaneous Provisions) Act 1982) at any time.</w:t>
      </w:r>
    </w:p>
    <w:p w14:paraId="22114E67" w14:textId="77777777" w:rsidR="000674B6" w:rsidRPr="00767D75" w:rsidRDefault="000674B6" w:rsidP="000674B6">
      <w:pPr>
        <w:rPr>
          <w:sz w:val="24"/>
        </w:rPr>
      </w:pPr>
      <w:r w:rsidRPr="00767D75">
        <w:rPr>
          <w:sz w:val="24"/>
        </w:rPr>
        <w:t xml:space="preserve"> 26.</w:t>
      </w:r>
      <w:r w:rsidRPr="00767D75">
        <w:rPr>
          <w:sz w:val="24"/>
        </w:rPr>
        <w:tab/>
        <w:t>There shall be no nudity by performers in public areas of the premises, unless the Council has agreed in writing that area may be used for performances of sexual entertainment.</w:t>
      </w:r>
    </w:p>
    <w:p w14:paraId="0CF97B5F" w14:textId="77777777" w:rsidR="000674B6" w:rsidRPr="00767D75" w:rsidRDefault="000674B6" w:rsidP="000674B6">
      <w:pPr>
        <w:rPr>
          <w:sz w:val="24"/>
        </w:rPr>
      </w:pPr>
      <w:r w:rsidRPr="00767D75">
        <w:rPr>
          <w:sz w:val="24"/>
        </w:rPr>
        <w:t>27.</w:t>
      </w:r>
      <w:r w:rsidRPr="00767D75">
        <w:rPr>
          <w:sz w:val="24"/>
        </w:rPr>
        <w:tab/>
        <w:t>Performers must fully dress (i.e. no nudity) at the end of each performance.</w:t>
      </w:r>
    </w:p>
    <w:p w14:paraId="59FE9698" w14:textId="77777777" w:rsidR="000674B6" w:rsidRPr="00767D75" w:rsidRDefault="000674B6" w:rsidP="000674B6">
      <w:pPr>
        <w:rPr>
          <w:sz w:val="24"/>
        </w:rPr>
      </w:pPr>
      <w:r w:rsidRPr="00767D75">
        <w:rPr>
          <w:sz w:val="24"/>
        </w:rPr>
        <w:t>28.</w:t>
      </w:r>
      <w:r w:rsidRPr="00767D75">
        <w:rPr>
          <w:sz w:val="24"/>
        </w:rPr>
        <w:tab/>
        <w:t>Performances of sexual entertainment may only take place in designated areas of the premises as agreed in writing by the Council</w:t>
      </w:r>
    </w:p>
    <w:p w14:paraId="16E43012" w14:textId="77777777" w:rsidR="000674B6" w:rsidRPr="00767D75" w:rsidRDefault="000674B6" w:rsidP="000674B6">
      <w:pPr>
        <w:rPr>
          <w:sz w:val="24"/>
        </w:rPr>
      </w:pPr>
      <w:r w:rsidRPr="00767D75">
        <w:rPr>
          <w:sz w:val="24"/>
        </w:rPr>
        <w:t>29.</w:t>
      </w:r>
      <w:r w:rsidRPr="00767D75">
        <w:rPr>
          <w:sz w:val="24"/>
        </w:rPr>
        <w:tab/>
        <w:t>There shall be no photography permitted by customers on the premises.</w:t>
      </w:r>
    </w:p>
    <w:p w14:paraId="4B14D6C4" w14:textId="77777777" w:rsidR="000674B6" w:rsidRPr="00767D75" w:rsidRDefault="000674B6" w:rsidP="000674B6">
      <w:pPr>
        <w:rPr>
          <w:sz w:val="24"/>
        </w:rPr>
      </w:pPr>
      <w:r w:rsidRPr="00767D75">
        <w:rPr>
          <w:sz w:val="24"/>
        </w:rPr>
        <w:t>30.</w:t>
      </w:r>
      <w:r w:rsidRPr="00767D75">
        <w:rPr>
          <w:sz w:val="24"/>
        </w:rPr>
        <w:tab/>
        <w:t>Customers must remain seated for the duration of a performance.</w:t>
      </w:r>
    </w:p>
    <w:p w14:paraId="797FE7D4" w14:textId="77777777" w:rsidR="000674B6" w:rsidRPr="00767D75" w:rsidRDefault="000674B6" w:rsidP="000674B6">
      <w:pPr>
        <w:rPr>
          <w:sz w:val="24"/>
        </w:rPr>
      </w:pPr>
      <w:r w:rsidRPr="00767D75">
        <w:rPr>
          <w:sz w:val="24"/>
        </w:rPr>
        <w:t>31.</w:t>
      </w:r>
      <w:r w:rsidRPr="00767D75">
        <w:rPr>
          <w:sz w:val="24"/>
        </w:rPr>
        <w:tab/>
        <w:t>Performers shall not arrange to meet, or have further contact with, customers outside of the premises.</w:t>
      </w:r>
    </w:p>
    <w:p w14:paraId="3AEDACEC" w14:textId="77777777" w:rsidR="000674B6" w:rsidRPr="00767D75" w:rsidRDefault="000674B6" w:rsidP="000674B6">
      <w:pPr>
        <w:rPr>
          <w:sz w:val="24"/>
        </w:rPr>
      </w:pPr>
    </w:p>
    <w:p w14:paraId="4B0FABC8" w14:textId="77777777" w:rsidR="000674B6" w:rsidRPr="00767D75" w:rsidRDefault="000674B6" w:rsidP="000674B6">
      <w:pPr>
        <w:rPr>
          <w:b/>
          <w:sz w:val="24"/>
        </w:rPr>
      </w:pPr>
      <w:r w:rsidRPr="00767D75">
        <w:rPr>
          <w:b/>
          <w:sz w:val="24"/>
        </w:rPr>
        <w:t>The protection of performers and the prevention of crime on the premises</w:t>
      </w:r>
    </w:p>
    <w:p w14:paraId="333DED86" w14:textId="77777777" w:rsidR="000674B6" w:rsidRPr="00767D75" w:rsidRDefault="000674B6" w:rsidP="000674B6">
      <w:pPr>
        <w:rPr>
          <w:sz w:val="24"/>
        </w:rPr>
      </w:pPr>
      <w:r w:rsidRPr="00767D75">
        <w:rPr>
          <w:sz w:val="24"/>
        </w:rPr>
        <w:t>32.</w:t>
      </w:r>
      <w:r w:rsidRPr="00767D75">
        <w:rPr>
          <w:sz w:val="24"/>
        </w:rPr>
        <w:tab/>
        <w:t>Performers shall be provided with secure and private changing facilities.</w:t>
      </w:r>
    </w:p>
    <w:p w14:paraId="69CE0DA9" w14:textId="77777777" w:rsidR="000674B6" w:rsidRPr="00767D75" w:rsidRDefault="000674B6" w:rsidP="000674B6">
      <w:pPr>
        <w:rPr>
          <w:sz w:val="24"/>
        </w:rPr>
      </w:pPr>
      <w:r w:rsidRPr="00767D75">
        <w:rPr>
          <w:sz w:val="24"/>
        </w:rPr>
        <w:t>33.</w:t>
      </w:r>
      <w:r w:rsidRPr="00767D75">
        <w:rPr>
          <w:sz w:val="24"/>
        </w:rPr>
        <w:tab/>
        <w:t>All entrances to private areas to which members of the public are not permitted access shall have clear signage stating that access is restricted.</w:t>
      </w:r>
    </w:p>
    <w:p w14:paraId="20EF0063" w14:textId="77777777" w:rsidR="000674B6" w:rsidRPr="00767D75" w:rsidRDefault="000674B6" w:rsidP="000674B6">
      <w:pPr>
        <w:rPr>
          <w:sz w:val="24"/>
        </w:rPr>
      </w:pPr>
      <w:r w:rsidRPr="00767D75">
        <w:rPr>
          <w:sz w:val="24"/>
        </w:rPr>
        <w:t>34.</w:t>
      </w:r>
      <w:r w:rsidRPr="00767D75">
        <w:rPr>
          <w:sz w:val="24"/>
        </w:rPr>
        <w:tab/>
        <w:t>Any exterior smoking area for use by performers shall be kept secure and separate to any public smoking area.</w:t>
      </w:r>
    </w:p>
    <w:p w14:paraId="0BEE9056" w14:textId="77777777" w:rsidR="000674B6" w:rsidRPr="00767D75" w:rsidRDefault="000674B6" w:rsidP="000674B6">
      <w:pPr>
        <w:rPr>
          <w:sz w:val="24"/>
        </w:rPr>
      </w:pPr>
    </w:p>
    <w:p w14:paraId="5A23F9D3" w14:textId="77777777" w:rsidR="000674B6" w:rsidRPr="00767D75" w:rsidRDefault="000674B6" w:rsidP="000674B6">
      <w:pPr>
        <w:rPr>
          <w:sz w:val="24"/>
        </w:rPr>
      </w:pPr>
      <w:r w:rsidRPr="00767D75">
        <w:rPr>
          <w:sz w:val="24"/>
        </w:rPr>
        <w:lastRenderedPageBreak/>
        <w:t>35.</w:t>
      </w:r>
      <w:r w:rsidRPr="00767D75">
        <w:rPr>
          <w:sz w:val="24"/>
        </w:rPr>
        <w:tab/>
        <w:t>The licence holder shall implement a written policy to ensure the safety of performers when leaving the premises following any period of work.</w:t>
      </w:r>
    </w:p>
    <w:p w14:paraId="3133F18A" w14:textId="77777777" w:rsidR="000674B6" w:rsidRPr="00767D75" w:rsidRDefault="000674B6" w:rsidP="000674B6">
      <w:pPr>
        <w:rPr>
          <w:sz w:val="24"/>
        </w:rPr>
      </w:pPr>
      <w:r w:rsidRPr="00767D75">
        <w:rPr>
          <w:sz w:val="24"/>
        </w:rPr>
        <w:t>36.</w:t>
      </w:r>
      <w:r w:rsidRPr="00767D75">
        <w:rPr>
          <w:sz w:val="24"/>
        </w:rPr>
        <w:tab/>
        <w:t>Private booths must not be fully enclosed. There must be a clear sight-line from outside the booth so that any performance of sexual entertainment can be directly monitored.</w:t>
      </w:r>
    </w:p>
    <w:p w14:paraId="30C60577" w14:textId="77777777" w:rsidR="000674B6" w:rsidRPr="00767D75" w:rsidRDefault="000674B6" w:rsidP="000674B6">
      <w:pPr>
        <w:rPr>
          <w:sz w:val="24"/>
        </w:rPr>
      </w:pPr>
      <w:r w:rsidRPr="00767D75">
        <w:rPr>
          <w:sz w:val="24"/>
        </w:rPr>
        <w:t>37.</w:t>
      </w:r>
      <w:r w:rsidRPr="00767D75">
        <w:rPr>
          <w:sz w:val="24"/>
        </w:rPr>
        <w:tab/>
        <w:t>There must be a minimum of one member of security staff present on any floor where a performance of sexual entertainment is taking place and one member of security staff at the entrance to the premises, at all times the premises is open to the public.</w:t>
      </w:r>
    </w:p>
    <w:p w14:paraId="37CC60E6" w14:textId="77777777" w:rsidR="000674B6" w:rsidRPr="00767D75" w:rsidRDefault="000674B6" w:rsidP="000674B6">
      <w:pPr>
        <w:rPr>
          <w:sz w:val="24"/>
        </w:rPr>
      </w:pPr>
      <w:r w:rsidRPr="00767D75">
        <w:rPr>
          <w:sz w:val="24"/>
        </w:rPr>
        <w:t>38.</w:t>
      </w:r>
      <w:r w:rsidRPr="00767D75">
        <w:rPr>
          <w:sz w:val="24"/>
        </w:rPr>
        <w:tab/>
        <w:t>Any private booths shall be fitted with a panic button or security alarm.</w:t>
      </w:r>
    </w:p>
    <w:p w14:paraId="36AE3A03" w14:textId="77777777" w:rsidR="000674B6" w:rsidRPr="00767D75" w:rsidRDefault="000674B6" w:rsidP="000674B6">
      <w:pPr>
        <w:rPr>
          <w:sz w:val="24"/>
        </w:rPr>
      </w:pPr>
      <w:r w:rsidRPr="00767D75">
        <w:rPr>
          <w:sz w:val="24"/>
        </w:rPr>
        <w:t>39.</w:t>
      </w:r>
      <w:r w:rsidRPr="00767D75">
        <w:rPr>
          <w:sz w:val="24"/>
        </w:rPr>
        <w:tab/>
        <w:t>There shall be no alterations to the layout plan of the premises without the prior written approval of the Council.</w:t>
      </w:r>
    </w:p>
    <w:p w14:paraId="54F4527D" w14:textId="77777777" w:rsidR="000674B6" w:rsidRPr="00767D75" w:rsidRDefault="000674B6" w:rsidP="000674B6">
      <w:pPr>
        <w:rPr>
          <w:sz w:val="24"/>
        </w:rPr>
      </w:pPr>
    </w:p>
    <w:p w14:paraId="3C0D779A" w14:textId="77777777" w:rsidR="000674B6" w:rsidRPr="00767D75" w:rsidRDefault="000674B6" w:rsidP="000674B6">
      <w:pPr>
        <w:rPr>
          <w:b/>
          <w:sz w:val="24"/>
        </w:rPr>
      </w:pPr>
      <w:r w:rsidRPr="00767D75">
        <w:rPr>
          <w:b/>
          <w:sz w:val="24"/>
        </w:rPr>
        <w:t>Record Keeping and Management</w:t>
      </w:r>
    </w:p>
    <w:p w14:paraId="6BB221E3" w14:textId="77777777" w:rsidR="000674B6" w:rsidRPr="00767D75" w:rsidRDefault="000674B6" w:rsidP="000674B6">
      <w:pPr>
        <w:rPr>
          <w:sz w:val="24"/>
        </w:rPr>
      </w:pPr>
      <w:r w:rsidRPr="00767D75">
        <w:rPr>
          <w:sz w:val="24"/>
        </w:rPr>
        <w:t>40.</w:t>
      </w:r>
      <w:r w:rsidRPr="00767D75">
        <w:rPr>
          <w:sz w:val="24"/>
        </w:rPr>
        <w:tab/>
        <w:t>All performers shall be required to provide valid identification prior to first employment at the premises. Acceptable forms of identification are recognised photographic identification cards, such as a driving licence, passport or national ID card.</w:t>
      </w:r>
    </w:p>
    <w:p w14:paraId="2BCB0497" w14:textId="77777777" w:rsidR="000674B6" w:rsidRPr="00767D75" w:rsidRDefault="000674B6" w:rsidP="000674B6">
      <w:pPr>
        <w:rPr>
          <w:sz w:val="24"/>
        </w:rPr>
      </w:pPr>
      <w:r w:rsidRPr="00767D75">
        <w:rPr>
          <w:sz w:val="24"/>
        </w:rPr>
        <w:t>41.</w:t>
      </w:r>
      <w:r w:rsidRPr="00767D75">
        <w:rPr>
          <w:sz w:val="24"/>
        </w:rPr>
        <w:tab/>
        <w:t>All performers and staff shall be eligible to work in the UK and proof of eligibility records shall be kept on the premises. Management shall ensure that such records are regularly checked to ensure compliance.</w:t>
      </w:r>
    </w:p>
    <w:p w14:paraId="267BE9E7" w14:textId="77777777" w:rsidR="000674B6" w:rsidRPr="00767D75" w:rsidRDefault="000674B6" w:rsidP="000674B6">
      <w:pPr>
        <w:rPr>
          <w:sz w:val="24"/>
        </w:rPr>
      </w:pPr>
      <w:r>
        <w:rPr>
          <w:sz w:val="24"/>
        </w:rPr>
        <w:t>42.</w:t>
      </w:r>
      <w:r>
        <w:rPr>
          <w:sz w:val="24"/>
        </w:rPr>
        <w:tab/>
      </w:r>
      <w:r w:rsidRPr="00767D75">
        <w:rPr>
          <w:sz w:val="24"/>
        </w:rPr>
        <w:t>Payment and remuneration records for both performers and staff shall be kept for a minimum of 6 months following cessation of their employment or work at the premises.</w:t>
      </w:r>
    </w:p>
    <w:p w14:paraId="7AC8FC9C" w14:textId="77777777" w:rsidR="000674B6" w:rsidRPr="00767D75" w:rsidRDefault="000674B6" w:rsidP="000674B6">
      <w:pPr>
        <w:rPr>
          <w:sz w:val="24"/>
        </w:rPr>
      </w:pPr>
      <w:r w:rsidRPr="00767D75">
        <w:rPr>
          <w:sz w:val="24"/>
        </w:rPr>
        <w:t>43.</w:t>
      </w:r>
      <w:r w:rsidRPr="00767D75">
        <w:rPr>
          <w:sz w:val="24"/>
        </w:rPr>
        <w:tab/>
        <w:t>Accurate payment and remuneration records shall be maintained and shall be made available upon request to the Police or an authorised officer of the Council. All fees and charges for performers shall be stated in writing and prominently displayed within the changing area.</w:t>
      </w:r>
    </w:p>
    <w:p w14:paraId="0B8FE7A2" w14:textId="77777777" w:rsidR="000674B6" w:rsidRPr="00767D75" w:rsidRDefault="000674B6" w:rsidP="000674B6">
      <w:pPr>
        <w:rPr>
          <w:sz w:val="24"/>
        </w:rPr>
      </w:pPr>
      <w:r w:rsidRPr="00767D75">
        <w:rPr>
          <w:sz w:val="24"/>
        </w:rPr>
        <w:t>44.</w:t>
      </w:r>
      <w:r w:rsidRPr="00767D75">
        <w:rPr>
          <w:sz w:val="24"/>
        </w:rPr>
        <w:tab/>
        <w:t>No films may be shown at the premises unless they have been passed by the British Board of Film Classification. No films classified as R18 shall be shown on the premises.</w:t>
      </w:r>
    </w:p>
    <w:p w14:paraId="2AB5E82D" w14:textId="77777777" w:rsidR="000674B6" w:rsidRPr="00767D75" w:rsidRDefault="000674B6" w:rsidP="000674B6">
      <w:pPr>
        <w:rPr>
          <w:sz w:val="24"/>
        </w:rPr>
      </w:pPr>
    </w:p>
    <w:p w14:paraId="1F98D446" w14:textId="77777777" w:rsidR="000674B6" w:rsidRPr="00767D75" w:rsidRDefault="000674B6" w:rsidP="000674B6">
      <w:pPr>
        <w:rPr>
          <w:b/>
          <w:sz w:val="24"/>
        </w:rPr>
      </w:pPr>
      <w:r w:rsidRPr="00767D75">
        <w:rPr>
          <w:b/>
          <w:sz w:val="24"/>
        </w:rPr>
        <w:t>CCTV</w:t>
      </w:r>
    </w:p>
    <w:p w14:paraId="451457AC" w14:textId="77777777" w:rsidR="000674B6" w:rsidRPr="00767D75" w:rsidRDefault="000674B6" w:rsidP="000674B6">
      <w:pPr>
        <w:rPr>
          <w:sz w:val="24"/>
        </w:rPr>
      </w:pPr>
      <w:r w:rsidRPr="00767D75">
        <w:rPr>
          <w:sz w:val="24"/>
        </w:rPr>
        <w:t>45.</w:t>
      </w:r>
      <w:r w:rsidRPr="00767D75">
        <w:rPr>
          <w:sz w:val="24"/>
        </w:rPr>
        <w:tab/>
        <w:t>The CCTV system must comply with:</w:t>
      </w:r>
    </w:p>
    <w:p w14:paraId="38743DF2" w14:textId="77777777" w:rsidR="000674B6" w:rsidRPr="00767D75" w:rsidRDefault="000674B6" w:rsidP="000674B6">
      <w:pPr>
        <w:ind w:left="720"/>
        <w:rPr>
          <w:sz w:val="24"/>
        </w:rPr>
      </w:pPr>
      <w:r w:rsidRPr="00767D75">
        <w:rPr>
          <w:sz w:val="24"/>
        </w:rPr>
        <w:t>British Standard 7958:2009 - Closed circuit television (CCTV). Management and operation. Code of practice.</w:t>
      </w:r>
    </w:p>
    <w:p w14:paraId="5E794C4C" w14:textId="77777777" w:rsidR="000674B6" w:rsidRPr="00767D75" w:rsidRDefault="000674B6" w:rsidP="000674B6">
      <w:pPr>
        <w:rPr>
          <w:sz w:val="24"/>
        </w:rPr>
      </w:pPr>
    </w:p>
    <w:p w14:paraId="6E70E236" w14:textId="77777777" w:rsidR="000674B6" w:rsidRPr="00767D75" w:rsidRDefault="000674B6" w:rsidP="000674B6">
      <w:pPr>
        <w:rPr>
          <w:sz w:val="24"/>
        </w:rPr>
      </w:pPr>
      <w:r w:rsidRPr="00767D75">
        <w:rPr>
          <w:sz w:val="24"/>
        </w:rPr>
        <w:t>46.</w:t>
      </w:r>
      <w:r w:rsidRPr="00767D75">
        <w:rPr>
          <w:sz w:val="24"/>
        </w:rPr>
        <w:tab/>
        <w:t>Where CCTV system incorporates a digital recording function, it must also comply with:</w:t>
      </w:r>
    </w:p>
    <w:p w14:paraId="7BA33351" w14:textId="77777777" w:rsidR="000674B6" w:rsidRPr="00767D75" w:rsidRDefault="000674B6" w:rsidP="000674B6">
      <w:pPr>
        <w:ind w:left="720"/>
        <w:rPr>
          <w:sz w:val="24"/>
        </w:rPr>
      </w:pPr>
      <w:r w:rsidRPr="00767D75">
        <w:rPr>
          <w:sz w:val="24"/>
        </w:rPr>
        <w:t>British Standard 8495:2007 - Code of practice for digital CCTV recording systems for the purpose of image export to be used as evidence.</w:t>
      </w:r>
    </w:p>
    <w:p w14:paraId="3EF49473" w14:textId="77777777" w:rsidR="000674B6" w:rsidRPr="00767D75" w:rsidRDefault="000674B6" w:rsidP="000674B6">
      <w:pPr>
        <w:rPr>
          <w:sz w:val="24"/>
        </w:rPr>
      </w:pPr>
      <w:r w:rsidRPr="00767D75">
        <w:rPr>
          <w:sz w:val="24"/>
        </w:rPr>
        <w:t xml:space="preserve"> 47.</w:t>
      </w:r>
      <w:r w:rsidRPr="00767D75">
        <w:rPr>
          <w:sz w:val="24"/>
        </w:rPr>
        <w:tab/>
        <w:t>The DPS (as specified in any licence in force for the premises granted under the Licensing Act 2003)/premise owner must maintain an annual registration with the Information Commissioners Office - as stipulated under the Data Protection Act 1998.</w:t>
      </w:r>
    </w:p>
    <w:p w14:paraId="47EFDA84" w14:textId="77777777" w:rsidR="000674B6" w:rsidRPr="00767D75" w:rsidRDefault="000674B6" w:rsidP="000674B6">
      <w:pPr>
        <w:rPr>
          <w:sz w:val="24"/>
        </w:rPr>
      </w:pPr>
      <w:r w:rsidRPr="00767D75">
        <w:rPr>
          <w:sz w:val="24"/>
        </w:rPr>
        <w:t>48.</w:t>
      </w:r>
      <w:r w:rsidRPr="00767D75">
        <w:rPr>
          <w:sz w:val="24"/>
        </w:rPr>
        <w:tab/>
        <w:t>At all times, the CCTV system and recordings must be kept in a secured environment under the control of the DPS (as specified in any licence in force for the premises granted under the Licensing Act 2003) or other nominated responsible named individual. Also a full instruction manual for the CCTV system must be available to the Police and other Responsible Authorities.</w:t>
      </w:r>
    </w:p>
    <w:p w14:paraId="579ED284" w14:textId="77777777" w:rsidR="000674B6" w:rsidRPr="00767D75" w:rsidRDefault="000674B6" w:rsidP="000674B6">
      <w:pPr>
        <w:rPr>
          <w:sz w:val="24"/>
        </w:rPr>
      </w:pPr>
      <w:r w:rsidRPr="00767D75">
        <w:rPr>
          <w:sz w:val="24"/>
        </w:rPr>
        <w:t>49.</w:t>
      </w:r>
      <w:r w:rsidRPr="00767D75">
        <w:rPr>
          <w:sz w:val="24"/>
        </w:rPr>
        <w:tab/>
        <w:t>The CCTV system must be maintained in good working order to:</w:t>
      </w:r>
    </w:p>
    <w:p w14:paraId="02FF069F" w14:textId="77777777" w:rsidR="000674B6" w:rsidRPr="00767D75" w:rsidRDefault="000674B6" w:rsidP="000674B6">
      <w:pPr>
        <w:ind w:left="720"/>
        <w:rPr>
          <w:sz w:val="24"/>
        </w:rPr>
      </w:pPr>
      <w:r w:rsidRPr="00767D75">
        <w:rPr>
          <w:sz w:val="24"/>
        </w:rPr>
        <w:t>a)</w:t>
      </w:r>
      <w:r w:rsidRPr="00767D75">
        <w:rPr>
          <w:sz w:val="24"/>
        </w:rPr>
        <w:tab/>
        <w:t>Operate on ‘real-time’ at a minimum rate of 20 frames-per-second, with constant, correct time/date generation.</w:t>
      </w:r>
    </w:p>
    <w:p w14:paraId="0CADAE1F" w14:textId="77777777" w:rsidR="000674B6" w:rsidRPr="00767D75" w:rsidRDefault="000674B6" w:rsidP="000674B6">
      <w:pPr>
        <w:ind w:left="720"/>
        <w:rPr>
          <w:sz w:val="24"/>
        </w:rPr>
      </w:pPr>
      <w:r w:rsidRPr="00767D75">
        <w:rPr>
          <w:sz w:val="24"/>
        </w:rPr>
        <w:t>b)</w:t>
      </w:r>
      <w:r w:rsidRPr="00767D75">
        <w:rPr>
          <w:sz w:val="24"/>
        </w:rPr>
        <w:tab/>
        <w:t>Have a recording capability capable of providing individual pictures.</w:t>
      </w:r>
    </w:p>
    <w:p w14:paraId="7DFDA31E" w14:textId="77777777" w:rsidR="000674B6" w:rsidRPr="00767D75" w:rsidRDefault="000674B6" w:rsidP="000674B6">
      <w:pPr>
        <w:ind w:left="720"/>
        <w:rPr>
          <w:sz w:val="24"/>
        </w:rPr>
      </w:pPr>
      <w:r w:rsidRPr="00767D75">
        <w:rPr>
          <w:sz w:val="24"/>
        </w:rPr>
        <w:t>c)</w:t>
      </w:r>
      <w:r w:rsidRPr="00767D75">
        <w:rPr>
          <w:sz w:val="24"/>
        </w:rPr>
        <w:tab/>
        <w:t>Provide clean, clear and unobstructed camera views of evidential quality in all lighting conditions.</w:t>
      </w:r>
    </w:p>
    <w:p w14:paraId="0667AE27" w14:textId="77777777" w:rsidR="000674B6" w:rsidRPr="00767D75" w:rsidRDefault="000674B6" w:rsidP="000674B6">
      <w:pPr>
        <w:ind w:left="720"/>
        <w:rPr>
          <w:sz w:val="24"/>
        </w:rPr>
      </w:pPr>
      <w:r w:rsidRPr="00767D75">
        <w:rPr>
          <w:sz w:val="24"/>
        </w:rPr>
        <w:t>d)</w:t>
      </w:r>
      <w:r w:rsidRPr="00767D75">
        <w:rPr>
          <w:sz w:val="24"/>
        </w:rPr>
        <w:tab/>
        <w:t>Provide correctly timed and date stamped recordings - which must be stored in date order, numbered sequentially and kept for a period of 31 days and handed to the Police on request.</w:t>
      </w:r>
    </w:p>
    <w:p w14:paraId="5290C6E3" w14:textId="77777777" w:rsidR="000674B6" w:rsidRPr="00767D75" w:rsidRDefault="000674B6" w:rsidP="000674B6">
      <w:pPr>
        <w:ind w:left="720"/>
        <w:rPr>
          <w:sz w:val="24"/>
        </w:rPr>
      </w:pPr>
      <w:r w:rsidRPr="00767D75">
        <w:rPr>
          <w:sz w:val="24"/>
        </w:rPr>
        <w:t>e)</w:t>
      </w:r>
      <w:r w:rsidRPr="00767D75">
        <w:rPr>
          <w:sz w:val="24"/>
        </w:rPr>
        <w:tab/>
        <w:t>Export footage to a removable storage medium with a time and date integral to the image – where possible, to also include any software needed to replay the footage.</w:t>
      </w:r>
    </w:p>
    <w:p w14:paraId="172ADF90" w14:textId="77777777" w:rsidR="000674B6" w:rsidRPr="00767D75" w:rsidRDefault="000674B6" w:rsidP="000674B6">
      <w:pPr>
        <w:ind w:left="720"/>
        <w:rPr>
          <w:sz w:val="24"/>
        </w:rPr>
      </w:pPr>
      <w:r w:rsidRPr="00767D75">
        <w:rPr>
          <w:sz w:val="24"/>
        </w:rPr>
        <w:t>f)</w:t>
      </w:r>
      <w:r w:rsidRPr="00767D75">
        <w:rPr>
          <w:sz w:val="24"/>
        </w:rPr>
        <w:tab/>
        <w:t>Ensure exported footage at the same, or similar quality to that recorded on the system recording.</w:t>
      </w:r>
    </w:p>
    <w:p w14:paraId="62CF5CC5" w14:textId="77777777" w:rsidR="000674B6" w:rsidRPr="00767D75" w:rsidRDefault="000674B6" w:rsidP="000674B6">
      <w:pPr>
        <w:rPr>
          <w:sz w:val="24"/>
        </w:rPr>
      </w:pPr>
      <w:r w:rsidRPr="00767D75">
        <w:rPr>
          <w:sz w:val="24"/>
        </w:rPr>
        <w:t>50.</w:t>
      </w:r>
      <w:r w:rsidRPr="00767D75">
        <w:rPr>
          <w:sz w:val="24"/>
        </w:rPr>
        <w:tab/>
        <w:t>During all periods of licensable activity a nominated and trained ‘CCTV Operator’ must be on duty, who is competent in the operation of the CCTV equipment in order to:</w:t>
      </w:r>
    </w:p>
    <w:p w14:paraId="4826DA04" w14:textId="77777777" w:rsidR="000674B6" w:rsidRPr="00767D75" w:rsidRDefault="000674B6" w:rsidP="000674B6">
      <w:pPr>
        <w:ind w:left="720"/>
        <w:rPr>
          <w:sz w:val="24"/>
        </w:rPr>
      </w:pPr>
      <w:r w:rsidRPr="00767D75">
        <w:rPr>
          <w:sz w:val="24"/>
        </w:rPr>
        <w:t>a)</w:t>
      </w:r>
      <w:r w:rsidRPr="00767D75">
        <w:rPr>
          <w:sz w:val="24"/>
        </w:rPr>
        <w:tab/>
        <w:t>inspect the CCTV system on a daily basis, and ensure that all cameras are in full working order.</w:t>
      </w:r>
    </w:p>
    <w:p w14:paraId="1586AD3D" w14:textId="77777777" w:rsidR="000674B6" w:rsidRPr="00767D75" w:rsidRDefault="000674B6" w:rsidP="000674B6">
      <w:pPr>
        <w:ind w:left="720"/>
        <w:rPr>
          <w:sz w:val="24"/>
        </w:rPr>
      </w:pPr>
      <w:r w:rsidRPr="00767D75">
        <w:rPr>
          <w:sz w:val="24"/>
        </w:rPr>
        <w:t>b)</w:t>
      </w:r>
      <w:r w:rsidRPr="00767D75">
        <w:rPr>
          <w:sz w:val="24"/>
        </w:rPr>
        <w:tab/>
        <w:t>record each inspection on a ‘CCTV maintenance’ log sheet, and endorse with their signature.</w:t>
      </w:r>
    </w:p>
    <w:p w14:paraId="6AB0B235" w14:textId="77777777" w:rsidR="000674B6" w:rsidRPr="00767D75" w:rsidRDefault="000674B6" w:rsidP="000674B6">
      <w:pPr>
        <w:ind w:left="720"/>
        <w:rPr>
          <w:sz w:val="24"/>
        </w:rPr>
      </w:pPr>
      <w:r w:rsidRPr="00767D75">
        <w:rPr>
          <w:sz w:val="24"/>
        </w:rPr>
        <w:lastRenderedPageBreak/>
        <w:t>c)</w:t>
      </w:r>
      <w:r w:rsidRPr="00767D75">
        <w:rPr>
          <w:sz w:val="24"/>
        </w:rPr>
        <w:tab/>
        <w:t>facilitate the downloading CCTV footage.</w:t>
      </w:r>
    </w:p>
    <w:p w14:paraId="17B18C2C" w14:textId="77777777" w:rsidR="000674B6" w:rsidRPr="00767D75" w:rsidRDefault="000674B6" w:rsidP="000674B6">
      <w:pPr>
        <w:rPr>
          <w:sz w:val="24"/>
        </w:rPr>
      </w:pPr>
      <w:r w:rsidRPr="00767D75">
        <w:rPr>
          <w:sz w:val="24"/>
        </w:rPr>
        <w:t xml:space="preserve"> 51.</w:t>
      </w:r>
      <w:r w:rsidRPr="00767D75">
        <w:rPr>
          <w:sz w:val="24"/>
        </w:rPr>
        <w:tab/>
        <w:t>During all periods of non-licensable activity, a ‘CCTV Operator’ must be contactable by the police on a designated emergency-only telephone number. This number must be registered with the local police licensing officer.</w:t>
      </w:r>
    </w:p>
    <w:p w14:paraId="115B4390" w14:textId="77777777" w:rsidR="000674B6" w:rsidRPr="00767D75" w:rsidRDefault="000674B6" w:rsidP="000674B6">
      <w:pPr>
        <w:rPr>
          <w:sz w:val="24"/>
        </w:rPr>
      </w:pPr>
      <w:r w:rsidRPr="00767D75">
        <w:rPr>
          <w:sz w:val="24"/>
        </w:rPr>
        <w:t>52.</w:t>
      </w:r>
      <w:r w:rsidRPr="00767D75">
        <w:rPr>
          <w:sz w:val="24"/>
        </w:rPr>
        <w:tab/>
        <w:t>The CCTV system must:</w:t>
      </w:r>
    </w:p>
    <w:p w14:paraId="753B9B0A" w14:textId="77777777" w:rsidR="000674B6" w:rsidRPr="00767D75" w:rsidRDefault="000674B6" w:rsidP="000674B6">
      <w:pPr>
        <w:ind w:left="720"/>
        <w:rPr>
          <w:sz w:val="24"/>
        </w:rPr>
      </w:pPr>
      <w:r w:rsidRPr="00767D75">
        <w:rPr>
          <w:sz w:val="24"/>
        </w:rPr>
        <w:t>a)</w:t>
      </w:r>
      <w:r w:rsidRPr="00767D75">
        <w:rPr>
          <w:sz w:val="24"/>
        </w:rPr>
        <w:tab/>
        <w:t>Incorporate at least one camera on every entrance and exit to the premises - individuals must identifiable.</w:t>
      </w:r>
    </w:p>
    <w:p w14:paraId="0AB7C386" w14:textId="77777777" w:rsidR="000674B6" w:rsidRPr="00767D75" w:rsidRDefault="000674B6" w:rsidP="000674B6">
      <w:pPr>
        <w:ind w:left="720"/>
        <w:rPr>
          <w:sz w:val="24"/>
        </w:rPr>
      </w:pPr>
      <w:r w:rsidRPr="00767D75">
        <w:rPr>
          <w:sz w:val="24"/>
        </w:rPr>
        <w:t>b)</w:t>
      </w:r>
      <w:r w:rsidRPr="00767D75">
        <w:rPr>
          <w:sz w:val="24"/>
        </w:rPr>
        <w:tab/>
        <w:t>Incorporate at least one camera on all areas where the sale/supply of alcohol occurs - individuals must recognisable.</w:t>
      </w:r>
    </w:p>
    <w:p w14:paraId="46D4ACF1" w14:textId="77777777" w:rsidR="000674B6" w:rsidRPr="00767D75" w:rsidRDefault="000674B6" w:rsidP="000674B6">
      <w:pPr>
        <w:ind w:left="720"/>
        <w:rPr>
          <w:sz w:val="24"/>
        </w:rPr>
      </w:pPr>
      <w:r w:rsidRPr="00767D75">
        <w:rPr>
          <w:sz w:val="24"/>
        </w:rPr>
        <w:t>c)</w:t>
      </w:r>
      <w:r w:rsidRPr="00767D75">
        <w:rPr>
          <w:sz w:val="24"/>
        </w:rPr>
        <w:tab/>
        <w:t>Incorporate at least one camera on any potential queue area external to the premises, and car parking area within the boundary of the premises - individuals must be detectable.</w:t>
      </w:r>
    </w:p>
    <w:p w14:paraId="67FB7B68" w14:textId="77777777" w:rsidR="000674B6" w:rsidRPr="00767D75" w:rsidRDefault="000674B6" w:rsidP="000674B6">
      <w:pPr>
        <w:ind w:left="720"/>
        <w:rPr>
          <w:sz w:val="24"/>
        </w:rPr>
      </w:pPr>
      <w:r w:rsidRPr="00767D75">
        <w:rPr>
          <w:sz w:val="24"/>
        </w:rPr>
        <w:t>d)</w:t>
      </w:r>
      <w:r w:rsidRPr="00767D75">
        <w:rPr>
          <w:sz w:val="24"/>
        </w:rPr>
        <w:tab/>
        <w:t>Ensure that all other cameras at the premises allow for individuals to be recognisable.</w:t>
      </w:r>
    </w:p>
    <w:p w14:paraId="35BA272A" w14:textId="77777777" w:rsidR="000674B6" w:rsidRPr="00767D75" w:rsidRDefault="000674B6" w:rsidP="000674B6">
      <w:pPr>
        <w:ind w:left="720"/>
        <w:rPr>
          <w:sz w:val="24"/>
        </w:rPr>
      </w:pPr>
      <w:r w:rsidRPr="00767D75">
        <w:rPr>
          <w:sz w:val="24"/>
        </w:rPr>
        <w:t>e)</w:t>
      </w:r>
      <w:r w:rsidRPr="00767D75">
        <w:rPr>
          <w:sz w:val="24"/>
        </w:rPr>
        <w:tab/>
        <w:t>Incorporate a dedicated CCTV camera for each private booth – individuals must be clearly identifiable.</w:t>
      </w:r>
    </w:p>
    <w:p w14:paraId="417D3CB1" w14:textId="77777777" w:rsidR="000674B6" w:rsidRPr="00767D75" w:rsidRDefault="000674B6" w:rsidP="000674B6">
      <w:pPr>
        <w:rPr>
          <w:sz w:val="24"/>
        </w:rPr>
      </w:pPr>
      <w:r w:rsidRPr="00767D75">
        <w:rPr>
          <w:sz w:val="24"/>
        </w:rPr>
        <w:t>53.</w:t>
      </w:r>
      <w:r w:rsidRPr="00767D75">
        <w:rPr>
          <w:sz w:val="24"/>
        </w:rPr>
        <w:tab/>
        <w:t>In the event of a technical failure of the CCTV system, the nominated CCTV Operator will ensure the matter is reported to the MCC Licensing Unit within 24 hours.</w:t>
      </w:r>
    </w:p>
    <w:p w14:paraId="7C8E223F" w14:textId="77777777" w:rsidR="000674B6" w:rsidRPr="00767D75" w:rsidRDefault="000674B6" w:rsidP="000674B6">
      <w:pPr>
        <w:rPr>
          <w:sz w:val="24"/>
        </w:rPr>
      </w:pPr>
      <w:r w:rsidRPr="00767D75">
        <w:rPr>
          <w:sz w:val="24"/>
        </w:rPr>
        <w:t>54.</w:t>
      </w:r>
      <w:r w:rsidRPr="00767D75">
        <w:rPr>
          <w:sz w:val="24"/>
        </w:rPr>
        <w:tab/>
        <w:t>A camera which records a facial picture of customers entering the premises shall be situated at the reception and a monitor situated there so customers entering can see same.</w:t>
      </w:r>
    </w:p>
    <w:p w14:paraId="73C4C3D1" w14:textId="77777777" w:rsidR="000674B6" w:rsidRPr="00767D75" w:rsidRDefault="000674B6" w:rsidP="000674B6">
      <w:pPr>
        <w:rPr>
          <w:sz w:val="24"/>
        </w:rPr>
      </w:pPr>
      <w:r w:rsidRPr="00767D75">
        <w:rPr>
          <w:sz w:val="24"/>
        </w:rPr>
        <w:t>55.</w:t>
      </w:r>
      <w:r w:rsidRPr="00767D75">
        <w:rPr>
          <w:sz w:val="24"/>
        </w:rPr>
        <w:tab/>
        <w:t>CCTV shall cover all public areas of the premises including all areas where performances of sexual entertainment are conducted.</w:t>
      </w:r>
    </w:p>
    <w:p w14:paraId="5E992FB8" w14:textId="77777777" w:rsidR="000674B6" w:rsidRPr="00767D75" w:rsidRDefault="000674B6" w:rsidP="000674B6">
      <w:pPr>
        <w:rPr>
          <w:sz w:val="24"/>
        </w:rPr>
      </w:pPr>
    </w:p>
    <w:p w14:paraId="35C89D5B" w14:textId="77777777" w:rsidR="000674B6" w:rsidRPr="00767D75" w:rsidRDefault="000674B6" w:rsidP="000674B6">
      <w:pPr>
        <w:rPr>
          <w:b/>
          <w:sz w:val="24"/>
        </w:rPr>
      </w:pPr>
      <w:r w:rsidRPr="00767D75">
        <w:rPr>
          <w:b/>
          <w:sz w:val="24"/>
        </w:rPr>
        <w:t>Dress Code</w:t>
      </w:r>
    </w:p>
    <w:p w14:paraId="6C497B08" w14:textId="77777777" w:rsidR="000674B6" w:rsidRDefault="000674B6" w:rsidP="000674B6">
      <w:pPr>
        <w:rPr>
          <w:sz w:val="24"/>
        </w:rPr>
      </w:pPr>
      <w:r w:rsidRPr="00767D75">
        <w:rPr>
          <w:sz w:val="24"/>
        </w:rPr>
        <w:t>56.</w:t>
      </w:r>
      <w:r w:rsidRPr="00767D75">
        <w:rPr>
          <w:sz w:val="24"/>
        </w:rPr>
        <w:tab/>
        <w:t>The premises shall operate a dress code for customers to the satisfaction of Greater Manchester Police</w:t>
      </w:r>
    </w:p>
    <w:p w14:paraId="32CEBD37" w14:textId="77777777" w:rsidR="000674B6" w:rsidRDefault="000674B6" w:rsidP="001B345A">
      <w:pPr>
        <w:rPr>
          <w:b/>
          <w:sz w:val="24"/>
          <w:szCs w:val="24"/>
        </w:rPr>
      </w:pPr>
    </w:p>
    <w:sectPr w:rsidR="000674B6" w:rsidSect="0016113C">
      <w:headerReference w:type="default" r:id="rId49"/>
      <w:footerReference w:type="default" r:id="rId50"/>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BAEA25" w14:textId="77777777" w:rsidR="00B302AA" w:rsidRDefault="00B302AA" w:rsidP="00827172">
      <w:pPr>
        <w:spacing w:after="0" w:line="240" w:lineRule="auto"/>
      </w:pPr>
      <w:r>
        <w:separator/>
      </w:r>
    </w:p>
  </w:endnote>
  <w:endnote w:type="continuationSeparator" w:id="0">
    <w:p w14:paraId="22654811" w14:textId="77777777" w:rsidR="00B302AA" w:rsidRDefault="00B302AA" w:rsidP="00827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761408"/>
      <w:docPartObj>
        <w:docPartGallery w:val="Page Numbers (Bottom of Page)"/>
        <w:docPartUnique/>
      </w:docPartObj>
    </w:sdtPr>
    <w:sdtContent>
      <w:sdt>
        <w:sdtPr>
          <w:id w:val="-1669238322"/>
          <w:docPartObj>
            <w:docPartGallery w:val="Page Numbers (Top of Page)"/>
            <w:docPartUnique/>
          </w:docPartObj>
        </w:sdtPr>
        <w:sdtContent>
          <w:p w14:paraId="563BA10D" w14:textId="2F350778" w:rsidR="00B302AA" w:rsidRDefault="00B302A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935C4">
              <w:rPr>
                <w:b/>
                <w:bCs/>
                <w:noProof/>
              </w:rPr>
              <w:t>1</w:t>
            </w:r>
            <w:r>
              <w:rPr>
                <w:b/>
                <w:bCs/>
                <w:sz w:val="24"/>
                <w:szCs w:val="24"/>
              </w:rPr>
              <w:fldChar w:fldCharType="end"/>
            </w:r>
            <w:r>
              <w:t xml:space="preserve"> of </w:t>
            </w:r>
            <w:r w:rsidRPr="0016113C">
              <w:rPr>
                <w:b/>
                <w:bCs/>
                <w:noProof/>
              </w:rPr>
              <w:t>2</w:t>
            </w:r>
            <w:r>
              <w:rPr>
                <w:b/>
                <w:bCs/>
                <w:noProof/>
              </w:rPr>
              <w:t>9</w:t>
            </w:r>
          </w:p>
        </w:sdtContent>
      </w:sdt>
    </w:sdtContent>
  </w:sdt>
  <w:p w14:paraId="489E443E" w14:textId="77777777" w:rsidR="00B302AA" w:rsidRDefault="00B302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709016"/>
      <w:docPartObj>
        <w:docPartGallery w:val="Page Numbers (Bottom of Page)"/>
        <w:docPartUnique/>
      </w:docPartObj>
    </w:sdtPr>
    <w:sdtContent>
      <w:sdt>
        <w:sdtPr>
          <w:id w:val="1692255593"/>
          <w:docPartObj>
            <w:docPartGallery w:val="Page Numbers (Top of Page)"/>
            <w:docPartUnique/>
          </w:docPartObj>
        </w:sdtPr>
        <w:sdtContent>
          <w:p w14:paraId="608A063D" w14:textId="27015970" w:rsidR="00B302AA" w:rsidRDefault="00B302AA">
            <w:pPr>
              <w:pStyle w:val="Footer"/>
              <w:jc w:val="center"/>
            </w:pPr>
            <w:r>
              <w:t xml:space="preserve">Annex A: Page </w:t>
            </w:r>
            <w:r>
              <w:rPr>
                <w:b/>
                <w:bCs/>
                <w:sz w:val="24"/>
                <w:szCs w:val="24"/>
              </w:rPr>
              <w:fldChar w:fldCharType="begin"/>
            </w:r>
            <w:r>
              <w:rPr>
                <w:b/>
                <w:bCs/>
              </w:rPr>
              <w:instrText xml:space="preserve"> PAGE </w:instrText>
            </w:r>
            <w:r>
              <w:rPr>
                <w:b/>
                <w:bCs/>
                <w:sz w:val="24"/>
                <w:szCs w:val="24"/>
              </w:rPr>
              <w:fldChar w:fldCharType="separate"/>
            </w:r>
            <w:r w:rsidR="006935C4">
              <w:rPr>
                <w:b/>
                <w:bCs/>
                <w:noProof/>
              </w:rPr>
              <w:t>2</w:t>
            </w:r>
            <w:r>
              <w:rPr>
                <w:b/>
                <w:bCs/>
                <w:sz w:val="24"/>
                <w:szCs w:val="24"/>
              </w:rPr>
              <w:fldChar w:fldCharType="end"/>
            </w:r>
            <w:r>
              <w:t xml:space="preserve"> of </w:t>
            </w:r>
            <w:r w:rsidRPr="0016113C">
              <w:rPr>
                <w:b/>
                <w:bCs/>
              </w:rPr>
              <w:t>2</w:t>
            </w:r>
          </w:p>
        </w:sdtContent>
      </w:sdt>
    </w:sdtContent>
  </w:sdt>
  <w:p w14:paraId="2A1E2E53" w14:textId="77777777" w:rsidR="00B302AA" w:rsidRDefault="00B302A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9266269"/>
      <w:docPartObj>
        <w:docPartGallery w:val="Page Numbers (Bottom of Page)"/>
        <w:docPartUnique/>
      </w:docPartObj>
    </w:sdtPr>
    <w:sdtContent>
      <w:sdt>
        <w:sdtPr>
          <w:id w:val="-1747875845"/>
          <w:docPartObj>
            <w:docPartGallery w:val="Page Numbers (Top of Page)"/>
            <w:docPartUnique/>
          </w:docPartObj>
        </w:sdtPr>
        <w:sdtContent>
          <w:p w14:paraId="7CF7087E" w14:textId="31B017F1" w:rsidR="00B302AA" w:rsidRDefault="00B302AA">
            <w:pPr>
              <w:pStyle w:val="Footer"/>
              <w:jc w:val="center"/>
            </w:pPr>
            <w:r>
              <w:t xml:space="preserve">Annex B: Page </w:t>
            </w:r>
            <w:r>
              <w:rPr>
                <w:b/>
                <w:bCs/>
                <w:sz w:val="24"/>
                <w:szCs w:val="24"/>
              </w:rPr>
              <w:fldChar w:fldCharType="begin"/>
            </w:r>
            <w:r>
              <w:rPr>
                <w:b/>
                <w:bCs/>
              </w:rPr>
              <w:instrText xml:space="preserve"> PAGE </w:instrText>
            </w:r>
            <w:r>
              <w:rPr>
                <w:b/>
                <w:bCs/>
                <w:sz w:val="24"/>
                <w:szCs w:val="24"/>
              </w:rPr>
              <w:fldChar w:fldCharType="separate"/>
            </w:r>
            <w:r w:rsidR="006935C4">
              <w:rPr>
                <w:b/>
                <w:bCs/>
                <w:noProof/>
              </w:rPr>
              <w:t>2</w:t>
            </w:r>
            <w:r>
              <w:rPr>
                <w:b/>
                <w:bCs/>
                <w:sz w:val="24"/>
                <w:szCs w:val="24"/>
              </w:rPr>
              <w:fldChar w:fldCharType="end"/>
            </w:r>
            <w:r>
              <w:t xml:space="preserve"> of </w:t>
            </w:r>
            <w:r w:rsidRPr="0016113C">
              <w:rPr>
                <w:b/>
                <w:bCs/>
              </w:rPr>
              <w:t>2</w:t>
            </w:r>
          </w:p>
        </w:sdtContent>
      </w:sdt>
    </w:sdtContent>
  </w:sdt>
  <w:p w14:paraId="2C0DBF0A" w14:textId="77777777" w:rsidR="00B302AA" w:rsidRDefault="00B302A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3896294"/>
      <w:docPartObj>
        <w:docPartGallery w:val="Page Numbers (Bottom of Page)"/>
        <w:docPartUnique/>
      </w:docPartObj>
    </w:sdtPr>
    <w:sdtContent>
      <w:sdt>
        <w:sdtPr>
          <w:id w:val="1452980534"/>
          <w:docPartObj>
            <w:docPartGallery w:val="Page Numbers (Top of Page)"/>
            <w:docPartUnique/>
          </w:docPartObj>
        </w:sdtPr>
        <w:sdtContent>
          <w:p w14:paraId="5532482A" w14:textId="08541CD6" w:rsidR="00B302AA" w:rsidRDefault="00B302AA">
            <w:pPr>
              <w:pStyle w:val="Footer"/>
              <w:jc w:val="center"/>
            </w:pPr>
            <w:r>
              <w:t xml:space="preserve">Annex C: Page </w:t>
            </w:r>
            <w:r>
              <w:rPr>
                <w:b/>
                <w:bCs/>
                <w:sz w:val="24"/>
                <w:szCs w:val="24"/>
              </w:rPr>
              <w:fldChar w:fldCharType="begin"/>
            </w:r>
            <w:r>
              <w:rPr>
                <w:b/>
                <w:bCs/>
              </w:rPr>
              <w:instrText xml:space="preserve"> PAGE </w:instrText>
            </w:r>
            <w:r>
              <w:rPr>
                <w:b/>
                <w:bCs/>
                <w:sz w:val="24"/>
                <w:szCs w:val="24"/>
              </w:rPr>
              <w:fldChar w:fldCharType="separate"/>
            </w:r>
            <w:r w:rsidR="006935C4">
              <w:rPr>
                <w:b/>
                <w:bCs/>
                <w:noProof/>
              </w:rPr>
              <w:t>3</w:t>
            </w:r>
            <w:r>
              <w:rPr>
                <w:b/>
                <w:bCs/>
                <w:sz w:val="24"/>
                <w:szCs w:val="24"/>
              </w:rPr>
              <w:fldChar w:fldCharType="end"/>
            </w:r>
            <w:r>
              <w:t xml:space="preserve"> of </w:t>
            </w:r>
            <w:r>
              <w:rPr>
                <w:b/>
                <w:bCs/>
              </w:rPr>
              <w:t>3</w:t>
            </w:r>
          </w:p>
        </w:sdtContent>
      </w:sdt>
    </w:sdtContent>
  </w:sdt>
  <w:p w14:paraId="050765AD" w14:textId="77777777" w:rsidR="00B302AA" w:rsidRDefault="00B302A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0331387"/>
      <w:docPartObj>
        <w:docPartGallery w:val="Page Numbers (Bottom of Page)"/>
        <w:docPartUnique/>
      </w:docPartObj>
    </w:sdtPr>
    <w:sdtContent>
      <w:sdt>
        <w:sdtPr>
          <w:id w:val="591208662"/>
          <w:docPartObj>
            <w:docPartGallery w:val="Page Numbers (Top of Page)"/>
            <w:docPartUnique/>
          </w:docPartObj>
        </w:sdtPr>
        <w:sdtContent>
          <w:p w14:paraId="00D542A8" w14:textId="60C3E97B" w:rsidR="00B302AA" w:rsidRDefault="00B302AA">
            <w:pPr>
              <w:pStyle w:val="Footer"/>
              <w:jc w:val="center"/>
            </w:pPr>
            <w:r>
              <w:t xml:space="preserve">Annex D: Page </w:t>
            </w:r>
            <w:r>
              <w:rPr>
                <w:b/>
                <w:bCs/>
                <w:sz w:val="24"/>
                <w:szCs w:val="24"/>
              </w:rPr>
              <w:fldChar w:fldCharType="begin"/>
            </w:r>
            <w:r>
              <w:rPr>
                <w:b/>
                <w:bCs/>
              </w:rPr>
              <w:instrText xml:space="preserve"> PAGE </w:instrText>
            </w:r>
            <w:r>
              <w:rPr>
                <w:b/>
                <w:bCs/>
                <w:sz w:val="24"/>
                <w:szCs w:val="24"/>
              </w:rPr>
              <w:fldChar w:fldCharType="separate"/>
            </w:r>
            <w:r w:rsidR="006935C4">
              <w:rPr>
                <w:b/>
                <w:bCs/>
                <w:noProof/>
              </w:rPr>
              <w:t>4</w:t>
            </w:r>
            <w:r>
              <w:rPr>
                <w:b/>
                <w:bCs/>
                <w:sz w:val="24"/>
                <w:szCs w:val="24"/>
              </w:rPr>
              <w:fldChar w:fldCharType="end"/>
            </w:r>
            <w:r>
              <w:t xml:space="preserve"> of </w:t>
            </w:r>
            <w:r w:rsidRPr="0016113C">
              <w:rPr>
                <w:b/>
                <w:bCs/>
              </w:rPr>
              <w:t>34</w:t>
            </w:r>
          </w:p>
        </w:sdtContent>
      </w:sdt>
    </w:sdtContent>
  </w:sdt>
  <w:p w14:paraId="106ADFC1" w14:textId="77777777" w:rsidR="00B302AA" w:rsidRDefault="00B302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045B67" w14:textId="77777777" w:rsidR="00B302AA" w:rsidRDefault="00B302AA" w:rsidP="00827172">
      <w:pPr>
        <w:spacing w:after="0" w:line="240" w:lineRule="auto"/>
      </w:pPr>
      <w:r>
        <w:separator/>
      </w:r>
    </w:p>
  </w:footnote>
  <w:footnote w:type="continuationSeparator" w:id="0">
    <w:p w14:paraId="3B355481" w14:textId="77777777" w:rsidR="00B302AA" w:rsidRDefault="00B302AA" w:rsidP="00827172">
      <w:pPr>
        <w:spacing w:after="0" w:line="240" w:lineRule="auto"/>
      </w:pPr>
      <w:r>
        <w:continuationSeparator/>
      </w:r>
    </w:p>
  </w:footnote>
  <w:footnote w:id="1">
    <w:p w14:paraId="692DA7B2" w14:textId="77777777" w:rsidR="00B302AA" w:rsidRDefault="00B302AA" w:rsidP="000A508A">
      <w:pPr>
        <w:pStyle w:val="FootnoteText"/>
      </w:pPr>
      <w:r>
        <w:rPr>
          <w:rStyle w:val="FootnoteReference"/>
        </w:rPr>
        <w:footnoteRef/>
      </w:r>
      <w:r>
        <w:t xml:space="preserve"> It is anticipated </w:t>
      </w:r>
      <w:r w:rsidRPr="00301A22">
        <w:t xml:space="preserve">most of </w:t>
      </w:r>
      <w:r>
        <w:t>these venues</w:t>
      </w:r>
      <w:r w:rsidRPr="00301A22">
        <w:t xml:space="preserve"> will be required to comply with the SEV legislation</w:t>
      </w:r>
    </w:p>
  </w:footnote>
  <w:footnote w:id="2">
    <w:p w14:paraId="7F8E4E73" w14:textId="541F7321" w:rsidR="00B302AA" w:rsidRDefault="00B302AA">
      <w:pPr>
        <w:pStyle w:val="FootnoteText"/>
      </w:pPr>
      <w:r>
        <w:rPr>
          <w:rStyle w:val="FootnoteReference"/>
        </w:rPr>
        <w:footnoteRef/>
      </w:r>
      <w:r>
        <w:t xml:space="preserve"> Date was determined prior to Covid-19 lockdown; may be subject to change.</w:t>
      </w:r>
    </w:p>
  </w:footnote>
  <w:footnote w:id="3">
    <w:p w14:paraId="6242ED2A" w14:textId="77777777" w:rsidR="00B302AA" w:rsidRDefault="00B302AA">
      <w:pPr>
        <w:pStyle w:val="FootnoteText"/>
      </w:pPr>
      <w:r>
        <w:rPr>
          <w:rStyle w:val="FootnoteReference"/>
        </w:rPr>
        <w:footnoteRef/>
      </w:r>
      <w:r>
        <w:t xml:space="preserve"> </w:t>
      </w:r>
      <w:r w:rsidRPr="0073756E">
        <w:t>Adult Entertainment Working Group - Report and Recommendations: Volume 1</w:t>
      </w:r>
      <w:r>
        <w:t xml:space="preserve"> – Scottish Government</w:t>
      </w:r>
    </w:p>
  </w:footnote>
  <w:footnote w:id="4">
    <w:p w14:paraId="3C9151CE" w14:textId="77777777" w:rsidR="00B302AA" w:rsidRDefault="00B302AA">
      <w:pPr>
        <w:pStyle w:val="FootnoteText"/>
      </w:pPr>
      <w:r>
        <w:rPr>
          <w:rStyle w:val="FootnoteReference"/>
        </w:rPr>
        <w:footnoteRef/>
      </w:r>
      <w:r>
        <w:t xml:space="preserve"> </w:t>
      </w:r>
      <w:r w:rsidRPr="00B8648E">
        <w:t>Section 27 of the Policing and Crime Act 2009 reclassified lap dancing clubs as sexual entertainment venues and gave local authorities the power, if they adopted the legislation, to regulate such venues as sex establishments</w:t>
      </w:r>
      <w:r>
        <w:t>.</w:t>
      </w:r>
    </w:p>
  </w:footnote>
  <w:footnote w:id="5">
    <w:p w14:paraId="2DFC14BE" w14:textId="77777777" w:rsidR="00B302AA" w:rsidRDefault="00B302AA">
      <w:pPr>
        <w:pStyle w:val="FootnoteText"/>
      </w:pPr>
      <w:r>
        <w:rPr>
          <w:rStyle w:val="FootnoteReference"/>
        </w:rPr>
        <w:footnoteRef/>
      </w:r>
      <w:r>
        <w:t xml:space="preserve"> </w:t>
      </w:r>
      <w:r w:rsidRPr="008A1F77">
        <w:t>https://www.gov.scot/publications/equally-safe-scotlands-strategy-prevent-eradicate-violence-against-women-girls/pages/3/</w:t>
      </w:r>
    </w:p>
  </w:footnote>
  <w:footnote w:id="6">
    <w:p w14:paraId="3AB48CBF" w14:textId="77777777" w:rsidR="00B302AA" w:rsidRDefault="00B302AA">
      <w:pPr>
        <w:pStyle w:val="FootnoteText"/>
      </w:pPr>
      <w:r>
        <w:rPr>
          <w:rStyle w:val="FootnoteReference"/>
        </w:rPr>
        <w:footnoteRef/>
      </w:r>
      <w:hyperlink r:id="rId1" w:history="1">
        <w:r w:rsidRPr="007315FD">
          <w:rPr>
            <w:rStyle w:val="Hyperlink"/>
          </w:rPr>
          <w:t>https://www.webarchive.org.uk/wayback/archive/20180518064556/http://www.gov.scot/Publications/2006/04/24135036/0</w:t>
        </w:r>
      </w:hyperlink>
      <w:r>
        <w:t xml:space="preserve"> </w:t>
      </w:r>
    </w:p>
  </w:footnote>
  <w:footnote w:id="7">
    <w:p w14:paraId="3B885F6B" w14:textId="77777777" w:rsidR="00B302AA" w:rsidRDefault="00B302AA">
      <w:pPr>
        <w:pStyle w:val="FootnoteText"/>
      </w:pPr>
      <w:r>
        <w:rPr>
          <w:rStyle w:val="FootnoteReference"/>
        </w:rPr>
        <w:footnoteRef/>
      </w:r>
      <w:r>
        <w:t xml:space="preserve"> </w:t>
      </w:r>
      <w:r w:rsidRPr="00174304">
        <w:t>https://dspace.stir.ac.uk/bitstream/1893/23515/1/PhD%20final%20copy%20JUNE%2016.pdf</w:t>
      </w:r>
    </w:p>
  </w:footnote>
  <w:footnote w:id="8">
    <w:p w14:paraId="79C15227" w14:textId="77777777" w:rsidR="00B302AA" w:rsidRDefault="00B302AA">
      <w:pPr>
        <w:pStyle w:val="FootnoteText"/>
      </w:pPr>
      <w:r>
        <w:rPr>
          <w:rStyle w:val="FootnoteReference"/>
        </w:rPr>
        <w:footnoteRef/>
      </w:r>
      <w:r>
        <w:t xml:space="preserve"> </w:t>
      </w:r>
      <w:r w:rsidRPr="008B79F5">
        <w:t>https://www.youtube.com/watch?v=MPqIhWD8UQk</w:t>
      </w:r>
    </w:p>
  </w:footnote>
  <w:footnote w:id="9">
    <w:p w14:paraId="08798A8C" w14:textId="77777777" w:rsidR="00B302AA" w:rsidRDefault="00B302AA">
      <w:pPr>
        <w:pStyle w:val="FootnoteText"/>
      </w:pPr>
      <w:r>
        <w:rPr>
          <w:rStyle w:val="FootnoteReference"/>
        </w:rPr>
        <w:footnoteRef/>
      </w:r>
      <w:r>
        <w:t xml:space="preserve"> </w:t>
      </w:r>
      <w:hyperlink r:id="rId2" w:history="1">
        <w:r w:rsidRPr="00334CDB">
          <w:rPr>
            <w:rStyle w:val="Hyperlink"/>
          </w:rPr>
          <w:t>https://www.bbc.co.uk/news/uk-scotland-glasgow-west-48720212</w:t>
        </w:r>
      </w:hyperlink>
      <w:r>
        <w:t xml:space="preserve"> </w:t>
      </w:r>
    </w:p>
  </w:footnote>
  <w:footnote w:id="10">
    <w:p w14:paraId="39C4D163" w14:textId="77777777" w:rsidR="00B302AA" w:rsidRDefault="00B302AA">
      <w:pPr>
        <w:pStyle w:val="FootnoteText"/>
      </w:pPr>
      <w:r>
        <w:rPr>
          <w:rStyle w:val="FootnoteReference"/>
        </w:rPr>
        <w:footnoteRef/>
      </w:r>
      <w:r>
        <w:t xml:space="preserve"> </w:t>
      </w:r>
      <w:r w:rsidRPr="00F61D14">
        <w:t>https://www.uvwunion.org.uk/news/2019/4/womens-equality-party-covert-filming</w:t>
      </w:r>
    </w:p>
  </w:footnote>
  <w:footnote w:id="11">
    <w:p w14:paraId="4EA1831A" w14:textId="77777777" w:rsidR="00B302AA" w:rsidRDefault="00B302AA">
      <w:pPr>
        <w:pStyle w:val="FootnoteText"/>
      </w:pPr>
      <w:r>
        <w:rPr>
          <w:rStyle w:val="FootnoteReference"/>
        </w:rPr>
        <w:footnoteRef/>
      </w:r>
      <w:r>
        <w:t xml:space="preserve"> </w:t>
      </w:r>
      <w:hyperlink r:id="rId3" w:history="1">
        <w:r w:rsidRPr="00C36590">
          <w:rPr>
            <w:rStyle w:val="Hyperlink"/>
          </w:rPr>
          <w:t>https://www.amnesty.org/en/latest/news/2016/05/amnesty-international-publishes-policy-and-research-on-protection-of-sex-workers-rights/</w:t>
        </w:r>
      </w:hyperlink>
      <w:r>
        <w:t xml:space="preserve"> </w:t>
      </w:r>
    </w:p>
  </w:footnote>
  <w:footnote w:id="12">
    <w:p w14:paraId="26D6E01F" w14:textId="77777777" w:rsidR="00B302AA" w:rsidRDefault="00B302AA">
      <w:pPr>
        <w:pStyle w:val="FootnoteText"/>
      </w:pPr>
      <w:r>
        <w:rPr>
          <w:rStyle w:val="FootnoteReference"/>
        </w:rPr>
        <w:footnoteRef/>
      </w:r>
      <w:hyperlink r:id="rId4" w:history="1">
        <w:r w:rsidRPr="00CD6EDB">
          <w:rPr>
            <w:rStyle w:val="Hyperlink"/>
          </w:rPr>
          <w:t>https://www.webarchive.org.uk/wayback/archive/20180518064556/http://www.gov.scot/Publications/2006/04/24111914/16</w:t>
        </w:r>
      </w:hyperlink>
    </w:p>
    <w:p w14:paraId="1C60C614" w14:textId="77777777" w:rsidR="00B302AA" w:rsidRDefault="00B302AA">
      <w:pPr>
        <w:pStyle w:val="FootnoteText"/>
      </w:pPr>
    </w:p>
  </w:footnote>
  <w:footnote w:id="13">
    <w:p w14:paraId="479BA550" w14:textId="77777777" w:rsidR="00B302AA" w:rsidRDefault="00B302AA">
      <w:pPr>
        <w:pStyle w:val="FootnoteText"/>
      </w:pPr>
      <w:r>
        <w:rPr>
          <w:rStyle w:val="FootnoteReference"/>
        </w:rPr>
        <w:footnoteRef/>
      </w:r>
      <w:r>
        <w:t xml:space="preserve"> </w:t>
      </w:r>
      <w:r w:rsidRPr="00D03083">
        <w:t>Air Weapons and Licensing (Scotland) Act 2015</w:t>
      </w:r>
    </w:p>
  </w:footnote>
  <w:footnote w:id="14">
    <w:p w14:paraId="204BC2CD" w14:textId="251BDF19" w:rsidR="00B302AA" w:rsidRDefault="00B302AA">
      <w:pPr>
        <w:pStyle w:val="FootnoteText"/>
      </w:pPr>
      <w:r>
        <w:rPr>
          <w:rStyle w:val="FootnoteReference"/>
        </w:rPr>
        <w:footnoteRef/>
      </w:r>
      <w:r>
        <w:t xml:space="preserve"> </w:t>
      </w:r>
      <w:r w:rsidRPr="00997EE9">
        <w:t>It is important to note that The Licensing (Amendment) (EU Exit) (Scotland) Regulations 2019 amend Schedule 2, paragraphs 9(3)(e) and 9(3)(f) of the Civic Government (Scotland) Act 19822 (the 1982 Act).  This change prevents the granting of a licence for a sex shop or sexual entertainment venue to a person who is not resident in the United Kingdom (the UK) or was not resident throughout the 6 month period prior to the application being made.  It also prevents the granting of a licence to a body corporate not incorporated in the UK.  These provisions come into force on exit day. The previous residency restrictions for granting a licence were to a member state of the EU.</w:t>
      </w:r>
    </w:p>
  </w:footnote>
  <w:footnote w:id="15">
    <w:p w14:paraId="3921C2CF" w14:textId="77777777" w:rsidR="00B302AA" w:rsidRDefault="00B302AA" w:rsidP="00261D1D">
      <w:pPr>
        <w:pStyle w:val="FootnoteText"/>
      </w:pPr>
      <w:r>
        <w:rPr>
          <w:rStyle w:val="FootnoteReference"/>
        </w:rPr>
        <w:footnoteRef/>
      </w:r>
      <w:hyperlink r:id="rId5" w:history="1">
        <w:r w:rsidRPr="00CD6EDB">
          <w:rPr>
            <w:rStyle w:val="Hyperlink"/>
          </w:rPr>
          <w:t>https://www.webarchive.org.uk/wayback/archive/20180518064556/http://www.gov.scot/Publications/2006/04/24135036/2</w:t>
        </w:r>
      </w:hyperlink>
      <w:r>
        <w:t xml:space="preserve"> </w:t>
      </w:r>
    </w:p>
  </w:footnote>
  <w:footnote w:id="16">
    <w:p w14:paraId="5F3B4362" w14:textId="77777777" w:rsidR="00B302AA" w:rsidRDefault="00B302AA" w:rsidP="00261D1D">
      <w:pPr>
        <w:pStyle w:val="FootnoteText"/>
      </w:pPr>
      <w:r>
        <w:rPr>
          <w:rStyle w:val="FootnoteReference"/>
        </w:rPr>
        <w:footnoteRef/>
      </w:r>
      <w:r>
        <w:t xml:space="preserve"> </w:t>
      </w:r>
      <w:hyperlink r:id="rId6" w:history="1">
        <w:r w:rsidRPr="00CB320C">
          <w:rPr>
            <w:rStyle w:val="Hyperlink"/>
          </w:rPr>
          <w:t>https://www.gov.scot/publications/guidance-provisions-licensing-sexual-entertainment-venues-changes-licensing-theatres/</w:t>
        </w:r>
      </w:hyperlink>
      <w:r>
        <w:t xml:space="preserve"> </w:t>
      </w:r>
    </w:p>
  </w:footnote>
  <w:footnote w:id="17">
    <w:p w14:paraId="6542D470" w14:textId="26A75688" w:rsidR="00B302AA" w:rsidRDefault="00B302AA">
      <w:pPr>
        <w:pStyle w:val="FootnoteText"/>
      </w:pPr>
      <w:r>
        <w:rPr>
          <w:rStyle w:val="FootnoteReference"/>
        </w:rPr>
        <w:footnoteRef/>
      </w:r>
      <w:r>
        <w:t xml:space="preserve"> </w:t>
      </w:r>
      <w:r w:rsidRPr="00CC5F97">
        <w:t>https://www.uvwunion.org.uk/news/2019/4/womens-equality-party-covert-filming</w:t>
      </w:r>
    </w:p>
  </w:footnote>
  <w:footnote w:id="18">
    <w:p w14:paraId="7F94EBAD" w14:textId="77777777" w:rsidR="00B302AA" w:rsidRDefault="00B302AA">
      <w:pPr>
        <w:pStyle w:val="FootnoteText"/>
      </w:pPr>
      <w:r>
        <w:rPr>
          <w:rStyle w:val="FootnoteReference"/>
        </w:rPr>
        <w:footnoteRef/>
      </w:r>
      <w:r>
        <w:t xml:space="preserve"> </w:t>
      </w:r>
      <w:r w:rsidRPr="00A75653">
        <w:t>https://www.gov.scot/publications/equally-safe/</w:t>
      </w:r>
    </w:p>
  </w:footnote>
  <w:footnote w:id="19">
    <w:p w14:paraId="0F224D54" w14:textId="77777777" w:rsidR="00B302AA" w:rsidRDefault="00B302AA" w:rsidP="00A75653">
      <w:pPr>
        <w:pStyle w:val="FootnoteText"/>
      </w:pPr>
      <w:r>
        <w:rPr>
          <w:rStyle w:val="FootnoteReference"/>
        </w:rPr>
        <w:footnoteRef/>
      </w:r>
      <w:r>
        <w:t xml:space="preserve"> Air Weapons and Licensing (Scotland) Act 2015, Guidance on the Provisions for Licensing of Sexual Entertainment Venues and Changes to Licensing of Theatres </w:t>
      </w:r>
    </w:p>
  </w:footnote>
  <w:footnote w:id="20">
    <w:p w14:paraId="31FD3E32" w14:textId="77777777" w:rsidR="00B302AA" w:rsidRDefault="00B302AA">
      <w:pPr>
        <w:pStyle w:val="FootnoteText"/>
      </w:pPr>
      <w:r>
        <w:rPr>
          <w:rStyle w:val="FootnoteReference"/>
        </w:rPr>
        <w:footnoteRef/>
      </w:r>
      <w:r>
        <w:t xml:space="preserve"> </w:t>
      </w:r>
      <w:r w:rsidRPr="00D711C3">
        <w:t>https://www.citypopulation.de/en/uk/scotland/</w:t>
      </w:r>
    </w:p>
  </w:footnote>
  <w:footnote w:id="21">
    <w:p w14:paraId="5B47E439" w14:textId="77777777" w:rsidR="00B302AA" w:rsidRDefault="00B302AA">
      <w:pPr>
        <w:pStyle w:val="FootnoteText"/>
      </w:pPr>
      <w:r>
        <w:rPr>
          <w:rStyle w:val="FootnoteReference"/>
        </w:rPr>
        <w:footnoteRef/>
      </w:r>
      <w:r>
        <w:t xml:space="preserve"> </w:t>
      </w:r>
      <w:hyperlink r:id="rId7" w:history="1">
        <w:r w:rsidRPr="00CB320C">
          <w:rPr>
            <w:rStyle w:val="Hyperlink"/>
          </w:rPr>
          <w:t>http://elginheritage.scot/</w:t>
        </w:r>
      </w:hyperlink>
      <w:r>
        <w:t xml:space="preserve"> </w:t>
      </w:r>
    </w:p>
  </w:footnote>
  <w:footnote w:id="22">
    <w:p w14:paraId="2F20A0E6" w14:textId="77777777" w:rsidR="00B302AA" w:rsidRDefault="00B302AA" w:rsidP="00FF6B12">
      <w:pPr>
        <w:pStyle w:val="FootnoteText"/>
      </w:pPr>
      <w:r>
        <w:rPr>
          <w:rStyle w:val="FootnoteReference"/>
        </w:rPr>
        <w:footnoteRef/>
      </w:r>
      <w:r>
        <w:t xml:space="preserve"> Part A and Part B fees are t</w:t>
      </w:r>
      <w:r w:rsidRPr="005D16AE">
        <w:t xml:space="preserve">o comply with a judgment of the Supreme Court in a case involving the </w:t>
      </w:r>
      <w:r>
        <w:t xml:space="preserve">Westminster </w:t>
      </w:r>
      <w:r w:rsidRPr="005D16AE">
        <w:t xml:space="preserve">City Council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EF699" w14:textId="77777777" w:rsidR="00B302AA" w:rsidRDefault="00B302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65F3F1" w14:textId="77777777" w:rsidR="00B302AA" w:rsidRDefault="00B302A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B63A98" w14:textId="77777777" w:rsidR="00B302AA" w:rsidRDefault="00B302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83895"/>
    <w:multiLevelType w:val="hybridMultilevel"/>
    <w:tmpl w:val="4A680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FA6675"/>
    <w:multiLevelType w:val="hybridMultilevel"/>
    <w:tmpl w:val="BFD03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D67EC0"/>
    <w:multiLevelType w:val="hybridMultilevel"/>
    <w:tmpl w:val="C7B4C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3861FE9"/>
    <w:multiLevelType w:val="multilevel"/>
    <w:tmpl w:val="AE080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AF23CB"/>
    <w:multiLevelType w:val="hybridMultilevel"/>
    <w:tmpl w:val="CD780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4DB1FC3"/>
    <w:multiLevelType w:val="hybridMultilevel"/>
    <w:tmpl w:val="48F2E0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8DE7F56"/>
    <w:multiLevelType w:val="hybridMultilevel"/>
    <w:tmpl w:val="D52CA75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nsid w:val="2DC23936"/>
    <w:multiLevelType w:val="hybridMultilevel"/>
    <w:tmpl w:val="66B804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32756136"/>
    <w:multiLevelType w:val="hybridMultilevel"/>
    <w:tmpl w:val="2D2409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91E7E04"/>
    <w:multiLevelType w:val="hybridMultilevel"/>
    <w:tmpl w:val="6CDA8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95F2C7E"/>
    <w:multiLevelType w:val="hybridMultilevel"/>
    <w:tmpl w:val="3CC6CB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0A248F8"/>
    <w:multiLevelType w:val="hybridMultilevel"/>
    <w:tmpl w:val="1396B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2BB35BC"/>
    <w:multiLevelType w:val="hybridMultilevel"/>
    <w:tmpl w:val="58565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2FC46B1"/>
    <w:multiLevelType w:val="hybridMultilevel"/>
    <w:tmpl w:val="2E7251BE"/>
    <w:lvl w:ilvl="0" w:tplc="639AA742">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nsid w:val="53F52D84"/>
    <w:multiLevelType w:val="hybridMultilevel"/>
    <w:tmpl w:val="9E849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84E75D5"/>
    <w:multiLevelType w:val="hybridMultilevel"/>
    <w:tmpl w:val="7A489A9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6">
    <w:nsid w:val="5FC54857"/>
    <w:multiLevelType w:val="hybridMultilevel"/>
    <w:tmpl w:val="A104AC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8112536"/>
    <w:multiLevelType w:val="hybridMultilevel"/>
    <w:tmpl w:val="A6A8F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C041E1A"/>
    <w:multiLevelType w:val="hybridMultilevel"/>
    <w:tmpl w:val="F8463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1B0454B"/>
    <w:multiLevelType w:val="hybridMultilevel"/>
    <w:tmpl w:val="4140B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A9A40B5"/>
    <w:multiLevelType w:val="hybridMultilevel"/>
    <w:tmpl w:val="25D249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B3D299E"/>
    <w:multiLevelType w:val="hybridMultilevel"/>
    <w:tmpl w:val="748229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DF60733"/>
    <w:multiLevelType w:val="hybridMultilevel"/>
    <w:tmpl w:val="92AC6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14"/>
  </w:num>
  <w:num w:numId="3">
    <w:abstractNumId w:val="9"/>
  </w:num>
  <w:num w:numId="4">
    <w:abstractNumId w:val="19"/>
  </w:num>
  <w:num w:numId="5">
    <w:abstractNumId w:val="5"/>
  </w:num>
  <w:num w:numId="6">
    <w:abstractNumId w:val="8"/>
  </w:num>
  <w:num w:numId="7">
    <w:abstractNumId w:val="2"/>
  </w:num>
  <w:num w:numId="8">
    <w:abstractNumId w:val="0"/>
  </w:num>
  <w:num w:numId="9">
    <w:abstractNumId w:val="3"/>
  </w:num>
  <w:num w:numId="10">
    <w:abstractNumId w:val="17"/>
  </w:num>
  <w:num w:numId="11">
    <w:abstractNumId w:val="22"/>
  </w:num>
  <w:num w:numId="12">
    <w:abstractNumId w:val="7"/>
  </w:num>
  <w:num w:numId="13">
    <w:abstractNumId w:val="1"/>
  </w:num>
  <w:num w:numId="14">
    <w:abstractNumId w:val="12"/>
  </w:num>
  <w:num w:numId="15">
    <w:abstractNumId w:val="18"/>
  </w:num>
  <w:num w:numId="16">
    <w:abstractNumId w:val="10"/>
  </w:num>
  <w:num w:numId="17">
    <w:abstractNumId w:val="11"/>
  </w:num>
  <w:num w:numId="18">
    <w:abstractNumId w:val="6"/>
  </w:num>
  <w:num w:numId="19">
    <w:abstractNumId w:val="16"/>
  </w:num>
  <w:num w:numId="20">
    <w:abstractNumId w:val="13"/>
  </w:num>
  <w:num w:numId="21">
    <w:abstractNumId w:val="20"/>
  </w:num>
  <w:num w:numId="22">
    <w:abstractNumId w:val="4"/>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172"/>
    <w:rsid w:val="0000064E"/>
    <w:rsid w:val="0000157C"/>
    <w:rsid w:val="00010CC1"/>
    <w:rsid w:val="00044E8E"/>
    <w:rsid w:val="00056D8E"/>
    <w:rsid w:val="000674B6"/>
    <w:rsid w:val="00067EFC"/>
    <w:rsid w:val="000A0F57"/>
    <w:rsid w:val="000A3CE7"/>
    <w:rsid w:val="000A508A"/>
    <w:rsid w:val="000A532E"/>
    <w:rsid w:val="000B3196"/>
    <w:rsid w:val="000D2C06"/>
    <w:rsid w:val="000D2F8C"/>
    <w:rsid w:val="000E1BA4"/>
    <w:rsid w:val="000F277C"/>
    <w:rsid w:val="00103566"/>
    <w:rsid w:val="00107A2E"/>
    <w:rsid w:val="001124A5"/>
    <w:rsid w:val="001219CB"/>
    <w:rsid w:val="00131E34"/>
    <w:rsid w:val="00135166"/>
    <w:rsid w:val="0016113C"/>
    <w:rsid w:val="0016398B"/>
    <w:rsid w:val="00174304"/>
    <w:rsid w:val="0019136F"/>
    <w:rsid w:val="001B345A"/>
    <w:rsid w:val="001B7D0A"/>
    <w:rsid w:val="00217FFA"/>
    <w:rsid w:val="00247C53"/>
    <w:rsid w:val="0025582F"/>
    <w:rsid w:val="00255840"/>
    <w:rsid w:val="002571E4"/>
    <w:rsid w:val="00261D1D"/>
    <w:rsid w:val="00284019"/>
    <w:rsid w:val="00290347"/>
    <w:rsid w:val="00290AE3"/>
    <w:rsid w:val="00290C7D"/>
    <w:rsid w:val="00291454"/>
    <w:rsid w:val="002A1619"/>
    <w:rsid w:val="002A6E9A"/>
    <w:rsid w:val="002B422B"/>
    <w:rsid w:val="002B505C"/>
    <w:rsid w:val="002B73A8"/>
    <w:rsid w:val="002C1C3F"/>
    <w:rsid w:val="002E1A65"/>
    <w:rsid w:val="002F5673"/>
    <w:rsid w:val="002F7DAA"/>
    <w:rsid w:val="003422EA"/>
    <w:rsid w:val="00366E1F"/>
    <w:rsid w:val="00370D9A"/>
    <w:rsid w:val="00376973"/>
    <w:rsid w:val="003A2BC6"/>
    <w:rsid w:val="003D2DD0"/>
    <w:rsid w:val="003D69DE"/>
    <w:rsid w:val="003D79ED"/>
    <w:rsid w:val="003E0406"/>
    <w:rsid w:val="00401059"/>
    <w:rsid w:val="00423876"/>
    <w:rsid w:val="00423AF9"/>
    <w:rsid w:val="0043263B"/>
    <w:rsid w:val="00434836"/>
    <w:rsid w:val="0043540F"/>
    <w:rsid w:val="004460AD"/>
    <w:rsid w:val="00455BF6"/>
    <w:rsid w:val="00476DC7"/>
    <w:rsid w:val="0048312B"/>
    <w:rsid w:val="00486643"/>
    <w:rsid w:val="00497A50"/>
    <w:rsid w:val="004A2AE5"/>
    <w:rsid w:val="004B7F5E"/>
    <w:rsid w:val="004D4EB2"/>
    <w:rsid w:val="004E78FA"/>
    <w:rsid w:val="004F75F2"/>
    <w:rsid w:val="005027EA"/>
    <w:rsid w:val="005112CD"/>
    <w:rsid w:val="00517F9C"/>
    <w:rsid w:val="005414DD"/>
    <w:rsid w:val="00541564"/>
    <w:rsid w:val="005429AD"/>
    <w:rsid w:val="005436B2"/>
    <w:rsid w:val="00566371"/>
    <w:rsid w:val="005718B5"/>
    <w:rsid w:val="005736DF"/>
    <w:rsid w:val="005933F0"/>
    <w:rsid w:val="005B0CB8"/>
    <w:rsid w:val="005C5924"/>
    <w:rsid w:val="005D16AE"/>
    <w:rsid w:val="005D17BB"/>
    <w:rsid w:val="005D3D74"/>
    <w:rsid w:val="005E6A27"/>
    <w:rsid w:val="005F2BC4"/>
    <w:rsid w:val="005F7212"/>
    <w:rsid w:val="006142E6"/>
    <w:rsid w:val="00624AE1"/>
    <w:rsid w:val="00624FA4"/>
    <w:rsid w:val="00640A3F"/>
    <w:rsid w:val="0064281A"/>
    <w:rsid w:val="00642AF1"/>
    <w:rsid w:val="006605E4"/>
    <w:rsid w:val="006656C8"/>
    <w:rsid w:val="0067218D"/>
    <w:rsid w:val="00675D8A"/>
    <w:rsid w:val="00685558"/>
    <w:rsid w:val="006935C4"/>
    <w:rsid w:val="006A7AC8"/>
    <w:rsid w:val="006B1031"/>
    <w:rsid w:val="006B27D0"/>
    <w:rsid w:val="006C7168"/>
    <w:rsid w:val="006D5A4A"/>
    <w:rsid w:val="006D5CE7"/>
    <w:rsid w:val="006E03DA"/>
    <w:rsid w:val="006E6B9D"/>
    <w:rsid w:val="006F1FF1"/>
    <w:rsid w:val="00723097"/>
    <w:rsid w:val="00733A35"/>
    <w:rsid w:val="0073756E"/>
    <w:rsid w:val="00745B3D"/>
    <w:rsid w:val="00756739"/>
    <w:rsid w:val="00775502"/>
    <w:rsid w:val="00787585"/>
    <w:rsid w:val="00797100"/>
    <w:rsid w:val="007972C9"/>
    <w:rsid w:val="007A1B99"/>
    <w:rsid w:val="007A3587"/>
    <w:rsid w:val="007A5981"/>
    <w:rsid w:val="007F06F4"/>
    <w:rsid w:val="007F44C9"/>
    <w:rsid w:val="00800F6F"/>
    <w:rsid w:val="00801585"/>
    <w:rsid w:val="00812194"/>
    <w:rsid w:val="00827172"/>
    <w:rsid w:val="008350B0"/>
    <w:rsid w:val="008401FA"/>
    <w:rsid w:val="00843116"/>
    <w:rsid w:val="008437F2"/>
    <w:rsid w:val="00844EBE"/>
    <w:rsid w:val="008A1EAC"/>
    <w:rsid w:val="008A1F77"/>
    <w:rsid w:val="008A21CC"/>
    <w:rsid w:val="008B6DC1"/>
    <w:rsid w:val="008B7308"/>
    <w:rsid w:val="008B79F5"/>
    <w:rsid w:val="008C6FE4"/>
    <w:rsid w:val="008E7EF9"/>
    <w:rsid w:val="00900CC0"/>
    <w:rsid w:val="0090540D"/>
    <w:rsid w:val="0090541F"/>
    <w:rsid w:val="00920A19"/>
    <w:rsid w:val="00922205"/>
    <w:rsid w:val="00931E8E"/>
    <w:rsid w:val="009445EA"/>
    <w:rsid w:val="00951EF4"/>
    <w:rsid w:val="00964DC4"/>
    <w:rsid w:val="009671CD"/>
    <w:rsid w:val="0097260E"/>
    <w:rsid w:val="0098138F"/>
    <w:rsid w:val="0099056C"/>
    <w:rsid w:val="0099307D"/>
    <w:rsid w:val="00997EE9"/>
    <w:rsid w:val="009A2BFF"/>
    <w:rsid w:val="009B7149"/>
    <w:rsid w:val="009C3A06"/>
    <w:rsid w:val="009C707B"/>
    <w:rsid w:val="009D3845"/>
    <w:rsid w:val="009D58CB"/>
    <w:rsid w:val="009D7FCC"/>
    <w:rsid w:val="009E2D64"/>
    <w:rsid w:val="009E3BBE"/>
    <w:rsid w:val="009F0D93"/>
    <w:rsid w:val="00A1034A"/>
    <w:rsid w:val="00A1463C"/>
    <w:rsid w:val="00A14969"/>
    <w:rsid w:val="00A340F3"/>
    <w:rsid w:val="00A434DE"/>
    <w:rsid w:val="00A437EE"/>
    <w:rsid w:val="00A511BA"/>
    <w:rsid w:val="00A538F9"/>
    <w:rsid w:val="00A559BD"/>
    <w:rsid w:val="00A75653"/>
    <w:rsid w:val="00AA2015"/>
    <w:rsid w:val="00AA56C5"/>
    <w:rsid w:val="00AA6FFF"/>
    <w:rsid w:val="00AB7D90"/>
    <w:rsid w:val="00AC1495"/>
    <w:rsid w:val="00AC438B"/>
    <w:rsid w:val="00AD1739"/>
    <w:rsid w:val="00AE7883"/>
    <w:rsid w:val="00AF1872"/>
    <w:rsid w:val="00AF2477"/>
    <w:rsid w:val="00AF2815"/>
    <w:rsid w:val="00B01856"/>
    <w:rsid w:val="00B0586B"/>
    <w:rsid w:val="00B302AA"/>
    <w:rsid w:val="00B411AB"/>
    <w:rsid w:val="00B463E9"/>
    <w:rsid w:val="00B6008E"/>
    <w:rsid w:val="00B73826"/>
    <w:rsid w:val="00B74AB0"/>
    <w:rsid w:val="00B81139"/>
    <w:rsid w:val="00B8648E"/>
    <w:rsid w:val="00B86848"/>
    <w:rsid w:val="00B9146A"/>
    <w:rsid w:val="00BA30B9"/>
    <w:rsid w:val="00BA6A0E"/>
    <w:rsid w:val="00BC290E"/>
    <w:rsid w:val="00BC586B"/>
    <w:rsid w:val="00BE0088"/>
    <w:rsid w:val="00BE15B4"/>
    <w:rsid w:val="00C00E28"/>
    <w:rsid w:val="00C01161"/>
    <w:rsid w:val="00C02A57"/>
    <w:rsid w:val="00C07AF7"/>
    <w:rsid w:val="00C11A0E"/>
    <w:rsid w:val="00C14B32"/>
    <w:rsid w:val="00C1598B"/>
    <w:rsid w:val="00C22F16"/>
    <w:rsid w:val="00C30034"/>
    <w:rsid w:val="00C34A14"/>
    <w:rsid w:val="00C41C9E"/>
    <w:rsid w:val="00C43335"/>
    <w:rsid w:val="00C52AD7"/>
    <w:rsid w:val="00C52EB8"/>
    <w:rsid w:val="00C545C8"/>
    <w:rsid w:val="00C647BA"/>
    <w:rsid w:val="00C7205D"/>
    <w:rsid w:val="00C8076A"/>
    <w:rsid w:val="00C86B5B"/>
    <w:rsid w:val="00CA705F"/>
    <w:rsid w:val="00CB154A"/>
    <w:rsid w:val="00CC5773"/>
    <w:rsid w:val="00CC5F97"/>
    <w:rsid w:val="00CD2BCE"/>
    <w:rsid w:val="00CE50E3"/>
    <w:rsid w:val="00CF36E2"/>
    <w:rsid w:val="00CF3FB4"/>
    <w:rsid w:val="00CF7C40"/>
    <w:rsid w:val="00D02691"/>
    <w:rsid w:val="00D03083"/>
    <w:rsid w:val="00D31D15"/>
    <w:rsid w:val="00D42E4C"/>
    <w:rsid w:val="00D4421A"/>
    <w:rsid w:val="00D45A52"/>
    <w:rsid w:val="00D5289B"/>
    <w:rsid w:val="00D530A5"/>
    <w:rsid w:val="00D57644"/>
    <w:rsid w:val="00D57E3B"/>
    <w:rsid w:val="00D66F84"/>
    <w:rsid w:val="00D711C3"/>
    <w:rsid w:val="00D71D9A"/>
    <w:rsid w:val="00D74697"/>
    <w:rsid w:val="00D83369"/>
    <w:rsid w:val="00DA344B"/>
    <w:rsid w:val="00DC4990"/>
    <w:rsid w:val="00DD32EC"/>
    <w:rsid w:val="00DD38E4"/>
    <w:rsid w:val="00DF1553"/>
    <w:rsid w:val="00DF64EC"/>
    <w:rsid w:val="00E01946"/>
    <w:rsid w:val="00E1250E"/>
    <w:rsid w:val="00E135EE"/>
    <w:rsid w:val="00E44C4E"/>
    <w:rsid w:val="00E5088D"/>
    <w:rsid w:val="00E516B5"/>
    <w:rsid w:val="00E5396A"/>
    <w:rsid w:val="00E56E63"/>
    <w:rsid w:val="00E5784C"/>
    <w:rsid w:val="00E6320A"/>
    <w:rsid w:val="00E65FB9"/>
    <w:rsid w:val="00E73D5A"/>
    <w:rsid w:val="00E83446"/>
    <w:rsid w:val="00E8726A"/>
    <w:rsid w:val="00E95094"/>
    <w:rsid w:val="00E97DD8"/>
    <w:rsid w:val="00ED25C0"/>
    <w:rsid w:val="00EF1508"/>
    <w:rsid w:val="00F13211"/>
    <w:rsid w:val="00F1397E"/>
    <w:rsid w:val="00F15CB9"/>
    <w:rsid w:val="00F350CC"/>
    <w:rsid w:val="00F47A03"/>
    <w:rsid w:val="00F564A3"/>
    <w:rsid w:val="00F61D14"/>
    <w:rsid w:val="00F729CF"/>
    <w:rsid w:val="00F778E2"/>
    <w:rsid w:val="00F94A9D"/>
    <w:rsid w:val="00FA0278"/>
    <w:rsid w:val="00FA0427"/>
    <w:rsid w:val="00FA5D54"/>
    <w:rsid w:val="00FA6CFF"/>
    <w:rsid w:val="00FA7421"/>
    <w:rsid w:val="00FB106A"/>
    <w:rsid w:val="00FB165B"/>
    <w:rsid w:val="00FE2251"/>
    <w:rsid w:val="00FF55AF"/>
    <w:rsid w:val="00FF6B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965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7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71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7172"/>
  </w:style>
  <w:style w:type="paragraph" w:styleId="Footer">
    <w:name w:val="footer"/>
    <w:basedOn w:val="Normal"/>
    <w:link w:val="FooterChar"/>
    <w:uiPriority w:val="99"/>
    <w:unhideWhenUsed/>
    <w:rsid w:val="008271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7172"/>
  </w:style>
  <w:style w:type="paragraph" w:styleId="Caption">
    <w:name w:val="caption"/>
    <w:basedOn w:val="Normal"/>
    <w:next w:val="Normal"/>
    <w:uiPriority w:val="35"/>
    <w:unhideWhenUsed/>
    <w:qFormat/>
    <w:rsid w:val="00E83446"/>
    <w:pPr>
      <w:spacing w:line="240" w:lineRule="auto"/>
    </w:pPr>
    <w:rPr>
      <w:b/>
      <w:bCs/>
      <w:color w:val="4F81BD" w:themeColor="accent1"/>
      <w:sz w:val="18"/>
      <w:szCs w:val="18"/>
    </w:rPr>
  </w:style>
  <w:style w:type="paragraph" w:styleId="FootnoteText">
    <w:name w:val="footnote text"/>
    <w:basedOn w:val="Normal"/>
    <w:link w:val="FootnoteTextChar"/>
    <w:uiPriority w:val="99"/>
    <w:unhideWhenUsed/>
    <w:rsid w:val="00B8648E"/>
    <w:pPr>
      <w:spacing w:after="0" w:line="240" w:lineRule="auto"/>
    </w:pPr>
    <w:rPr>
      <w:sz w:val="20"/>
      <w:szCs w:val="20"/>
    </w:rPr>
  </w:style>
  <w:style w:type="character" w:customStyle="1" w:styleId="FootnoteTextChar">
    <w:name w:val="Footnote Text Char"/>
    <w:basedOn w:val="DefaultParagraphFont"/>
    <w:link w:val="FootnoteText"/>
    <w:uiPriority w:val="99"/>
    <w:rsid w:val="00B8648E"/>
    <w:rPr>
      <w:sz w:val="20"/>
      <w:szCs w:val="20"/>
    </w:rPr>
  </w:style>
  <w:style w:type="character" w:styleId="FootnoteReference">
    <w:name w:val="footnote reference"/>
    <w:basedOn w:val="DefaultParagraphFont"/>
    <w:uiPriority w:val="99"/>
    <w:semiHidden/>
    <w:unhideWhenUsed/>
    <w:rsid w:val="00B8648E"/>
    <w:rPr>
      <w:vertAlign w:val="superscript"/>
    </w:rPr>
  </w:style>
  <w:style w:type="paragraph" w:styleId="ListParagraph">
    <w:name w:val="List Paragraph"/>
    <w:basedOn w:val="Normal"/>
    <w:uiPriority w:val="34"/>
    <w:qFormat/>
    <w:rsid w:val="000A532E"/>
    <w:pPr>
      <w:ind w:left="720"/>
      <w:contextualSpacing/>
    </w:pPr>
  </w:style>
  <w:style w:type="character" w:styleId="Hyperlink">
    <w:name w:val="Hyperlink"/>
    <w:basedOn w:val="DefaultParagraphFont"/>
    <w:uiPriority w:val="99"/>
    <w:unhideWhenUsed/>
    <w:rsid w:val="00E44C4E"/>
    <w:rPr>
      <w:color w:val="0000FF" w:themeColor="hyperlink"/>
      <w:u w:val="single"/>
    </w:rPr>
  </w:style>
  <w:style w:type="character" w:styleId="FollowedHyperlink">
    <w:name w:val="FollowedHyperlink"/>
    <w:basedOn w:val="DefaultParagraphFont"/>
    <w:uiPriority w:val="99"/>
    <w:semiHidden/>
    <w:unhideWhenUsed/>
    <w:rsid w:val="000E1BA4"/>
    <w:rPr>
      <w:color w:val="800080" w:themeColor="followedHyperlink"/>
      <w:u w:val="single"/>
    </w:rPr>
  </w:style>
  <w:style w:type="paragraph" w:styleId="BalloonText">
    <w:name w:val="Balloon Text"/>
    <w:basedOn w:val="Normal"/>
    <w:link w:val="BalloonTextChar"/>
    <w:uiPriority w:val="99"/>
    <w:semiHidden/>
    <w:unhideWhenUsed/>
    <w:rsid w:val="00931E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E8E"/>
    <w:rPr>
      <w:rFonts w:ascii="Tahoma" w:hAnsi="Tahoma" w:cs="Tahoma"/>
      <w:sz w:val="16"/>
      <w:szCs w:val="16"/>
    </w:rPr>
  </w:style>
  <w:style w:type="table" w:styleId="TableGrid">
    <w:name w:val="Table Grid"/>
    <w:basedOn w:val="TableNormal"/>
    <w:uiPriority w:val="59"/>
    <w:rsid w:val="001913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A2AE5"/>
    <w:rPr>
      <w:sz w:val="16"/>
      <w:szCs w:val="16"/>
    </w:rPr>
  </w:style>
  <w:style w:type="paragraph" w:styleId="CommentText">
    <w:name w:val="annotation text"/>
    <w:basedOn w:val="Normal"/>
    <w:link w:val="CommentTextChar"/>
    <w:uiPriority w:val="99"/>
    <w:semiHidden/>
    <w:unhideWhenUsed/>
    <w:rsid w:val="004A2AE5"/>
    <w:pPr>
      <w:spacing w:line="240" w:lineRule="auto"/>
    </w:pPr>
    <w:rPr>
      <w:sz w:val="20"/>
      <w:szCs w:val="20"/>
    </w:rPr>
  </w:style>
  <w:style w:type="character" w:customStyle="1" w:styleId="CommentTextChar">
    <w:name w:val="Comment Text Char"/>
    <w:basedOn w:val="DefaultParagraphFont"/>
    <w:link w:val="CommentText"/>
    <w:uiPriority w:val="99"/>
    <w:semiHidden/>
    <w:rsid w:val="004A2AE5"/>
    <w:rPr>
      <w:sz w:val="20"/>
      <w:szCs w:val="20"/>
    </w:rPr>
  </w:style>
  <w:style w:type="paragraph" w:styleId="CommentSubject">
    <w:name w:val="annotation subject"/>
    <w:basedOn w:val="CommentText"/>
    <w:next w:val="CommentText"/>
    <w:link w:val="CommentSubjectChar"/>
    <w:uiPriority w:val="99"/>
    <w:semiHidden/>
    <w:unhideWhenUsed/>
    <w:rsid w:val="004A2AE5"/>
    <w:rPr>
      <w:b/>
      <w:bCs/>
    </w:rPr>
  </w:style>
  <w:style w:type="character" w:customStyle="1" w:styleId="CommentSubjectChar">
    <w:name w:val="Comment Subject Char"/>
    <w:basedOn w:val="CommentTextChar"/>
    <w:link w:val="CommentSubject"/>
    <w:uiPriority w:val="99"/>
    <w:semiHidden/>
    <w:rsid w:val="004A2AE5"/>
    <w:rPr>
      <w:b/>
      <w:bCs/>
      <w:sz w:val="20"/>
      <w:szCs w:val="20"/>
    </w:rPr>
  </w:style>
  <w:style w:type="character" w:customStyle="1" w:styleId="UnresolvedMention">
    <w:name w:val="Unresolved Mention"/>
    <w:basedOn w:val="DefaultParagraphFont"/>
    <w:uiPriority w:val="99"/>
    <w:semiHidden/>
    <w:unhideWhenUsed/>
    <w:rsid w:val="00E5088D"/>
    <w:rPr>
      <w:color w:val="605E5C"/>
      <w:shd w:val="clear" w:color="auto" w:fill="E1DFDD"/>
    </w:rPr>
  </w:style>
  <w:style w:type="paragraph" w:customStyle="1" w:styleId="Default">
    <w:name w:val="Default"/>
    <w:rsid w:val="000674B6"/>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7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71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7172"/>
  </w:style>
  <w:style w:type="paragraph" w:styleId="Footer">
    <w:name w:val="footer"/>
    <w:basedOn w:val="Normal"/>
    <w:link w:val="FooterChar"/>
    <w:uiPriority w:val="99"/>
    <w:unhideWhenUsed/>
    <w:rsid w:val="008271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7172"/>
  </w:style>
  <w:style w:type="paragraph" w:styleId="Caption">
    <w:name w:val="caption"/>
    <w:basedOn w:val="Normal"/>
    <w:next w:val="Normal"/>
    <w:uiPriority w:val="35"/>
    <w:unhideWhenUsed/>
    <w:qFormat/>
    <w:rsid w:val="00E83446"/>
    <w:pPr>
      <w:spacing w:line="240" w:lineRule="auto"/>
    </w:pPr>
    <w:rPr>
      <w:b/>
      <w:bCs/>
      <w:color w:val="4F81BD" w:themeColor="accent1"/>
      <w:sz w:val="18"/>
      <w:szCs w:val="18"/>
    </w:rPr>
  </w:style>
  <w:style w:type="paragraph" w:styleId="FootnoteText">
    <w:name w:val="footnote text"/>
    <w:basedOn w:val="Normal"/>
    <w:link w:val="FootnoteTextChar"/>
    <w:uiPriority w:val="99"/>
    <w:unhideWhenUsed/>
    <w:rsid w:val="00B8648E"/>
    <w:pPr>
      <w:spacing w:after="0" w:line="240" w:lineRule="auto"/>
    </w:pPr>
    <w:rPr>
      <w:sz w:val="20"/>
      <w:szCs w:val="20"/>
    </w:rPr>
  </w:style>
  <w:style w:type="character" w:customStyle="1" w:styleId="FootnoteTextChar">
    <w:name w:val="Footnote Text Char"/>
    <w:basedOn w:val="DefaultParagraphFont"/>
    <w:link w:val="FootnoteText"/>
    <w:uiPriority w:val="99"/>
    <w:rsid w:val="00B8648E"/>
    <w:rPr>
      <w:sz w:val="20"/>
      <w:szCs w:val="20"/>
    </w:rPr>
  </w:style>
  <w:style w:type="character" w:styleId="FootnoteReference">
    <w:name w:val="footnote reference"/>
    <w:basedOn w:val="DefaultParagraphFont"/>
    <w:uiPriority w:val="99"/>
    <w:semiHidden/>
    <w:unhideWhenUsed/>
    <w:rsid w:val="00B8648E"/>
    <w:rPr>
      <w:vertAlign w:val="superscript"/>
    </w:rPr>
  </w:style>
  <w:style w:type="paragraph" w:styleId="ListParagraph">
    <w:name w:val="List Paragraph"/>
    <w:basedOn w:val="Normal"/>
    <w:uiPriority w:val="34"/>
    <w:qFormat/>
    <w:rsid w:val="000A532E"/>
    <w:pPr>
      <w:ind w:left="720"/>
      <w:contextualSpacing/>
    </w:pPr>
  </w:style>
  <w:style w:type="character" w:styleId="Hyperlink">
    <w:name w:val="Hyperlink"/>
    <w:basedOn w:val="DefaultParagraphFont"/>
    <w:uiPriority w:val="99"/>
    <w:unhideWhenUsed/>
    <w:rsid w:val="00E44C4E"/>
    <w:rPr>
      <w:color w:val="0000FF" w:themeColor="hyperlink"/>
      <w:u w:val="single"/>
    </w:rPr>
  </w:style>
  <w:style w:type="character" w:styleId="FollowedHyperlink">
    <w:name w:val="FollowedHyperlink"/>
    <w:basedOn w:val="DefaultParagraphFont"/>
    <w:uiPriority w:val="99"/>
    <w:semiHidden/>
    <w:unhideWhenUsed/>
    <w:rsid w:val="000E1BA4"/>
    <w:rPr>
      <w:color w:val="800080" w:themeColor="followedHyperlink"/>
      <w:u w:val="single"/>
    </w:rPr>
  </w:style>
  <w:style w:type="paragraph" w:styleId="BalloonText">
    <w:name w:val="Balloon Text"/>
    <w:basedOn w:val="Normal"/>
    <w:link w:val="BalloonTextChar"/>
    <w:uiPriority w:val="99"/>
    <w:semiHidden/>
    <w:unhideWhenUsed/>
    <w:rsid w:val="00931E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E8E"/>
    <w:rPr>
      <w:rFonts w:ascii="Tahoma" w:hAnsi="Tahoma" w:cs="Tahoma"/>
      <w:sz w:val="16"/>
      <w:szCs w:val="16"/>
    </w:rPr>
  </w:style>
  <w:style w:type="table" w:styleId="TableGrid">
    <w:name w:val="Table Grid"/>
    <w:basedOn w:val="TableNormal"/>
    <w:uiPriority w:val="59"/>
    <w:rsid w:val="001913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A2AE5"/>
    <w:rPr>
      <w:sz w:val="16"/>
      <w:szCs w:val="16"/>
    </w:rPr>
  </w:style>
  <w:style w:type="paragraph" w:styleId="CommentText">
    <w:name w:val="annotation text"/>
    <w:basedOn w:val="Normal"/>
    <w:link w:val="CommentTextChar"/>
    <w:uiPriority w:val="99"/>
    <w:semiHidden/>
    <w:unhideWhenUsed/>
    <w:rsid w:val="004A2AE5"/>
    <w:pPr>
      <w:spacing w:line="240" w:lineRule="auto"/>
    </w:pPr>
    <w:rPr>
      <w:sz w:val="20"/>
      <w:szCs w:val="20"/>
    </w:rPr>
  </w:style>
  <w:style w:type="character" w:customStyle="1" w:styleId="CommentTextChar">
    <w:name w:val="Comment Text Char"/>
    <w:basedOn w:val="DefaultParagraphFont"/>
    <w:link w:val="CommentText"/>
    <w:uiPriority w:val="99"/>
    <w:semiHidden/>
    <w:rsid w:val="004A2AE5"/>
    <w:rPr>
      <w:sz w:val="20"/>
      <w:szCs w:val="20"/>
    </w:rPr>
  </w:style>
  <w:style w:type="paragraph" w:styleId="CommentSubject">
    <w:name w:val="annotation subject"/>
    <w:basedOn w:val="CommentText"/>
    <w:next w:val="CommentText"/>
    <w:link w:val="CommentSubjectChar"/>
    <w:uiPriority w:val="99"/>
    <w:semiHidden/>
    <w:unhideWhenUsed/>
    <w:rsid w:val="004A2AE5"/>
    <w:rPr>
      <w:b/>
      <w:bCs/>
    </w:rPr>
  </w:style>
  <w:style w:type="character" w:customStyle="1" w:styleId="CommentSubjectChar">
    <w:name w:val="Comment Subject Char"/>
    <w:basedOn w:val="CommentTextChar"/>
    <w:link w:val="CommentSubject"/>
    <w:uiPriority w:val="99"/>
    <w:semiHidden/>
    <w:rsid w:val="004A2AE5"/>
    <w:rPr>
      <w:b/>
      <w:bCs/>
      <w:sz w:val="20"/>
      <w:szCs w:val="20"/>
    </w:rPr>
  </w:style>
  <w:style w:type="character" w:customStyle="1" w:styleId="UnresolvedMention">
    <w:name w:val="Unresolved Mention"/>
    <w:basedOn w:val="DefaultParagraphFont"/>
    <w:uiPriority w:val="99"/>
    <w:semiHidden/>
    <w:unhideWhenUsed/>
    <w:rsid w:val="00E5088D"/>
    <w:rPr>
      <w:color w:val="605E5C"/>
      <w:shd w:val="clear" w:color="auto" w:fill="E1DFDD"/>
    </w:rPr>
  </w:style>
  <w:style w:type="paragraph" w:customStyle="1" w:styleId="Default">
    <w:name w:val="Default"/>
    <w:rsid w:val="000674B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084188">
      <w:bodyDiv w:val="1"/>
      <w:marLeft w:val="0"/>
      <w:marRight w:val="0"/>
      <w:marTop w:val="0"/>
      <w:marBottom w:val="0"/>
      <w:divBdr>
        <w:top w:val="none" w:sz="0" w:space="0" w:color="auto"/>
        <w:left w:val="none" w:sz="0" w:space="0" w:color="auto"/>
        <w:bottom w:val="none" w:sz="0" w:space="0" w:color="auto"/>
        <w:right w:val="none" w:sz="0" w:space="0" w:color="auto"/>
      </w:divBdr>
    </w:div>
    <w:div w:id="1154952609">
      <w:bodyDiv w:val="1"/>
      <w:marLeft w:val="0"/>
      <w:marRight w:val="0"/>
      <w:marTop w:val="0"/>
      <w:marBottom w:val="0"/>
      <w:divBdr>
        <w:top w:val="none" w:sz="0" w:space="0" w:color="auto"/>
        <w:left w:val="none" w:sz="0" w:space="0" w:color="auto"/>
        <w:bottom w:val="none" w:sz="0" w:space="0" w:color="auto"/>
        <w:right w:val="none" w:sz="0" w:space="0" w:color="auto"/>
      </w:divBdr>
    </w:div>
    <w:div w:id="2004896950">
      <w:bodyDiv w:val="1"/>
      <w:marLeft w:val="0"/>
      <w:marRight w:val="0"/>
      <w:marTop w:val="0"/>
      <w:marBottom w:val="0"/>
      <w:divBdr>
        <w:top w:val="none" w:sz="0" w:space="0" w:color="auto"/>
        <w:left w:val="none" w:sz="0" w:space="0" w:color="auto"/>
        <w:bottom w:val="none" w:sz="0" w:space="0" w:color="auto"/>
        <w:right w:val="none" w:sz="0" w:space="0" w:color="auto"/>
      </w:divBdr>
    </w:div>
    <w:div w:id="2008902157">
      <w:bodyDiv w:val="1"/>
      <w:marLeft w:val="0"/>
      <w:marRight w:val="0"/>
      <w:marTop w:val="0"/>
      <w:marBottom w:val="0"/>
      <w:divBdr>
        <w:top w:val="none" w:sz="0" w:space="0" w:color="auto"/>
        <w:left w:val="none" w:sz="0" w:space="0" w:color="auto"/>
        <w:bottom w:val="none" w:sz="0" w:space="0" w:color="auto"/>
        <w:right w:val="none" w:sz="0" w:space="0" w:color="auto"/>
      </w:divBdr>
      <w:divsChild>
        <w:div w:id="768240614">
          <w:marLeft w:val="0"/>
          <w:marRight w:val="0"/>
          <w:marTop w:val="0"/>
          <w:marBottom w:val="0"/>
          <w:divBdr>
            <w:top w:val="none" w:sz="0" w:space="0" w:color="auto"/>
            <w:left w:val="none" w:sz="0" w:space="0" w:color="auto"/>
            <w:bottom w:val="none" w:sz="0" w:space="0" w:color="auto"/>
            <w:right w:val="none" w:sz="0" w:space="0" w:color="auto"/>
          </w:divBdr>
          <w:divsChild>
            <w:div w:id="792094972">
              <w:marLeft w:val="0"/>
              <w:marRight w:val="0"/>
              <w:marTop w:val="0"/>
              <w:marBottom w:val="0"/>
              <w:divBdr>
                <w:top w:val="none" w:sz="0" w:space="0" w:color="auto"/>
                <w:left w:val="none" w:sz="0" w:space="0" w:color="auto"/>
                <w:bottom w:val="none" w:sz="0" w:space="0" w:color="auto"/>
                <w:right w:val="none" w:sz="0" w:space="0" w:color="auto"/>
              </w:divBdr>
              <w:divsChild>
                <w:div w:id="1010988812">
                  <w:marLeft w:val="0"/>
                  <w:marRight w:val="0"/>
                  <w:marTop w:val="0"/>
                  <w:marBottom w:val="0"/>
                  <w:divBdr>
                    <w:top w:val="none" w:sz="0" w:space="0" w:color="auto"/>
                    <w:left w:val="none" w:sz="0" w:space="0" w:color="auto"/>
                    <w:bottom w:val="none" w:sz="0" w:space="0" w:color="auto"/>
                    <w:right w:val="none" w:sz="0" w:space="0" w:color="auto"/>
                  </w:divBdr>
                  <w:divsChild>
                    <w:div w:id="146978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uvwunion.org.uk/news/2019/4/womens-equality-party-covert-filming" TargetMode="External"/><Relationship Id="rId26" Type="http://schemas.openxmlformats.org/officeDocument/2006/relationships/hyperlink" Target="https://www.westminster.gov.uk/sexual-entertainment-venues" TargetMode="External"/><Relationship Id="rId39" Type="http://schemas.openxmlformats.org/officeDocument/2006/relationships/hyperlink" Target="https://www.cardiff.gov.uk/ENG/Business/Licences-and-permits/Entertainment-and-alcohol-licences/Sex-establishment-licence/Pages/default.aspx" TargetMode="External"/><Relationship Id="rId21" Type="http://schemas.openxmlformats.org/officeDocument/2006/relationships/hyperlink" Target="http://www.alaevs.co.uk/wp/wp-content/uploads/2015/01/HTtoolkit3SMcDMk2.docx" TargetMode="External"/><Relationship Id="rId34" Type="http://schemas.openxmlformats.org/officeDocument/2006/relationships/image" Target="media/image4.png"/><Relationship Id="rId42" Type="http://schemas.openxmlformats.org/officeDocument/2006/relationships/hyperlink" Target="https://www.blackpool.gov.uk/Business/Licensing-and-permits/Alcohol-entertainment-and-food-licences/Sex-establishments/Sexual-entertainment-venues.aspx" TargetMode="External"/><Relationship Id="rId47" Type="http://schemas.openxmlformats.org/officeDocument/2006/relationships/footer" Target="footer4.xml"/><Relationship Id="rId50" Type="http://schemas.openxmlformats.org/officeDocument/2006/relationships/footer" Target="footer5.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gov.scot/publications/equally-safe-scotlands-strategy-prevent-eradicate-violence-against-women-girls/pages/3/" TargetMode="External"/><Relationship Id="rId29" Type="http://schemas.openxmlformats.org/officeDocument/2006/relationships/hyperlink" Target="https://www.cardiff.gov.uk/ENG/Business/Licences-and-permits/Entertainment-and-alcohol-licences/Sex-establishment-licence/Pages/default.aspx" TargetMode="External"/><Relationship Id="rId11" Type="http://schemas.openxmlformats.org/officeDocument/2006/relationships/footnotes" Target="footnotes.xml"/><Relationship Id="rId24" Type="http://schemas.openxmlformats.org/officeDocument/2006/relationships/hyperlink" Target="http://www.legislation.gov.uk/ukpga/2009/26/section/27" TargetMode="External"/><Relationship Id="rId32" Type="http://schemas.openxmlformats.org/officeDocument/2006/relationships/hyperlink" Target="https://www.gov.uk/apply-for-a-licence/sex-shop-and-cinema-licence/wakefield/apply-1" TargetMode="External"/><Relationship Id="rId37" Type="http://schemas.openxmlformats.org/officeDocument/2006/relationships/footer" Target="footer2.xml"/><Relationship Id="rId40" Type="http://schemas.openxmlformats.org/officeDocument/2006/relationships/hyperlink" Target="https://www.wakefield.gov.uk/business/licensing-and-trading/sex-shops-sex-cinemas-and-sexual-entertainment-venues" TargetMode="External"/><Relationship Id="rId45"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www.legislation.gov.uk/ukpga/1982/30/schedule/3" TargetMode="External"/><Relationship Id="rId23" Type="http://schemas.openxmlformats.org/officeDocument/2006/relationships/hyperlink" Target="http://www.legislation.gov.uk/asp/2015/10/contents/enacted" TargetMode="External"/><Relationship Id="rId28" Type="http://schemas.openxmlformats.org/officeDocument/2006/relationships/image" Target="media/image2.png"/><Relationship Id="rId36" Type="http://schemas.openxmlformats.org/officeDocument/2006/relationships/header" Target="header1.xml"/><Relationship Id="rId49"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yperlink" Target="https://fliphtml5.com/dxoq/sypq/basic" TargetMode="External"/><Relationship Id="rId31" Type="http://schemas.openxmlformats.org/officeDocument/2006/relationships/image" Target="media/image3.png"/><Relationship Id="rId44" Type="http://schemas.openxmlformats.org/officeDocument/2006/relationships/hyperlink" Target="https://www.manchester.gov.uk/downloads/download/5311/sex_establishment"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webarchive.org.uk/wayback/archive/20170701074158mp_/http:/www.gov.scot/Resource/Doc/112705/0027365.pdf" TargetMode="External"/><Relationship Id="rId22" Type="http://schemas.openxmlformats.org/officeDocument/2006/relationships/hyperlink" Target="https://www.webarchive.org.uk/wayback/archive/20180518064556/http:/www.gov.scot/Publications/2006/04/24111914/16" TargetMode="External"/><Relationship Id="rId27" Type="http://schemas.openxmlformats.org/officeDocument/2006/relationships/hyperlink" Target="https://www.westminster.gov.uk/sites/default/files/licensing_fees_list.pdf" TargetMode="External"/><Relationship Id="rId30" Type="http://schemas.openxmlformats.org/officeDocument/2006/relationships/hyperlink" Target="https://www.cardiff.gov.uk/ENG/Business/Licences-and-permits/Entertainment-and-alcohol-licences/Documents/General%20licence%20fees%20and%20charges.pdf" TargetMode="External"/><Relationship Id="rId35" Type="http://schemas.openxmlformats.org/officeDocument/2006/relationships/hyperlink" Target="file:///C:/Users/Owner/Downloads/Sex_Establishment.pdf" TargetMode="External"/><Relationship Id="rId43" Type="http://schemas.openxmlformats.org/officeDocument/2006/relationships/hyperlink" Target="https://www.manchester.gov.uk/directory_record/287437/sex_establishment_licence/category/1164/sex_establishments" TargetMode="External"/><Relationship Id="rId48" Type="http://schemas.openxmlformats.org/officeDocument/2006/relationships/hyperlink" Target="https://www.westminster.gov.uk/sites/default/files/draft_corporate_enforcement_policy.pdf" TargetMode="External"/><Relationship Id="rId8" Type="http://schemas.microsoft.com/office/2007/relationships/stylesWithEffects" Target="stylesWithEffect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youtube.com/watch?v=MPqIhWD8UQk" TargetMode="External"/><Relationship Id="rId25" Type="http://schemas.openxmlformats.org/officeDocument/2006/relationships/footer" Target="footer1.xml"/><Relationship Id="rId33" Type="http://schemas.openxmlformats.org/officeDocument/2006/relationships/hyperlink" Target="https://www.wakefield.gov.uk/Documents/licensing/sex-shops/lc15-sex-establishment-application-form.doc" TargetMode="External"/><Relationship Id="rId38" Type="http://schemas.openxmlformats.org/officeDocument/2006/relationships/hyperlink" Target="https://www.westminster.gov.uk/sexual-entertainment-venues" TargetMode="External"/><Relationship Id="rId46" Type="http://schemas.openxmlformats.org/officeDocument/2006/relationships/footer" Target="footer3.xml"/><Relationship Id="rId20" Type="http://schemas.openxmlformats.org/officeDocument/2006/relationships/hyperlink" Target="https://www.swarmcollective.org/briefing-documents" TargetMode="External"/><Relationship Id="rId41" Type="http://schemas.openxmlformats.org/officeDocument/2006/relationships/hyperlink" Target="https://www.leeds.gov.uk/business/licensing/other-licences/sex-establishment-licence" TargetMode="External"/><Relationship Id="rId1" Type="http://schemas.openxmlformats.org/officeDocument/2006/relationships/customXml" Target="../customXml/item1.xml"/><Relationship Id="rId6" Type="http://schemas.openxmlformats.org/officeDocument/2006/relationships/numbering" Target="numbering.xml"/></Relationships>
</file>

<file path=word/_rels/footnotes.xml.rels><?xml version="1.0" encoding="UTF-8" standalone="yes"?>
<Relationships xmlns="http://schemas.openxmlformats.org/package/2006/relationships"><Relationship Id="rId3" Type="http://schemas.openxmlformats.org/officeDocument/2006/relationships/hyperlink" Target="https://www.amnesty.org/en/latest/news/2016/05/amnesty-international-publishes-policy-and-research-on-protection-of-sex-workers-rights/" TargetMode="External"/><Relationship Id="rId7" Type="http://schemas.openxmlformats.org/officeDocument/2006/relationships/hyperlink" Target="http://elginheritage.scot/" TargetMode="External"/><Relationship Id="rId2" Type="http://schemas.openxmlformats.org/officeDocument/2006/relationships/hyperlink" Target="https://www.bbc.co.uk/news/uk-scotland-glasgow-west-48720212" TargetMode="External"/><Relationship Id="rId1" Type="http://schemas.openxmlformats.org/officeDocument/2006/relationships/hyperlink" Target="https://www.webarchive.org.uk/wayback/archive/20180518064556/http://www.gov.scot/Publications/2006/04/24135036/0" TargetMode="External"/><Relationship Id="rId6" Type="http://schemas.openxmlformats.org/officeDocument/2006/relationships/hyperlink" Target="https://www.gov.scot/publications/guidance-provisions-licensing-sexual-entertainment-venues-changes-licensing-theatres/" TargetMode="External"/><Relationship Id="rId5" Type="http://schemas.openxmlformats.org/officeDocument/2006/relationships/hyperlink" Target="https://www.webarchive.org.uk/wayback/archive/20180518064556/http://www.gov.scot/Publications/2006/04/24135036/2" TargetMode="External"/><Relationship Id="rId4" Type="http://schemas.openxmlformats.org/officeDocument/2006/relationships/hyperlink" Target="https://www.webarchive.org.uk/wayback/archive/20180518064556/http://www.gov.scot/Publications/2006/04/24111914/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Leg Email" ma:contentTypeID="0x010100EDBEAEBDFC1D9E4F89C580D2A1E5AA5C1502008C69DC1B82855D48B0C6E1881C2294A1" ma:contentTypeVersion="62" ma:contentTypeDescription=" " ma:contentTypeScope="" ma:versionID="02ce69969b196b05b325399f031f3cca">
  <xsd:schema xmlns:xsd="http://www.w3.org/2001/XMLSchema" xmlns:xs="http://www.w3.org/2001/XMLSchema" xmlns:p="http://schemas.microsoft.com/office/2006/metadata/properties" xmlns:ns2="83dfa451-f388-440e-ac0e-1dd804241c52" targetNamespace="http://schemas.microsoft.com/office/2006/metadata/properties" ma:root="true" ma:fieldsID="32ad04c318a3ac7a33793f7f722c7e33" ns2:_="">
    <xsd:import namespace="83dfa451-f388-440e-ac0e-1dd804241c52"/>
    <xsd:element name="properties">
      <xsd:complexType>
        <xsd:sequence>
          <xsd:element name="documentManagement">
            <xsd:complexType>
              <xsd:all>
                <xsd:element ref="ns2:_dlc_DocId" minOccurs="0"/>
                <xsd:element ref="ns2:_dlc_DocIdUrl" minOccurs="0"/>
                <xsd:element ref="ns2:_dlc_DocIdPersistId" minOccurs="0"/>
                <xsd:element ref="ns2:DocumentType" minOccurs="0"/>
                <xsd:element ref="ns2:SubjectMatter" minOccurs="0"/>
                <xsd:element ref="ns2:CoreSystemRef" minOccurs="0"/>
                <xsd:element ref="ns2:ClosureDate" minOccurs="0"/>
                <xsd:element ref="ns2:SentRece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fa451-f388-440e-ac0e-1dd804241c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umentType" ma:index="11" nillable="true" ma:displayName="Document Type" ma:format="Dropdown" ma:hidden="true" ma:internalName="DocumentType" ma:readOnly="false">
      <xsd:simpleType>
        <xsd:restriction base="dms:Choice">
          <xsd:enumeration value="Account of Expenses"/>
          <xsd:enumeration value="Action Sheet"/>
          <xsd:enumeration value="Adjustments"/>
          <xsd:enumeration value="Affidavit"/>
          <xsd:enumeration value="Agreements"/>
          <xsd:enumeration value="Answers"/>
          <xsd:enumeration value="Appeal"/>
          <xsd:enumeration value="Applications - Statutory/Summary"/>
          <xsd:enumeration value="Assignation"/>
          <xsd:enumeration value="Caveat"/>
          <xsd:enumeration value="Certificate of Title"/>
          <xsd:enumeration value="Checklist"/>
          <xsd:enumeration value="Citation"/>
          <xsd:enumeration value="Closed Record"/>
          <xsd:enumeration value="Constitutions"/>
          <xsd:enumeration value="Consultation"/>
          <xsd:enumeration value="Contract"/>
          <xsd:enumeration value="Court Forms"/>
          <xsd:enumeration value="Decision Letters"/>
          <xsd:enumeration value="Deed of Conditions"/>
          <xsd:enumeration value="Deed of Variation"/>
          <xsd:enumeration value="Defences"/>
          <xsd:enumeration value="Discharge"/>
          <xsd:enumeration value="Disposition"/>
          <xsd:enumeration value="Drawing"/>
          <xsd:enumeration value="Enquiry"/>
          <xsd:enumeration value="Fax"/>
          <xsd:enumeration value="Fee Note / Invoice / PL Forms"/>
          <xsd:enumeration value="Financial record"/>
          <xsd:enumeration value="Flowcharts"/>
          <xsd:enumeration value="Guidance Notes"/>
          <xsd:enumeration value="Handbooks"/>
          <xsd:enumeration value="Inhibition"/>
          <xsd:enumeration value="Initial Writ"/>
          <xsd:enumeration value="Interlocutor"/>
          <xsd:enumeration value="Inventory of Productions"/>
          <xsd:enumeration value="Invoice"/>
          <xsd:enumeration value="Letter of Obligation"/>
          <xsd:enumeration value="Licence"/>
          <xsd:enumeration value="List"/>
          <xsd:enumeration value="Logs"/>
          <xsd:enumeration value="Mandate"/>
          <xsd:enumeration value="Memorandum for Search / Continuation"/>
          <xsd:enumeration value="Memos"/>
          <xsd:enumeration value="Minute for Decree"/>
          <xsd:enumeration value="Minute of Abandonment"/>
          <xsd:enumeration value="Minute of Amendment"/>
          <xsd:enumeration value="Minutes incl extract"/>
          <xsd:enumeration value="Missives"/>
          <xsd:enumeration value="Notes e.g. holiday, meeting, consultation, file, attendance"/>
          <xsd:enumeration value="Notes on Title"/>
          <xsd:enumeration value="Open Record"/>
          <xsd:enumeration value="Opinions"/>
          <xsd:enumeration value="Paper apart"/>
          <xsd:enumeration value="Petition"/>
          <xsd:enumeration value="Photo"/>
          <xsd:enumeration value="Planning Agreements"/>
          <xsd:enumeration value="Plans"/>
          <xsd:enumeration value="Power of Attorney"/>
          <xsd:enumeration value="Precognition"/>
          <xsd:enumeration value="Presentations"/>
          <xsd:enumeration value="Property Enquiry Certificate"/>
          <xsd:enumeration value="Ranking Agreement"/>
          <xsd:enumeration value="Referral Forms"/>
          <xsd:enumeration value="Registers"/>
          <xsd:enumeration value="Rent Review Memorandum"/>
          <xsd:enumeration value="Renunciation"/>
          <xsd:enumeration value="Request"/>
          <xsd:enumeration value="Return"/>
          <xsd:enumeration value="Review"/>
          <xsd:enumeration value="Rotas"/>
          <xsd:enumeration value="Schedule"/>
          <xsd:enumeration value="Specification of Documents"/>
          <xsd:enumeration value="Standard Security"/>
          <xsd:enumeration value="Statement"/>
          <xsd:enumeration value="Statistical Returns"/>
          <xsd:enumeration value="Submissions"/>
          <xsd:enumeration value="Summons"/>
          <xsd:enumeration value="Survey"/>
          <xsd:enumeration value="Testing Clause"/>
          <xsd:enumeration value="Undertaking"/>
        </xsd:restriction>
      </xsd:simpleType>
    </xsd:element>
    <xsd:element name="SubjectMatter" ma:index="12" nillable="true" ma:displayName="Subject Matter" ma:internalName="SubjectMatter">
      <xsd:simpleType>
        <xsd:restriction base="dms:Text">
          <xsd:maxLength value="255"/>
        </xsd:restriction>
      </xsd:simpleType>
    </xsd:element>
    <xsd:element name="CoreSystemRef" ma:index="13" nillable="true" ma:displayName="Core System Ref" ma:hidden="true" ma:internalName="CoreSystemRef" ma:readOnly="false">
      <xsd:simpleType>
        <xsd:restriction base="dms:Text">
          <xsd:maxLength value="255"/>
        </xsd:restriction>
      </xsd:simpleType>
    </xsd:element>
    <xsd:element name="ClosureDate" ma:index="14" nillable="true" ma:displayName="Closure Date" ma:format="DateOnly" ma:hidden="true" ma:internalName="ClosureDate" ma:readOnly="false">
      <xsd:simpleType>
        <xsd:restriction base="dms:DateTime"/>
      </xsd:simpleType>
    </xsd:element>
    <xsd:element name="SentReceived" ma:index="15" nillable="true" ma:displayName="Sent Received" ma:format="DateOnly" ma:internalName="SentReceiv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losureDate xmlns="83dfa451-f388-440e-ac0e-1dd804241c52" xsi:nil="true"/>
    <_dlc_DocId xmlns="83dfa451-f388-440e-ac0e-1dd804241c52">EDOC-155-6098</_dlc_DocId>
    <_dlc_DocIdUrl xmlns="83dfa451-f388-440e-ac0e-1dd804241c52">
      <Url>http://edrms/LegalSite/LegalLegalSite/_layouts/DocIdRedir.aspx?ID=EDOC-155-6098</Url>
      <Description>EDOC-155-6098</Description>
    </_dlc_DocIdUrl>
    <SubjectMatter xmlns="83dfa451-f388-440e-ac0e-1dd804241c52" xsi:nil="true"/>
    <DocumentType xmlns="83dfa451-f388-440e-ac0e-1dd804241c52" xsi:nil="true"/>
    <CoreSystemRef xmlns="83dfa451-f388-440e-ac0e-1dd804241c52" xsi:nil="true"/>
    <SentReceived xmlns="83dfa451-f388-440e-ac0e-1dd804241c52"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5900B-36DD-4484-A369-59BE1D8318E8}"/>
</file>

<file path=customXml/itemProps2.xml><?xml version="1.0" encoding="utf-8"?>
<ds:datastoreItem xmlns:ds="http://schemas.openxmlformats.org/officeDocument/2006/customXml" ds:itemID="{815C0CFE-10A1-4183-9924-DCF1553A5670}"/>
</file>

<file path=customXml/itemProps3.xml><?xml version="1.0" encoding="utf-8"?>
<ds:datastoreItem xmlns:ds="http://schemas.openxmlformats.org/officeDocument/2006/customXml" ds:itemID="{04C42B86-9C8E-4BBC-B284-CEF2A6FCB0EE}"/>
</file>

<file path=customXml/itemProps4.xml><?xml version="1.0" encoding="utf-8"?>
<ds:datastoreItem xmlns:ds="http://schemas.openxmlformats.org/officeDocument/2006/customXml" ds:itemID="{E5F808BC-4722-4466-B4CA-0C702ADD58BE}"/>
</file>

<file path=customXml/itemProps5.xml><?xml version="1.0" encoding="utf-8"?>
<ds:datastoreItem xmlns:ds="http://schemas.openxmlformats.org/officeDocument/2006/customXml" ds:itemID="{632DB333-87FD-4B80-8883-1DDA04D3227B}"/>
</file>

<file path=docProps/app.xml><?xml version="1.0" encoding="utf-8"?>
<Properties xmlns="http://schemas.openxmlformats.org/officeDocument/2006/extended-properties" xmlns:vt="http://schemas.openxmlformats.org/officeDocument/2006/docPropsVTypes">
  <Template>Normal</Template>
  <TotalTime>0</TotalTime>
  <Pages>70</Pages>
  <Words>22095</Words>
  <Characters>125945</Characters>
  <Application>Microsoft Office Word</Application>
  <DocSecurity>0</DocSecurity>
  <Lines>1049</Lines>
  <Paragraphs>295</Paragraphs>
  <ScaleCrop>false</ScaleCrop>
  <HeadingPairs>
    <vt:vector size="2" baseType="variant">
      <vt:variant>
        <vt:lpstr>Title</vt:lpstr>
      </vt:variant>
      <vt:variant>
        <vt:i4>1</vt:i4>
      </vt:variant>
    </vt:vector>
  </HeadingPairs>
  <TitlesOfParts>
    <vt:vector size="1" baseType="lpstr">
      <vt:lpstr/>
    </vt:vector>
  </TitlesOfParts>
  <Company>The Moray Council</Company>
  <LinksUpToDate>false</LinksUpToDate>
  <CharactersWithSpaces>147745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 Bennett</dc:creator>
  <cp:lastModifiedBy>sean.hoath</cp:lastModifiedBy>
  <cp:revision>2</cp:revision>
  <cp:lastPrinted>2020-03-05T12:36:00Z</cp:lastPrinted>
  <dcterms:created xsi:type="dcterms:W3CDTF">2020-09-21T13:50:00Z</dcterms:created>
  <dcterms:modified xsi:type="dcterms:W3CDTF">2020-09-21T13:50:00Z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RetentionFormula">
    <vt:lpwstr/>
  </property>
  <property fmtid="{D5CDD505-2E9C-101B-9397-08002B2CF9AE}" pid="3" name="_dlc_policyId">
    <vt:lpwstr/>
  </property>
  <property fmtid="{D5CDD505-2E9C-101B-9397-08002B2CF9AE}" pid="4" name="_dlc_DocIdItemGuid">
    <vt:lpwstr>b7eb1993-1f42-4084-a3cf-3846fff1051e</vt:lpwstr>
  </property>
  <property fmtid="{D5CDD505-2E9C-101B-9397-08002B2CF9AE}" pid="5" name="ContentTypeId">
    <vt:lpwstr>0x010100EDBEAEBDFC1D9E4F89C580D2A1E5AA5C1502008C69DC1B82855D48B0C6E1881C2294A1</vt:lpwstr>
  </property>
  <property fmtid="{D5CDD505-2E9C-101B-9397-08002B2CF9AE}" pid="6" name="LibraryName">
    <vt:lpwstr>Internal Groups</vt:lpwstr>
  </property>
</Properties>
</file>