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7C3A5" w14:textId="77777777" w:rsidR="00574045" w:rsidRPr="001F3B52" w:rsidRDefault="00574045">
      <w:pPr>
        <w:pStyle w:val="Heading1"/>
        <w:rPr>
          <w:rFonts w:ascii="Arial" w:hAnsi="Arial" w:cs="Arial"/>
          <w:sz w:val="22"/>
          <w:szCs w:val="22"/>
        </w:rPr>
      </w:pPr>
      <w:r w:rsidRPr="001F3B52">
        <w:rPr>
          <w:rFonts w:ascii="Arial" w:hAnsi="Arial" w:cs="Arial"/>
          <w:sz w:val="22"/>
          <w:szCs w:val="22"/>
        </w:rPr>
        <w:t>MACDONALD BENEVOLENT FUND</w:t>
      </w:r>
    </w:p>
    <w:p w14:paraId="61E96DB3" w14:textId="77777777" w:rsidR="00574045" w:rsidRPr="001F3B52" w:rsidRDefault="00574045">
      <w:pPr>
        <w:pStyle w:val="Heading1"/>
        <w:rPr>
          <w:rFonts w:ascii="Arial" w:hAnsi="Arial" w:cs="Arial"/>
          <w:sz w:val="22"/>
          <w:szCs w:val="22"/>
        </w:rPr>
      </w:pPr>
    </w:p>
    <w:p w14:paraId="53226749" w14:textId="77777777" w:rsidR="00574045" w:rsidRPr="001F3B52" w:rsidRDefault="00574045">
      <w:pPr>
        <w:pStyle w:val="Heading1"/>
        <w:rPr>
          <w:rFonts w:ascii="Arial" w:hAnsi="Arial" w:cs="Arial"/>
          <w:sz w:val="22"/>
          <w:szCs w:val="22"/>
        </w:rPr>
      </w:pPr>
    </w:p>
    <w:p w14:paraId="69E12DA4" w14:textId="77777777" w:rsidR="00A63005" w:rsidRPr="001F3B52" w:rsidRDefault="00574045" w:rsidP="000C13B3">
      <w:pPr>
        <w:pStyle w:val="Heading1"/>
        <w:jc w:val="both"/>
        <w:rPr>
          <w:rFonts w:ascii="Arial" w:hAnsi="Arial" w:cs="Arial"/>
          <w:sz w:val="22"/>
          <w:szCs w:val="22"/>
        </w:rPr>
      </w:pPr>
      <w:r w:rsidRPr="001F3B52">
        <w:rPr>
          <w:rFonts w:ascii="Arial" w:hAnsi="Arial" w:cs="Arial"/>
          <w:sz w:val="22"/>
          <w:szCs w:val="22"/>
        </w:rPr>
        <w:t>Purpose of Trust</w:t>
      </w:r>
      <w:r w:rsidR="00A63005" w:rsidRPr="001F3B52">
        <w:rPr>
          <w:rFonts w:ascii="Arial" w:hAnsi="Arial" w:cs="Arial"/>
          <w:sz w:val="22"/>
          <w:szCs w:val="22"/>
        </w:rPr>
        <w:t xml:space="preserve"> </w:t>
      </w:r>
    </w:p>
    <w:p w14:paraId="7EA0C969" w14:textId="77777777" w:rsidR="00A63005" w:rsidRPr="001F3B52" w:rsidRDefault="00A63005" w:rsidP="000C13B3">
      <w:pPr>
        <w:jc w:val="both"/>
        <w:rPr>
          <w:rFonts w:ascii="Arial" w:hAnsi="Arial" w:cs="Arial"/>
          <w:sz w:val="22"/>
          <w:szCs w:val="22"/>
        </w:rPr>
      </w:pPr>
    </w:p>
    <w:p w14:paraId="795BC35E" w14:textId="77777777" w:rsidR="00A63005" w:rsidRPr="001F3B52" w:rsidRDefault="00A63005" w:rsidP="000C13B3">
      <w:pPr>
        <w:jc w:val="both"/>
        <w:rPr>
          <w:rFonts w:ascii="Arial" w:hAnsi="Arial" w:cs="Arial"/>
          <w:sz w:val="22"/>
          <w:szCs w:val="22"/>
        </w:rPr>
      </w:pPr>
      <w:r w:rsidRPr="001F3B52">
        <w:rPr>
          <w:rFonts w:ascii="Arial" w:hAnsi="Arial" w:cs="Arial"/>
          <w:sz w:val="22"/>
          <w:szCs w:val="22"/>
        </w:rPr>
        <w:t>In 1989 a bequest of £73,790 was received by Grampian Regional Council. This was the residue of the estate of t</w:t>
      </w:r>
      <w:r w:rsidR="008A5FE3" w:rsidRPr="001F3B52">
        <w:rPr>
          <w:rFonts w:ascii="Arial" w:hAnsi="Arial" w:cs="Arial"/>
          <w:sz w:val="22"/>
          <w:szCs w:val="22"/>
        </w:rPr>
        <w:t>he late Miss Patricia Helen Mac</w:t>
      </w:r>
      <w:r w:rsidRPr="001F3B52">
        <w:rPr>
          <w:rFonts w:ascii="Arial" w:hAnsi="Arial" w:cs="Arial"/>
          <w:sz w:val="22"/>
          <w:szCs w:val="22"/>
        </w:rPr>
        <w:t>Donald. In her will she directed that it was to be held in a Trust Fund to be known as “The MacDonald Benevolent Fund” and the free annual revenue of the said fund to be expended in such a way and manner as the Social Work Department of said region through their Social Workers may decide in giving pecuniary assistance to such persons resident in their area and particularly the Dufftown area where her parents were born as may in the opinion of their Social Workers be in strained circumstances or in need of financial assistance. The fund was returned to The Moray Council in 2003 to administer.</w:t>
      </w:r>
    </w:p>
    <w:p w14:paraId="5062E1A9" w14:textId="77777777" w:rsidR="00A63005" w:rsidRPr="001F3B52" w:rsidRDefault="00A63005" w:rsidP="000C13B3">
      <w:pPr>
        <w:jc w:val="both"/>
        <w:rPr>
          <w:rFonts w:ascii="Arial" w:hAnsi="Arial" w:cs="Arial"/>
          <w:sz w:val="22"/>
          <w:szCs w:val="22"/>
        </w:rPr>
      </w:pPr>
    </w:p>
    <w:p w14:paraId="7C77FB9D" w14:textId="77777777" w:rsidR="00A63005" w:rsidRPr="001F3B52" w:rsidRDefault="00A63005" w:rsidP="000C13B3">
      <w:pPr>
        <w:jc w:val="both"/>
        <w:rPr>
          <w:rFonts w:ascii="Arial" w:hAnsi="Arial" w:cs="Arial"/>
          <w:b/>
          <w:bCs/>
          <w:sz w:val="22"/>
          <w:szCs w:val="22"/>
        </w:rPr>
      </w:pPr>
    </w:p>
    <w:p w14:paraId="21FCB378" w14:textId="77777777" w:rsidR="00A63005" w:rsidRPr="001F3B52" w:rsidRDefault="00A63005" w:rsidP="000C13B3">
      <w:pPr>
        <w:jc w:val="both"/>
        <w:rPr>
          <w:rFonts w:ascii="Arial" w:hAnsi="Arial" w:cs="Arial"/>
          <w:b/>
          <w:bCs/>
          <w:sz w:val="22"/>
          <w:szCs w:val="22"/>
          <w:u w:val="single"/>
        </w:rPr>
      </w:pPr>
      <w:r w:rsidRPr="001F3B52">
        <w:rPr>
          <w:rFonts w:ascii="Arial" w:hAnsi="Arial" w:cs="Arial"/>
          <w:b/>
          <w:bCs/>
          <w:sz w:val="22"/>
          <w:szCs w:val="22"/>
          <w:u w:val="single"/>
        </w:rPr>
        <w:t>Types of grant and who can apply</w:t>
      </w:r>
    </w:p>
    <w:p w14:paraId="767DB8C4" w14:textId="77777777" w:rsidR="00A63005" w:rsidRPr="001F3B52" w:rsidRDefault="00A63005" w:rsidP="000C13B3">
      <w:pPr>
        <w:jc w:val="both"/>
        <w:rPr>
          <w:rFonts w:ascii="Arial" w:hAnsi="Arial" w:cs="Arial"/>
          <w:sz w:val="22"/>
          <w:szCs w:val="22"/>
        </w:rPr>
      </w:pPr>
    </w:p>
    <w:p w14:paraId="50261D8E" w14:textId="77777777" w:rsidR="00A63005" w:rsidRPr="001F3B52" w:rsidRDefault="00A63005" w:rsidP="000C13B3">
      <w:pPr>
        <w:jc w:val="both"/>
        <w:rPr>
          <w:rFonts w:ascii="Arial" w:hAnsi="Arial" w:cs="Arial"/>
          <w:sz w:val="22"/>
          <w:szCs w:val="22"/>
        </w:rPr>
      </w:pPr>
      <w:r w:rsidRPr="001F3B52">
        <w:rPr>
          <w:rFonts w:ascii="Arial" w:hAnsi="Arial" w:cs="Arial"/>
          <w:sz w:val="22"/>
          <w:szCs w:val="22"/>
        </w:rPr>
        <w:t>Ad hoc grant awards made at the discretion of the Speyside area Social Workers.</w:t>
      </w:r>
    </w:p>
    <w:p w14:paraId="6148AF38" w14:textId="77777777" w:rsidR="00A63005" w:rsidRPr="001F3B52" w:rsidRDefault="00A63005" w:rsidP="000C13B3">
      <w:pPr>
        <w:jc w:val="both"/>
        <w:rPr>
          <w:rFonts w:ascii="Arial" w:hAnsi="Arial" w:cs="Arial"/>
          <w:sz w:val="22"/>
          <w:szCs w:val="22"/>
        </w:rPr>
      </w:pPr>
    </w:p>
    <w:p w14:paraId="3C76E0FE" w14:textId="77777777" w:rsidR="00A63005" w:rsidRPr="001F3B52" w:rsidRDefault="00A63005" w:rsidP="000C13B3">
      <w:pPr>
        <w:jc w:val="both"/>
        <w:rPr>
          <w:rFonts w:ascii="Arial" w:hAnsi="Arial" w:cs="Arial"/>
          <w:sz w:val="22"/>
          <w:szCs w:val="22"/>
        </w:rPr>
      </w:pPr>
    </w:p>
    <w:p w14:paraId="37A24E76" w14:textId="77777777" w:rsidR="00A63005" w:rsidRPr="001F3B52" w:rsidRDefault="00574045" w:rsidP="000C13B3">
      <w:pPr>
        <w:pStyle w:val="Heading1"/>
        <w:jc w:val="both"/>
        <w:rPr>
          <w:rFonts w:ascii="Arial" w:hAnsi="Arial" w:cs="Arial"/>
          <w:sz w:val="22"/>
          <w:szCs w:val="22"/>
        </w:rPr>
      </w:pPr>
      <w:r w:rsidRPr="001F3B52">
        <w:rPr>
          <w:rFonts w:ascii="Arial" w:hAnsi="Arial" w:cs="Arial"/>
          <w:sz w:val="22"/>
          <w:szCs w:val="22"/>
        </w:rPr>
        <w:t>Available Funds</w:t>
      </w:r>
    </w:p>
    <w:p w14:paraId="68A8C4B4" w14:textId="77777777" w:rsidR="00A63005" w:rsidRPr="001F3B52" w:rsidRDefault="00A63005" w:rsidP="000C13B3">
      <w:pPr>
        <w:jc w:val="both"/>
        <w:rPr>
          <w:rFonts w:ascii="Arial" w:hAnsi="Arial" w:cs="Arial"/>
          <w:b/>
          <w:bCs/>
          <w:sz w:val="22"/>
          <w:szCs w:val="22"/>
          <w:u w:val="single"/>
        </w:rPr>
      </w:pPr>
    </w:p>
    <w:p w14:paraId="2D8F244E" w14:textId="48690C54" w:rsidR="00A63005" w:rsidRPr="001F3B52" w:rsidRDefault="00A63005" w:rsidP="000C13B3">
      <w:pPr>
        <w:jc w:val="both"/>
        <w:rPr>
          <w:rFonts w:ascii="Arial" w:hAnsi="Arial" w:cs="Arial"/>
          <w:sz w:val="22"/>
          <w:szCs w:val="22"/>
        </w:rPr>
      </w:pPr>
      <w:r w:rsidRPr="001F3B52">
        <w:rPr>
          <w:rFonts w:ascii="Arial" w:hAnsi="Arial" w:cs="Arial"/>
          <w:sz w:val="22"/>
          <w:szCs w:val="22"/>
        </w:rPr>
        <w:t>Total funds £</w:t>
      </w:r>
      <w:r w:rsidR="000B0B87">
        <w:rPr>
          <w:rFonts w:ascii="Arial" w:hAnsi="Arial" w:cs="Arial"/>
          <w:sz w:val="22"/>
          <w:szCs w:val="22"/>
        </w:rPr>
        <w:t>335,893</w:t>
      </w:r>
      <w:r w:rsidR="005F29F4">
        <w:rPr>
          <w:rFonts w:ascii="Arial" w:hAnsi="Arial" w:cs="Arial"/>
          <w:sz w:val="22"/>
          <w:szCs w:val="22"/>
        </w:rPr>
        <w:t>.</w:t>
      </w:r>
    </w:p>
    <w:p w14:paraId="677081ED" w14:textId="77777777" w:rsidR="00C03514" w:rsidRPr="001F3B52" w:rsidRDefault="00C03514" w:rsidP="000C13B3">
      <w:pPr>
        <w:jc w:val="both"/>
        <w:rPr>
          <w:rFonts w:ascii="Arial" w:hAnsi="Arial" w:cs="Arial"/>
          <w:sz w:val="22"/>
          <w:szCs w:val="22"/>
        </w:rPr>
      </w:pPr>
    </w:p>
    <w:p w14:paraId="623546C6" w14:textId="36E9B909" w:rsidR="00A63005" w:rsidRPr="001F3B52" w:rsidRDefault="00A63005" w:rsidP="000C13B3">
      <w:pPr>
        <w:jc w:val="both"/>
        <w:rPr>
          <w:rFonts w:ascii="Arial" w:hAnsi="Arial" w:cs="Arial"/>
          <w:sz w:val="22"/>
          <w:szCs w:val="22"/>
        </w:rPr>
      </w:pPr>
      <w:r w:rsidRPr="001F3B52">
        <w:rPr>
          <w:rFonts w:ascii="Arial" w:hAnsi="Arial" w:cs="Arial"/>
          <w:sz w:val="22"/>
          <w:szCs w:val="22"/>
        </w:rPr>
        <w:t>The amount available to disburse in the financial year 1 April 20</w:t>
      </w:r>
      <w:r w:rsidR="00F33B28">
        <w:rPr>
          <w:rFonts w:ascii="Arial" w:hAnsi="Arial" w:cs="Arial"/>
          <w:sz w:val="22"/>
          <w:szCs w:val="22"/>
        </w:rPr>
        <w:t>2</w:t>
      </w:r>
      <w:r w:rsidR="00C6598B">
        <w:rPr>
          <w:rFonts w:ascii="Arial" w:hAnsi="Arial" w:cs="Arial"/>
          <w:sz w:val="22"/>
          <w:szCs w:val="22"/>
        </w:rPr>
        <w:t>6</w:t>
      </w:r>
      <w:r w:rsidRPr="001F3B52">
        <w:rPr>
          <w:rFonts w:ascii="Arial" w:hAnsi="Arial" w:cs="Arial"/>
          <w:sz w:val="22"/>
          <w:szCs w:val="22"/>
        </w:rPr>
        <w:t xml:space="preserve"> to 31 March 20</w:t>
      </w:r>
      <w:r w:rsidR="00852109">
        <w:rPr>
          <w:rFonts w:ascii="Arial" w:hAnsi="Arial" w:cs="Arial"/>
          <w:sz w:val="22"/>
          <w:szCs w:val="22"/>
        </w:rPr>
        <w:t>2</w:t>
      </w:r>
      <w:r w:rsidR="00C6598B">
        <w:rPr>
          <w:rFonts w:ascii="Arial" w:hAnsi="Arial" w:cs="Arial"/>
          <w:sz w:val="22"/>
          <w:szCs w:val="22"/>
        </w:rPr>
        <w:t>7</w:t>
      </w:r>
      <w:r w:rsidR="006B1F40" w:rsidRPr="001F3B52">
        <w:rPr>
          <w:rFonts w:ascii="Arial" w:hAnsi="Arial" w:cs="Arial"/>
          <w:sz w:val="22"/>
          <w:szCs w:val="22"/>
        </w:rPr>
        <w:t xml:space="preserve"> is </w:t>
      </w:r>
      <w:r w:rsidRPr="001F3B52">
        <w:rPr>
          <w:rFonts w:ascii="Arial" w:hAnsi="Arial" w:cs="Arial"/>
          <w:sz w:val="22"/>
          <w:szCs w:val="22"/>
        </w:rPr>
        <w:t>£</w:t>
      </w:r>
      <w:r w:rsidR="00C6598B">
        <w:rPr>
          <w:rFonts w:ascii="Arial" w:hAnsi="Arial" w:cs="Arial"/>
          <w:sz w:val="22"/>
          <w:szCs w:val="22"/>
        </w:rPr>
        <w:t>15,546</w:t>
      </w:r>
      <w:r w:rsidR="00F33B28">
        <w:rPr>
          <w:rFonts w:ascii="Arial" w:hAnsi="Arial" w:cs="Arial"/>
          <w:sz w:val="22"/>
          <w:szCs w:val="22"/>
        </w:rPr>
        <w:t>.</w:t>
      </w:r>
    </w:p>
    <w:p w14:paraId="30E9066D" w14:textId="77777777" w:rsidR="00A63005" w:rsidRPr="001F3B52" w:rsidRDefault="00A63005" w:rsidP="000C13B3">
      <w:pPr>
        <w:jc w:val="both"/>
        <w:rPr>
          <w:rFonts w:ascii="Arial" w:hAnsi="Arial" w:cs="Arial"/>
          <w:b/>
          <w:bCs/>
          <w:sz w:val="22"/>
          <w:szCs w:val="22"/>
        </w:rPr>
      </w:pPr>
    </w:p>
    <w:p w14:paraId="76A85E08" w14:textId="77777777" w:rsidR="00B615C9" w:rsidRPr="001F3B52" w:rsidRDefault="00B615C9" w:rsidP="000C13B3">
      <w:pPr>
        <w:jc w:val="both"/>
        <w:rPr>
          <w:rFonts w:ascii="Arial" w:hAnsi="Arial" w:cs="Arial"/>
          <w:b/>
          <w:bCs/>
          <w:sz w:val="22"/>
          <w:szCs w:val="22"/>
        </w:rPr>
      </w:pPr>
    </w:p>
    <w:p w14:paraId="342C6253" w14:textId="77777777" w:rsidR="00A63005" w:rsidRPr="001F3B52" w:rsidRDefault="00574045" w:rsidP="000C13B3">
      <w:pPr>
        <w:pStyle w:val="Heading1"/>
        <w:jc w:val="both"/>
        <w:rPr>
          <w:rFonts w:ascii="Arial" w:hAnsi="Arial" w:cs="Arial"/>
          <w:sz w:val="22"/>
          <w:szCs w:val="22"/>
        </w:rPr>
      </w:pPr>
      <w:r w:rsidRPr="001F3B52">
        <w:rPr>
          <w:rFonts w:ascii="Arial" w:hAnsi="Arial" w:cs="Arial"/>
          <w:sz w:val="22"/>
          <w:szCs w:val="22"/>
        </w:rPr>
        <w:t>Further I</w:t>
      </w:r>
      <w:r w:rsidR="00A63005" w:rsidRPr="001F3B52">
        <w:rPr>
          <w:rFonts w:ascii="Arial" w:hAnsi="Arial" w:cs="Arial"/>
          <w:sz w:val="22"/>
          <w:szCs w:val="22"/>
        </w:rPr>
        <w:t>nformation</w:t>
      </w:r>
    </w:p>
    <w:p w14:paraId="25C4E917" w14:textId="77777777" w:rsidR="00A63005" w:rsidRPr="001F3B52" w:rsidRDefault="00A63005" w:rsidP="000C13B3">
      <w:pPr>
        <w:jc w:val="both"/>
        <w:rPr>
          <w:rFonts w:ascii="Arial" w:hAnsi="Arial" w:cs="Arial"/>
          <w:sz w:val="22"/>
          <w:szCs w:val="22"/>
        </w:rPr>
      </w:pPr>
    </w:p>
    <w:p w14:paraId="0E2ED028" w14:textId="77777777" w:rsidR="006B1F40" w:rsidRPr="001F3B52" w:rsidRDefault="006B1F40" w:rsidP="000C13B3">
      <w:pPr>
        <w:jc w:val="both"/>
        <w:rPr>
          <w:rFonts w:ascii="Arial" w:hAnsi="Arial" w:cs="Arial"/>
          <w:sz w:val="22"/>
          <w:szCs w:val="22"/>
        </w:rPr>
      </w:pPr>
      <w:r w:rsidRPr="001F3B52">
        <w:rPr>
          <w:rFonts w:ascii="Arial" w:hAnsi="Arial" w:cs="Arial"/>
          <w:sz w:val="22"/>
          <w:szCs w:val="22"/>
        </w:rPr>
        <w:t xml:space="preserve">If you need any more information on this or any other trust fund, please contact Accountancy on 01343 563125 or email </w:t>
      </w:r>
      <w:hyperlink r:id="rId9" w:history="1">
        <w:r w:rsidR="00C03514" w:rsidRPr="001F3B52">
          <w:rPr>
            <w:rStyle w:val="Hyperlink"/>
            <w:rFonts w:ascii="Arial" w:hAnsi="Arial" w:cs="Arial"/>
            <w:sz w:val="22"/>
            <w:szCs w:val="22"/>
          </w:rPr>
          <w:t>accountancy.support@moray.gov.uk</w:t>
        </w:r>
      </w:hyperlink>
      <w:r w:rsidR="00C03514" w:rsidRPr="001F3B52">
        <w:rPr>
          <w:rFonts w:ascii="Arial" w:hAnsi="Arial" w:cs="Arial"/>
          <w:sz w:val="22"/>
          <w:szCs w:val="22"/>
        </w:rPr>
        <w:t>.</w:t>
      </w:r>
    </w:p>
    <w:p w14:paraId="34F435DF" w14:textId="77777777" w:rsidR="00C03514" w:rsidRPr="008A5FE3" w:rsidRDefault="00C03514" w:rsidP="006B1F40">
      <w:pPr>
        <w:rPr>
          <w:rFonts w:ascii="Arial" w:hAnsi="Arial" w:cs="Arial"/>
          <w:sz w:val="20"/>
          <w:szCs w:val="20"/>
        </w:rPr>
      </w:pPr>
    </w:p>
    <w:p w14:paraId="17C36D5A" w14:textId="77777777" w:rsidR="00A63005" w:rsidRPr="008A5FE3" w:rsidRDefault="00A63005">
      <w:pPr>
        <w:rPr>
          <w:rFonts w:ascii="Arial" w:hAnsi="Arial" w:cs="Arial"/>
          <w:sz w:val="20"/>
          <w:szCs w:val="20"/>
        </w:rPr>
      </w:pPr>
    </w:p>
    <w:sectPr w:rsidR="00A63005" w:rsidRPr="008A5FE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F40"/>
    <w:rsid w:val="00042BAF"/>
    <w:rsid w:val="00045F6A"/>
    <w:rsid w:val="000819DE"/>
    <w:rsid w:val="000B0B87"/>
    <w:rsid w:val="000C13B3"/>
    <w:rsid w:val="000C3984"/>
    <w:rsid w:val="001B1CB8"/>
    <w:rsid w:val="001F3B52"/>
    <w:rsid w:val="00216E24"/>
    <w:rsid w:val="0025071E"/>
    <w:rsid w:val="002718FC"/>
    <w:rsid w:val="003776BA"/>
    <w:rsid w:val="003C653B"/>
    <w:rsid w:val="004B7312"/>
    <w:rsid w:val="00537126"/>
    <w:rsid w:val="00574045"/>
    <w:rsid w:val="005E7E45"/>
    <w:rsid w:val="005F29F4"/>
    <w:rsid w:val="006B1F40"/>
    <w:rsid w:val="00852109"/>
    <w:rsid w:val="008A5FE3"/>
    <w:rsid w:val="00A63005"/>
    <w:rsid w:val="00AF0B85"/>
    <w:rsid w:val="00B615C9"/>
    <w:rsid w:val="00C03514"/>
    <w:rsid w:val="00C6598B"/>
    <w:rsid w:val="00CF2F41"/>
    <w:rsid w:val="00D9690D"/>
    <w:rsid w:val="00ED4F94"/>
    <w:rsid w:val="00F33B28"/>
    <w:rsid w:val="00FB0B57"/>
    <w:rsid w:val="00FE31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F54CB"/>
  <w15:docId w15:val="{AEA4205D-0120-4FC1-A13F-83F551E7C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35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accountancy.support@mora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CC Working Calculations" ma:contentTypeID="0x01010032BE99A2D61EEE47A22EF4C3C02E3F3703010300C4FA38E9A0E4624AB0948513D3308D75" ma:contentTypeVersion="40" ma:contentTypeDescription="" ma:contentTypeScope="" ma:versionID="e9c2adc3ae25e20fb58080a760f51920">
  <xsd:schema xmlns:xsd="http://www.w3.org/2001/XMLSchema" xmlns:xs="http://www.w3.org/2001/XMLSchema" xmlns:p="http://schemas.microsoft.com/office/2006/metadata/properties" xmlns:ns2="71edcb15-933a-4041-9d85-7f65b43fad1c" xmlns:ns3="1a5e636b-4212-4503-a269-6724f2142f2b" targetNamespace="http://schemas.microsoft.com/office/2006/metadata/properties" ma:root="true" ma:fieldsID="79df4ce43fe9cb9713ff940cbe08536f" ns2:_="" ns3:_="">
    <xsd:import namespace="71edcb15-933a-4041-9d85-7f65b43fad1c"/>
    <xsd:import namespace="1a5e636b-4212-4503-a269-6724f2142f2b"/>
    <xsd:element name="properties">
      <xsd:complexType>
        <xsd:sequence>
          <xsd:element name="documentManagement">
            <xsd:complexType>
              <xsd:all>
                <xsd:element ref="ns2:FileRef1" minOccurs="0"/>
                <xsd:element ref="ns2:FinancialYear" minOccurs="0"/>
                <xsd:element ref="ns2:Month" minOccurs="0"/>
                <xsd:element ref="ns2:Period" minOccurs="0"/>
                <xsd:element ref="ns2:DateTime" minOccurs="0"/>
                <xsd:element ref="ns2:Budget_x0020_Area" minOccurs="0"/>
                <xsd:element ref="ns2:ClosureDate" minOccurs="0"/>
                <xsd:element ref="ns2:TaxCatchAll" minOccurs="0"/>
                <xsd:element ref="ns2:bd985bbe68b74225aaf8b24203c90860" minOccurs="0"/>
                <xsd:element ref="ns2:TaxCatchAllLabel" minOccurs="0"/>
                <xsd:element ref="ns2:Review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edcb15-933a-4041-9d85-7f65b43fad1c" elementFormDefault="qualified">
    <xsd:import namespace="http://schemas.microsoft.com/office/2006/documentManagement/types"/>
    <xsd:import namespace="http://schemas.microsoft.com/office/infopath/2007/PartnerControls"/>
    <xsd:element name="FileRef1" ma:index="2" nillable="true" ma:displayName="File Ref" ma:internalName="FileRef1" ma:readOnly="false">
      <xsd:simpleType>
        <xsd:restriction base="dms:Text">
          <xsd:maxLength value="255"/>
        </xsd:restriction>
      </xsd:simpleType>
    </xsd:element>
    <xsd:element name="FinancialYear" ma:index="4" nillable="true" ma:displayName="Financial Year" ma:format="Dropdown" ma:internalName="FinancialYear" ma:readOnly="false">
      <xsd:simpleType>
        <xsd:restriction base="dms:Choice">
          <xsd:enumeration value="2010/11"/>
          <xsd:enumeration value="2011/12"/>
          <xsd:enumeration value="2012/13"/>
          <xsd:enumeration value="2013/14"/>
          <xsd:enumeration value="2014/15"/>
          <xsd:enumeration value="2015/16"/>
          <xsd:enumeration value="2016/17"/>
          <xsd:enumeration value="2017/18"/>
          <xsd:enumeration value="2018/19"/>
          <xsd:enumeration value="2019/20"/>
          <xsd:enumeration value="2020/21"/>
          <xsd:enumeration value="2021/22"/>
          <xsd:enumeration value="2022/23"/>
          <xsd:enumeration value="2023/24"/>
          <xsd:enumeration value="2024/25"/>
          <xsd:enumeration value="2025/26"/>
          <xsd:enumeration value="2026/27"/>
          <xsd:enumeration value="ongoing"/>
        </xsd:restriction>
      </xsd:simpleType>
    </xsd:element>
    <xsd:element name="Month" ma:index="5" nillable="true" ma:displayName="Month" ma:format="Dropdown" ma:internalName="Month" ma:readOnly="false">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Period" ma:index="6" nillable="true" ma:displayName="Period" ma:internalName="Period" ma:readOnly="false">
      <xsd:simpleType>
        <xsd:restriction base="dms:Text">
          <xsd:maxLength value="255"/>
        </xsd:restriction>
      </xsd:simpleType>
    </xsd:element>
    <xsd:element name="DateTime" ma:index="7" nillable="true" ma:displayName="Date Time" ma:format="DateTime" ma:internalName="DateTime" ma:readOnly="false">
      <xsd:simpleType>
        <xsd:restriction base="dms:DateTime"/>
      </xsd:simpleType>
    </xsd:element>
    <xsd:element name="Budget_x0020_Area" ma:index="8" nillable="true" ma:displayName="Budget Area" ma:format="Dropdown" ma:internalName="Budget_x0020_Area" ma:readOnly="false">
      <xsd:simpleType>
        <xsd:restriction base="dms:Choice">
          <xsd:enumeration value="COMMON GOOD"/>
          <xsd:enumeration value="Buckie"/>
          <xsd:enumeration value="Burghead"/>
          <xsd:enumeration value="Cullen"/>
          <xsd:enumeration value="Dufftown"/>
          <xsd:enumeration value="Elgin"/>
          <xsd:enumeration value="Findochty"/>
          <xsd:enumeration value="Forres"/>
          <xsd:enumeration value="Keith"/>
          <xsd:enumeration value="Lossiemouth"/>
          <xsd:enumeration value="Portknockie"/>
          <xsd:enumeration value="CORPORATE SERVICES"/>
          <xsd:enumeration value="Chief Executive/Other"/>
          <xsd:enumeration value="Customer Services"/>
          <xsd:enumeration value="Democratic Services"/>
          <xsd:enumeration value="Financial Services"/>
          <xsd:enumeration value="HR"/>
          <xsd:enumeration value="ICT"/>
          <xsd:enumeration value="Legal"/>
          <xsd:enumeration value="Revenues"/>
          <xsd:enumeration value="DEVELOPMENT SERVICES"/>
          <xsd:enumeration value="Building Standards"/>
          <xsd:enumeration value="CCTV"/>
          <xsd:enumeration value="Community Safety"/>
          <xsd:enumeration value="Development Management"/>
          <xsd:enumeration value="Economic Development"/>
          <xsd:enumeration value="Env Services Directorate and Admin"/>
          <xsd:enumeration value="Environmental Health"/>
          <xsd:enumeration value="Strategic Planning"/>
          <xsd:enumeration value="Trading Standards"/>
          <xsd:enumeration value="DIRECT SERVICES"/>
          <xsd:enumeration value="Catering/Cleaning &amp; Facilities"/>
          <xsd:enumeration value="Consultancy"/>
          <xsd:enumeration value="Direct Services Directorate"/>
          <xsd:enumeration value="Env Protection Admin"/>
          <xsd:enumeration value="Fleet"/>
          <xsd:enumeration value="Flood Alleviation"/>
          <xsd:enumeration value="Lands &amp; Parks"/>
          <xsd:enumeration value="Roads Management"/>
          <xsd:enumeration value="Traffic &amp; Transportation"/>
          <xsd:enumeration value="Waste Management"/>
          <xsd:enumeration value="EDUCATION"/>
          <xsd:enumeration value="Active Schools"/>
          <xsd:enumeration value="BSU"/>
          <xsd:enumeration value="Community Centres"/>
          <xsd:enumeration value="Education Additional Funding"/>
          <xsd:enumeration value="ELC"/>
          <xsd:enumeration value="EMA"/>
          <xsd:enumeration value="Leisure"/>
          <xsd:enumeration value="Libraries"/>
          <xsd:enumeration value="Literacy &amp; Language"/>
          <xsd:enumeration value="Lossie High New Build"/>
          <xsd:enumeration value="PPP"/>
          <xsd:enumeration value="Pre-School"/>
          <xsd:enumeration value="Primary &amp; Secondary"/>
          <xsd:enumeration value="Public Halls"/>
          <xsd:enumeration value="Schools &amp; Curriculum Development"/>
          <xsd:enumeration value="Schools repairs &amp; maintenance"/>
          <xsd:enumeration value="Sports Development"/>
          <xsd:enumeration value="16+ Activity Agreement"/>
          <xsd:enumeration value="EDUCATION RESOURCES &amp; COMMUNITIES"/>
          <xsd:enumeration value="Business Support Unit"/>
          <xsd:enumeration value="Communities"/>
          <xsd:enumeration value="Culture"/>
          <xsd:enumeration value="Education Resources &amp; Communities Additional Funding"/>
          <xsd:enumeration value="Sport &amp; Leisure"/>
          <xsd:enumeration value="HOUSING &amp; PROPERTY"/>
          <xsd:enumeration value="Building Services"/>
          <xsd:enumeration value="Homelessness"/>
          <xsd:enumeration value="HRA"/>
          <xsd:enumeration value="Improvement Grants"/>
          <xsd:enumeration value="Property Services"/>
          <xsd:enumeration value="INTEGRATED CHILD SERVICES"/>
          <xsd:enumeration value="CHILDREN’S SERVICES"/>
          <xsd:enumeration value="ASN"/>
          <xsd:enumeration value="Children with Disabilities"/>
          <xsd:enumeration value="Children’s Services Additional Funding"/>
          <xsd:enumeration value="Children’s Services Commissioning"/>
          <xsd:enumeration value="Children’s Services Teams"/>
          <xsd:enumeration value="Continuing Support"/>
          <xsd:enumeration value="Fostering"/>
          <xsd:enumeration value="ICS Additional Funding"/>
          <xsd:enumeration value="Intake &amp; Assessment"/>
          <xsd:enumeration value="OOA &amp; ARP"/>
          <xsd:enumeration value="Placement Services"/>
          <xsd:enumeration value="Psychologists"/>
          <xsd:enumeration value="Residential"/>
          <xsd:enumeration value="Youth Work"/>
          <xsd:enumeration value="SOCIAL WORK"/>
          <xsd:enumeration value="Admin &amp; Management"/>
          <xsd:enumeration value="Assessment &amp; Care"/>
          <xsd:enumeration value="Commissioning"/>
          <xsd:enumeration value="Drug &amp; Alcohol"/>
          <xsd:enumeration value="Integrated Joint Board"/>
          <xsd:enumeration value="Intermediate Care"/>
          <xsd:enumeration value="Learning Disabilities"/>
          <xsd:enumeration value="Mental Health"/>
          <xsd:enumeration value="Provider Services"/>
          <xsd:enumeration value="Purchasing"/>
          <xsd:enumeration value="Capital"/>
          <xsd:enumeration value="GVJB"/>
          <xsd:enumeration value="Trusts"/>
          <xsd:enumeration value="War Veterans"/>
        </xsd:restriction>
      </xsd:simpleType>
    </xsd:element>
    <xsd:element name="ClosureDate" ma:index="9" nillable="true" ma:displayName="Closure Date" ma:format="DateOnly" ma:internalName="ClosureDate" ma:readOnly="false">
      <xsd:simpleType>
        <xsd:restriction base="dms:DateTime"/>
      </xsd:simpleType>
    </xsd:element>
    <xsd:element name="TaxCatchAll" ma:index="11" nillable="true" ma:displayName="Taxonomy Catch All Column" ma:hidden="true" ma:list="{f66bf8e8-3818-46e7-88f0-10fc62b18891}" ma:internalName="TaxCatchAll" ma:readOnly="false" ma:showField="CatchAllData"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bd985bbe68b74225aaf8b24203c90860" ma:index="17" nillable="true" ma:taxonomy="true" ma:internalName="bd985bbe68b74225aaf8b24203c90860" ma:taxonomyFieldName="LibraryName" ma:displayName="Library Name" ma:readOnly="false" ma:fieldId="{bd985bbe-68b7-4225-aaf8-b24203c90860}" ma:sspId="e184fd04-65a3-45f7-a503-6dc159c92c8b" ma:termSetId="0c741afa-04ac-4c98-a0a9-72e3ccd0f75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f66bf8e8-3818-46e7-88f0-10fc62b18891}" ma:internalName="TaxCatchAllLabel" ma:readOnly="false" ma:showField="CatchAllDataLabel"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ReviewDate" ma:index="19" nillable="true" ma:displayName="Review Date" ma:format="DateOnly" ma:internalName="ReviewDate" ma:readOnly="false">
      <xsd:simpleType>
        <xsd:restriction base="dms:DateTime"/>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5e636b-4212-4503-a269-6724f2142f2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84fd04-65a3-45f7-a503-6dc159c92c8b"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FinancialYear xmlns="71edcb15-933a-4041-9d85-7f65b43fad1c">2026/27</FinancialYear>
    <FileRef1 xmlns="71edcb15-933a-4041-9d85-7f65b43fad1c">Web Pages</FileRef1>
    <Budget_x0020_Area xmlns="71edcb15-933a-4041-9d85-7f65b43fad1c">Trusts</Budget_x0020_Area>
    <Period xmlns="71edcb15-933a-4041-9d85-7f65b43fad1c" xsi:nil="true"/>
    <DateTime xmlns="71edcb15-933a-4041-9d85-7f65b43fad1c" xsi:nil="true"/>
    <bd985bbe68b74225aaf8b24203c90860 xmlns="71edcb15-933a-4041-9d85-7f65b43fad1c">
      <Terms xmlns="http://schemas.microsoft.com/office/infopath/2007/PartnerControls">
        <TermInfo xmlns="http://schemas.microsoft.com/office/infopath/2007/PartnerControls">
          <TermName xmlns="http://schemas.microsoft.com/office/infopath/2007/PartnerControls">Revenue Expenditure</TermName>
          <TermId xmlns="http://schemas.microsoft.com/office/infopath/2007/PartnerControls">f4cc22fc-4945-416e-9139-81da468ca66a</TermId>
        </TermInfo>
      </Terms>
    </bd985bbe68b74225aaf8b24203c90860>
    <Month xmlns="71edcb15-933a-4041-9d85-7f65b43fad1c" xsi:nil="true"/>
    <TaxCatchAll xmlns="71edcb15-933a-4041-9d85-7f65b43fad1c">
      <Value>30</Value>
    </TaxCatchAll>
    <ClosureDate xmlns="71edcb15-933a-4041-9d85-7f65b43fad1c">2029-12-31T00:00:00+00:00</ClosureDate>
    <_dlc_DocId xmlns="71edcb15-933a-4041-9d85-7f65b43fad1c">SPFINANCE-1715457925-17577</_dlc_DocId>
    <_dlc_DocIdUrl xmlns="71edcb15-933a-4041-9d85-7f65b43fad1c">
      <Url>https://moraycouncil.sharepoint.com/sites/SP-FIN-Accountancy/_layouts/15/DocIdRedir.aspx?ID=SPFINANCE-1715457925-17577</Url>
      <Description>SPFINANCE-1715457925-17577</Description>
    </_dlc_DocIdUrl>
    <TaxCatchAllLabel xmlns="71edcb15-933a-4041-9d85-7f65b43fad1c" xsi:nil="true"/>
    <ReviewDate xmlns="71edcb15-933a-4041-9d85-7f65b43fad1c" xsi:nil="true"/>
    <_dlc_DocIdPersistId xmlns="71edcb15-933a-4041-9d85-7f65b43fad1c" xsi:nil="true"/>
    <lcf76f155ced4ddcb4097134ff3c332f xmlns="1a5e636b-4212-4503-a269-6724f2142f2b">
      <Terms xmlns="http://schemas.microsoft.com/office/infopath/2007/PartnerControls"/>
    </lcf76f155ced4ddcb4097134ff3c332f>
  </documentManagement>
</p:properties>
</file>

<file path=customXml/item5.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B9AD9B3A-4DEE-4B90-B751-DF92037ECA9A}">
  <ds:schemaRefs>
    <ds:schemaRef ds:uri="http://schemas.microsoft.com/sharepoint/v3/contenttype/forms"/>
  </ds:schemaRefs>
</ds:datastoreItem>
</file>

<file path=customXml/itemProps2.xml><?xml version="1.0" encoding="utf-8"?>
<ds:datastoreItem xmlns:ds="http://schemas.openxmlformats.org/officeDocument/2006/customXml" ds:itemID="{3975A580-FB7B-415E-BD67-5CE307263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edcb15-933a-4041-9d85-7f65b43fad1c"/>
    <ds:schemaRef ds:uri="1a5e636b-4212-4503-a269-6724f2142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D8434-90E0-429C-B03A-D93204B196B2}">
  <ds:schemaRefs>
    <ds:schemaRef ds:uri="http://schemas.microsoft.com/sharepoint/events"/>
  </ds:schemaRefs>
</ds:datastoreItem>
</file>

<file path=customXml/itemProps4.xml><?xml version="1.0" encoding="utf-8"?>
<ds:datastoreItem xmlns:ds="http://schemas.openxmlformats.org/officeDocument/2006/customXml" ds:itemID="{15A3D129-8883-42DD-A4EE-63F3872609E1}">
  <ds:schemaRefs>
    <ds:schemaRef ds:uri="http://schemas.microsoft.com/office/2006/metadata/properties"/>
    <ds:schemaRef ds:uri="http://schemas.microsoft.com/office/infopath/2007/PartnerControls"/>
    <ds:schemaRef ds:uri="71edcb15-933a-4041-9d85-7f65b43fad1c"/>
    <ds:schemaRef ds:uri="1a5e636b-4212-4503-a269-6724f2142f2b"/>
  </ds:schemaRefs>
</ds:datastoreItem>
</file>

<file path=customXml/itemProps5.xml><?xml version="1.0" encoding="utf-8"?>
<ds:datastoreItem xmlns:ds="http://schemas.openxmlformats.org/officeDocument/2006/customXml" ds:itemID="{551F4017-F3DF-4031-9EA4-113718A761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Web pages</vt:lpstr>
    </vt:vector>
  </TitlesOfParts>
  <Company>The Moray Council</Company>
  <LinksUpToDate>false</LinksUpToDate>
  <CharactersWithSpaces>1273</CharactersWithSpaces>
  <SharedDoc>false</SharedDoc>
  <HLinks>
    <vt:vector size="6" baseType="variant">
      <vt:variant>
        <vt:i4>7077970</vt:i4>
      </vt:variant>
      <vt:variant>
        <vt:i4>0</vt:i4>
      </vt:variant>
      <vt:variant>
        <vt:i4>0</vt:i4>
      </vt:variant>
      <vt:variant>
        <vt:i4>5</vt:i4>
      </vt:variant>
      <vt:variant>
        <vt:lpwstr>mailto:accountancy.support@moray.gov.uk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pages</dc:title>
  <dc:creator>Lynne Burgess</dc:creator>
  <cp:lastModifiedBy>Linda Cameron</cp:lastModifiedBy>
  <cp:revision>2</cp:revision>
  <cp:lastPrinted>2010-07-28T12:28:00Z</cp:lastPrinted>
  <dcterms:created xsi:type="dcterms:W3CDTF">2026-09-03T11:07:00Z</dcterms:created>
  <dcterms:modified xsi:type="dcterms:W3CDTF">2026-09-03T11:07:00Z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0x01010032BE99A2D61EEE47A22EF4C3C02E3F3703010300C4FA38E9A0E4624AB0948513D3308D75</vt:lpwstr>
  </property>
  <property fmtid="{D5CDD505-2E9C-101B-9397-08002B2CF9AE}" pid="3" name="LibraryName">
    <vt:lpwstr>30;#Revenue Expenditure|f4cc22fc-4945-416e-9139-81da468ca66a</vt:lpwstr>
  </property>
  <property fmtid="{D5CDD505-2E9C-101B-9397-08002B2CF9AE}" pid="4" name="_dlc_policyId">
    <vt:lpwstr>0x010100F4579FC8C7439B4A81130FDACC7F49891F011E00AC6B3CFB9D456949A2A089E14A1C0263|-1580503283</vt:lpwstr>
  </property>
  <property fmtid="{D5CDD505-2E9C-101B-9397-08002B2CF9AE}" pid="5" name="ItemRetentionFormula">
    <vt:lpwstr>&lt;formula id="Microsoft.Office.RecordsManagement.PolicyFeatures.Expiration.Formula.BuiltIn"&gt;&lt;number&gt;28&lt;/number&gt;&lt;property&gt;ClosureDate&lt;/property&gt;&lt;propertyId&gt;6813818c-b480-46df-bde5-2faeafb0b651&lt;/propertyId&gt;&lt;period&gt;days&lt;/period&gt;&lt;/formula&gt;</vt:lpwstr>
  </property>
  <property fmtid="{D5CDD505-2E9C-101B-9397-08002B2CF9AE}" pid="6" name="_dlc_DocIdItemGuid">
    <vt:lpwstr>74e16dcd-45c0-4b21-bd19-045d575c1b45</vt:lpwstr>
  </property>
  <property fmtid="{D5CDD505-2E9C-101B-9397-08002B2CF9AE}" pid="7" name="Order">
    <vt:r8>292200</vt:r8>
  </property>
  <property fmtid="{D5CDD505-2E9C-101B-9397-08002B2CF9AE}" pid="8" name="ServiceArea">
    <vt:lpwstr/>
  </property>
  <property fmtid="{D5CDD505-2E9C-101B-9397-08002B2CF9AE}" pid="9" name="ol_Department">
    <vt:lpwstr/>
  </property>
  <property fmtid="{D5CDD505-2E9C-101B-9397-08002B2CF9AE}" pid="10" name="From1">
    <vt:lpwstr/>
  </property>
  <property fmtid="{D5CDD505-2E9C-101B-9397-08002B2CF9AE}" pid="11" name="ReponsibleOfficer">
    <vt:lpwstr/>
  </property>
  <property fmtid="{D5CDD505-2E9C-101B-9397-08002B2CF9AE}" pid="12" name="DocumentSetDescription">
    <vt:lpwstr/>
  </property>
  <property fmtid="{D5CDD505-2E9C-101B-9397-08002B2CF9AE}" pid="13" name="MediaServiceImageTags">
    <vt:lpwstr/>
  </property>
  <property fmtid="{D5CDD505-2E9C-101B-9397-08002B2CF9AE}" pid="14" name="NonClassReason">
    <vt:lpwstr/>
  </property>
  <property fmtid="{D5CDD505-2E9C-101B-9397-08002B2CF9AE}" pid="15" name="_ExtendedDescription">
    <vt:lpwstr/>
  </property>
  <property fmtid="{D5CDD505-2E9C-101B-9397-08002B2CF9AE}" pid="16" name="RetentionOptions">
    <vt:lpwstr/>
  </property>
  <property fmtid="{D5CDD505-2E9C-101B-9397-08002B2CF9AE}" pid="17" name="URL">
    <vt:lpwstr/>
  </property>
  <property fmtid="{D5CDD505-2E9C-101B-9397-08002B2CF9AE}" pid="18" name="To">
    <vt:lpwstr/>
  </property>
</Properties>
</file>